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23" w:rsidRDefault="009E1D23" w:rsidP="009E1D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97C">
        <w:rPr>
          <w:rFonts w:ascii="Times New Roman" w:hAnsi="Times New Roman" w:cs="Times New Roman"/>
          <w:sz w:val="24"/>
          <w:szCs w:val="24"/>
        </w:rPr>
        <w:t>From Adama Traore</w:t>
      </w:r>
    </w:p>
    <w:p w:rsidR="009E1D23" w:rsidRDefault="009E1D23" w:rsidP="009E1D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2501 Enterprise IT Architecture</w:t>
      </w:r>
    </w:p>
    <w:p w:rsidR="009E1D23" w:rsidRDefault="009E1D23" w:rsidP="009E1D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18/03/2015</w:t>
      </w:r>
    </w:p>
    <w:p w:rsidR="009E1D23" w:rsidRDefault="009E1D23" w:rsidP="009E1D2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Research Paper: WordPress</w:t>
      </w:r>
    </w:p>
    <w:p w:rsidR="009E1D23" w:rsidRDefault="009E1D23" w:rsidP="009E1D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Investing in WordPress will save our company $2,451,000 over the next three-year period. WordPress is a web software you can use to create and manage a website. Using </w:t>
      </w:r>
      <w:r w:rsidR="005058F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WordPress platform will improve the efficie</w:t>
      </w:r>
      <w:r w:rsidR="005058FA">
        <w:rPr>
          <w:rFonts w:ascii="Times New Roman" w:hAnsi="Times New Roman" w:cs="Times New Roman"/>
          <w:sz w:val="24"/>
          <w:szCs w:val="24"/>
        </w:rPr>
        <w:t xml:space="preserve">ncy of our web developers.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Implementing WordPress will also allow our web developers to focus only on web content management</w:t>
      </w:r>
      <w:r w:rsidR="005058FA">
        <w:rPr>
          <w:rFonts w:ascii="Times New Roman" w:hAnsi="Times New Roman" w:cs="Times New Roman"/>
          <w:sz w:val="24"/>
          <w:szCs w:val="24"/>
        </w:rPr>
        <w:t xml:space="preserve"> causing the company to </w:t>
      </w:r>
      <w:r>
        <w:rPr>
          <w:rFonts w:ascii="Times New Roman" w:hAnsi="Times New Roman" w:cs="Times New Roman"/>
          <w:sz w:val="24"/>
          <w:szCs w:val="24"/>
        </w:rPr>
        <w:t>save money by reducing the number of web developers.</w:t>
      </w:r>
    </w:p>
    <w:p w:rsidR="009E1D23" w:rsidRDefault="009E1D23" w:rsidP="009E1D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WordPress is an open source blogging and website content management system platform. It is supported by thousands </w:t>
      </w:r>
      <w:r w:rsidR="005058F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plugin and themes which are available for developers. With</w:t>
      </w:r>
      <w:r w:rsidR="005058FA">
        <w:rPr>
          <w:rFonts w:ascii="Times New Roman" w:hAnsi="Times New Roman" w:cs="Times New Roman"/>
          <w:sz w:val="24"/>
          <w:szCs w:val="24"/>
        </w:rPr>
        <w:t xml:space="preserve"> the WordPress platform we do not</w:t>
      </w:r>
      <w:r>
        <w:rPr>
          <w:rFonts w:ascii="Times New Roman" w:hAnsi="Times New Roman" w:cs="Times New Roman"/>
          <w:sz w:val="24"/>
          <w:szCs w:val="24"/>
        </w:rPr>
        <w:t xml:space="preserve"> need to create a website from scratch. Its numerous plugins available extend its functionality</w:t>
      </w:r>
      <w:r w:rsidR="005058FA">
        <w:rPr>
          <w:rFonts w:ascii="Times New Roman" w:hAnsi="Times New Roman" w:cs="Times New Roman"/>
          <w:sz w:val="24"/>
          <w:szCs w:val="24"/>
        </w:rPr>
        <w:t xml:space="preserve"> and will help our developers</w:t>
      </w:r>
      <w:r>
        <w:rPr>
          <w:rFonts w:ascii="Times New Roman" w:hAnsi="Times New Roman" w:cs="Times New Roman"/>
          <w:sz w:val="24"/>
          <w:szCs w:val="24"/>
        </w:rPr>
        <w:t xml:space="preserve"> tailor the components and customize our web content easily with less coding required. That will allow developers to focus on the content development instead of the</w:t>
      </w:r>
      <w:r w:rsidR="005058FA">
        <w:rPr>
          <w:rFonts w:ascii="Times New Roman" w:hAnsi="Times New Roman" w:cs="Times New Roman"/>
          <w:sz w:val="24"/>
          <w:szCs w:val="24"/>
        </w:rPr>
        <w:t xml:space="preserve"> actual design of the website, increasing their efficiency by 77.8%.</w:t>
      </w:r>
    </w:p>
    <w:p w:rsidR="009E1D23" w:rsidRDefault="009E1D23" w:rsidP="009E1D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Investing in WordPress will cost us $174,000 over three-year period. With WordPress</w:t>
      </w:r>
      <w:r w:rsidR="005058FA">
        <w:rPr>
          <w:rFonts w:ascii="Times New Roman" w:hAnsi="Times New Roman" w:cs="Times New Roman"/>
          <w:sz w:val="24"/>
          <w:szCs w:val="24"/>
        </w:rPr>
        <w:t>, we will need fewer developers to maintain our web;</w:t>
      </w:r>
      <w:r>
        <w:rPr>
          <w:rFonts w:ascii="Times New Roman" w:hAnsi="Times New Roman" w:cs="Times New Roman"/>
          <w:sz w:val="24"/>
          <w:szCs w:val="24"/>
        </w:rPr>
        <w:t xml:space="preserve"> therefore</w:t>
      </w:r>
      <w:r w:rsidR="00505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will save money on developers’ salary costs. As a result of headcount</w:t>
      </w:r>
      <w:r w:rsidR="005058FA">
        <w:rPr>
          <w:rFonts w:ascii="Times New Roman" w:hAnsi="Times New Roman" w:cs="Times New Roman"/>
          <w:sz w:val="24"/>
          <w:szCs w:val="24"/>
        </w:rPr>
        <w:t xml:space="preserve"> reduction</w:t>
      </w:r>
      <w:r>
        <w:rPr>
          <w:rFonts w:ascii="Times New Roman" w:hAnsi="Times New Roman" w:cs="Times New Roman"/>
          <w:sz w:val="24"/>
          <w:szCs w:val="24"/>
        </w:rPr>
        <w:t xml:space="preserve">, the company will save $2,625,000 and </w:t>
      </w:r>
      <w:r w:rsidR="005058FA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realize a net benefit of</w:t>
      </w:r>
      <w:r w:rsidR="005058FA">
        <w:rPr>
          <w:rFonts w:ascii="Times New Roman" w:hAnsi="Times New Roman" w:cs="Times New Roman"/>
          <w:sz w:val="24"/>
          <w:szCs w:val="24"/>
        </w:rPr>
        <w:t xml:space="preserve"> $2,451,000 over the next three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5058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Implementing WordPress is an opportunity for our company to use its web developers </w:t>
      </w:r>
      <w:r w:rsidR="005058FA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 xml:space="preserve">efficiently and </w:t>
      </w:r>
      <w:r w:rsidR="005058F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increase the productivity.</w:t>
      </w:r>
    </w:p>
    <w:p w:rsidR="009E1D23" w:rsidRDefault="009E1D23" w:rsidP="009E1D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9E1D23" w:rsidRPr="00822663" w:rsidRDefault="009E1D23" w:rsidP="009E1D23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2663">
        <w:rPr>
          <w:rFonts w:ascii="Times New Roman" w:hAnsi="Times New Roman" w:cs="Times New Roman"/>
          <w:sz w:val="32"/>
          <w:szCs w:val="32"/>
        </w:rPr>
        <w:t>Works Cited</w:t>
      </w:r>
    </w:p>
    <w:p w:rsidR="009E1D23" w:rsidRDefault="009E1D23" w:rsidP="009E1D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79C8">
        <w:rPr>
          <w:rFonts w:ascii="Times New Roman" w:hAnsi="Times New Roman" w:cs="Times New Roman"/>
          <w:sz w:val="24"/>
          <w:szCs w:val="24"/>
        </w:rPr>
        <w:t xml:space="preserve">"WordPress.org." </w:t>
      </w:r>
      <w:r w:rsidRPr="00B679C8">
        <w:rPr>
          <w:rFonts w:ascii="Times New Roman" w:hAnsi="Times New Roman" w:cs="Times New Roman"/>
          <w:i/>
          <w:iCs/>
          <w:sz w:val="24"/>
          <w:szCs w:val="24"/>
        </w:rPr>
        <w:t>WordPress Plugins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Web. 18 Mar. 2015</w:t>
      </w:r>
      <w:r w:rsidRPr="00B679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&lt;http://wordpress.o</w:t>
      </w:r>
      <w:r w:rsidRPr="00B679C8">
        <w:rPr>
          <w:rFonts w:ascii="Times New Roman" w:hAnsi="Times New Roman" w:cs="Times New Roman"/>
          <w:sz w:val="24"/>
          <w:szCs w:val="24"/>
        </w:rPr>
        <w:t>rg/extend/plugins/&gt;.</w:t>
      </w: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3072">
        <w:rPr>
          <w:rFonts w:ascii="Times New Roman" w:hAnsi="Times New Roman" w:cs="Times New Roman"/>
          <w:sz w:val="24"/>
          <w:szCs w:val="24"/>
        </w:rPr>
        <w:t>“aspireid.com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072">
        <w:rPr>
          <w:rFonts w:ascii="Times New Roman" w:hAnsi="Times New Roman" w:cs="Times New Roman"/>
          <w:sz w:val="24"/>
          <w:szCs w:val="24"/>
        </w:rPr>
        <w:t>”</w:t>
      </w:r>
      <w:r w:rsidRPr="007C3072">
        <w:rPr>
          <w:rFonts w:ascii="Times New Roman" w:hAnsi="Times New Roman" w:cs="Times New Roman"/>
          <w:i/>
          <w:sz w:val="24"/>
          <w:szCs w:val="24"/>
        </w:rPr>
        <w:t>10 Benefits of Using WordPress to Power Your Company’s Website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7C3072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7C3072">
        <w:rPr>
          <w:rFonts w:ascii="Times New Roman" w:hAnsi="Times New Roman" w:cs="Times New Roman"/>
          <w:sz w:val="24"/>
          <w:szCs w:val="24"/>
        </w:rPr>
        <w:t>. 21 Sept. 2012</w:t>
      </w:r>
      <w:r>
        <w:rPr>
          <w:rFonts w:ascii="Times New Roman" w:hAnsi="Times New Roman" w:cs="Times New Roman"/>
          <w:sz w:val="24"/>
          <w:szCs w:val="24"/>
        </w:rPr>
        <w:t>. Web. 18 Mar. 2015</w:t>
      </w: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7C3072">
        <w:rPr>
          <w:rFonts w:ascii="Times New Roman" w:hAnsi="Times New Roman" w:cs="Times New Roman"/>
          <w:sz w:val="24"/>
          <w:szCs w:val="24"/>
        </w:rPr>
        <w:t>http://aspireid.com/web-design/10-benefits-of-using-wordpress-to-power-your-business-website/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Knight, Judi. “</w:t>
      </w:r>
      <w:r w:rsidRPr="007C3072">
        <w:rPr>
          <w:rFonts w:ascii="Times New Roman" w:hAnsi="Times New Roman" w:cs="Times New Roman"/>
          <w:i/>
          <w:sz w:val="24"/>
          <w:szCs w:val="24"/>
        </w:rPr>
        <w:t>Enterprise Organizations Adopt WordPress as Their Web Platform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Newtricks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22 Aug. 2013. Web. 18 Mar.2015</w:t>
      </w: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1613"/>
        <w:gridCol w:w="1590"/>
        <w:gridCol w:w="1624"/>
        <w:gridCol w:w="1547"/>
      </w:tblGrid>
      <w:tr w:rsidR="009E1D23" w:rsidRPr="00822663" w:rsidTr="009E1D23">
        <w:tc>
          <w:tcPr>
            <w:tcW w:w="1761" w:type="dxa"/>
          </w:tcPr>
          <w:p w:rsidR="009E1D23" w:rsidRPr="00822663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Costs </w:t>
            </w:r>
          </w:p>
        </w:tc>
        <w:tc>
          <w:tcPr>
            <w:tcW w:w="1736" w:type="dxa"/>
          </w:tcPr>
          <w:p w:rsidR="009E1D23" w:rsidRPr="00822663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737" w:type="dxa"/>
          </w:tcPr>
          <w:p w:rsidR="009E1D23" w:rsidRPr="00822663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780" w:type="dxa"/>
          </w:tcPr>
          <w:p w:rsidR="009E1D23" w:rsidRPr="00822663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Year3</w:t>
            </w:r>
          </w:p>
        </w:tc>
        <w:tc>
          <w:tcPr>
            <w:tcW w:w="1616" w:type="dxa"/>
          </w:tcPr>
          <w:p w:rsidR="009E1D23" w:rsidRPr="00822663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E1D23" w:rsidTr="009E1D23">
        <w:tc>
          <w:tcPr>
            <w:tcW w:w="1761" w:type="dxa"/>
          </w:tcPr>
          <w:p w:rsidR="009E1D23" w:rsidRPr="00822663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Hardware/Software</w:t>
            </w:r>
          </w:p>
        </w:tc>
        <w:tc>
          <w:tcPr>
            <w:tcW w:w="1736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1737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</w:tr>
      <w:tr w:rsidR="009E1D23" w:rsidTr="009E1D23">
        <w:tc>
          <w:tcPr>
            <w:tcW w:w="1761" w:type="dxa"/>
          </w:tcPr>
          <w:p w:rsidR="009E1D23" w:rsidRPr="00822663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Maintenance</w:t>
            </w:r>
          </w:p>
        </w:tc>
        <w:tc>
          <w:tcPr>
            <w:tcW w:w="1736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737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780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616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$54,000</w:t>
            </w:r>
          </w:p>
        </w:tc>
      </w:tr>
      <w:tr w:rsidR="009E1D23" w:rsidTr="009E1D23">
        <w:tc>
          <w:tcPr>
            <w:tcW w:w="1761" w:type="dxa"/>
          </w:tcPr>
          <w:p w:rsidR="009E1D23" w:rsidRPr="00822663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Training Employee</w:t>
            </w:r>
          </w:p>
        </w:tc>
        <w:tc>
          <w:tcPr>
            <w:tcW w:w="1736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  <w:tc>
          <w:tcPr>
            <w:tcW w:w="1737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</w:tr>
      <w:tr w:rsidR="009E1D23" w:rsidRPr="003C3E92" w:rsidTr="009E1D23">
        <w:tc>
          <w:tcPr>
            <w:tcW w:w="1761" w:type="dxa"/>
          </w:tcPr>
          <w:p w:rsidR="009E1D23" w:rsidRPr="00822663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92">
              <w:rPr>
                <w:rFonts w:ascii="Times New Roman" w:hAnsi="Times New Roman" w:cs="Times New Roman"/>
                <w:b/>
                <w:sz w:val="28"/>
                <w:szCs w:val="28"/>
              </w:rPr>
              <w:t>3 Years Costs</w:t>
            </w:r>
          </w:p>
        </w:tc>
        <w:tc>
          <w:tcPr>
            <w:tcW w:w="1616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92">
              <w:rPr>
                <w:rFonts w:ascii="Times New Roman" w:hAnsi="Times New Roman" w:cs="Times New Roman"/>
                <w:b/>
                <w:sz w:val="28"/>
                <w:szCs w:val="28"/>
              </w:rPr>
              <w:t>$174,000</w:t>
            </w:r>
          </w:p>
        </w:tc>
      </w:tr>
    </w:tbl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1D23" w:rsidRDefault="009E1D23" w:rsidP="009E1D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9"/>
        <w:gridCol w:w="1729"/>
        <w:gridCol w:w="1728"/>
        <w:gridCol w:w="1684"/>
        <w:gridCol w:w="1770"/>
      </w:tblGrid>
      <w:tr w:rsidR="009E1D23" w:rsidTr="009E1D23">
        <w:tc>
          <w:tcPr>
            <w:tcW w:w="8630" w:type="dxa"/>
            <w:gridSpan w:val="5"/>
          </w:tcPr>
          <w:p w:rsidR="009E1D23" w:rsidRPr="003C3E92" w:rsidRDefault="009E1D23" w:rsidP="009E1D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3E92">
              <w:rPr>
                <w:rFonts w:ascii="Times New Roman" w:hAnsi="Times New Roman" w:cs="Times New Roman"/>
                <w:sz w:val="32"/>
                <w:szCs w:val="32"/>
              </w:rPr>
              <w:t>Salary Cost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</w:tr>
      <w:tr w:rsidR="009E1D23" w:rsidTr="009E1D23">
        <w:tc>
          <w:tcPr>
            <w:tcW w:w="1719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Developers</w:t>
            </w:r>
          </w:p>
        </w:tc>
        <w:tc>
          <w:tcPr>
            <w:tcW w:w="1728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Developers Salary</w:t>
            </w:r>
          </w:p>
        </w:tc>
        <w:tc>
          <w:tcPr>
            <w:tcW w:w="1684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 years period</w:t>
            </w:r>
          </w:p>
        </w:tc>
        <w:tc>
          <w:tcPr>
            <w:tcW w:w="1770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E1D23" w:rsidTr="009E1D23">
        <w:tc>
          <w:tcPr>
            <w:tcW w:w="1719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Without WordPress</w:t>
            </w:r>
          </w:p>
        </w:tc>
        <w:tc>
          <w:tcPr>
            <w:tcW w:w="1729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$125,000</w:t>
            </w:r>
          </w:p>
        </w:tc>
        <w:tc>
          <w:tcPr>
            <w:tcW w:w="1684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$4,500,000</w:t>
            </w:r>
          </w:p>
        </w:tc>
      </w:tr>
      <w:tr w:rsidR="009E1D23" w:rsidTr="009E1D23">
        <w:tc>
          <w:tcPr>
            <w:tcW w:w="1719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WordPress</w:t>
            </w:r>
          </w:p>
        </w:tc>
        <w:tc>
          <w:tcPr>
            <w:tcW w:w="1729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$125,000</w:t>
            </w:r>
          </w:p>
        </w:tc>
        <w:tc>
          <w:tcPr>
            <w:tcW w:w="1684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9E1D23" w:rsidRDefault="009E1D23" w:rsidP="009E1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$1,875,000</w:t>
            </w:r>
          </w:p>
        </w:tc>
      </w:tr>
      <w:tr w:rsidR="009E1D23" w:rsidRPr="003C3E92" w:rsidTr="009E1D23">
        <w:tc>
          <w:tcPr>
            <w:tcW w:w="1719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92">
              <w:rPr>
                <w:rFonts w:ascii="Times New Roman" w:hAnsi="Times New Roman" w:cs="Times New Roman"/>
                <w:b/>
                <w:sz w:val="28"/>
                <w:szCs w:val="28"/>
              </w:rPr>
              <w:t>Savings</w:t>
            </w:r>
          </w:p>
        </w:tc>
        <w:tc>
          <w:tcPr>
            <w:tcW w:w="1770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92">
              <w:rPr>
                <w:rFonts w:ascii="Times New Roman" w:hAnsi="Times New Roman" w:cs="Times New Roman"/>
                <w:b/>
                <w:sz w:val="28"/>
                <w:szCs w:val="28"/>
              </w:rPr>
              <w:t>$2,625,000</w:t>
            </w:r>
          </w:p>
        </w:tc>
      </w:tr>
      <w:tr w:rsidR="009E1D23" w:rsidRPr="003C3E92" w:rsidTr="009E1D23">
        <w:tc>
          <w:tcPr>
            <w:tcW w:w="1719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92">
              <w:rPr>
                <w:rFonts w:ascii="Times New Roman" w:hAnsi="Times New Roman" w:cs="Times New Roman"/>
                <w:b/>
                <w:sz w:val="28"/>
                <w:szCs w:val="28"/>
              </w:rPr>
              <w:t>Net Benefit</w:t>
            </w:r>
          </w:p>
        </w:tc>
        <w:tc>
          <w:tcPr>
            <w:tcW w:w="1770" w:type="dxa"/>
          </w:tcPr>
          <w:p w:rsidR="009E1D23" w:rsidRPr="003C3E92" w:rsidRDefault="009E1D23" w:rsidP="009E1D2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92">
              <w:rPr>
                <w:rFonts w:ascii="Times New Roman" w:hAnsi="Times New Roman" w:cs="Times New Roman"/>
                <w:b/>
                <w:sz w:val="28"/>
                <w:szCs w:val="28"/>
              </w:rPr>
              <w:t>$2,451,000</w:t>
            </w:r>
          </w:p>
        </w:tc>
      </w:tr>
    </w:tbl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1D23" w:rsidRDefault="009E1D23" w:rsidP="009E1D2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1D23" w:rsidRDefault="009E1D23"/>
    <w:sectPr w:rsidR="009E1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97"/>
    <w:rsid w:val="002949A5"/>
    <w:rsid w:val="00297277"/>
    <w:rsid w:val="005058FA"/>
    <w:rsid w:val="005B143E"/>
    <w:rsid w:val="005F7F2C"/>
    <w:rsid w:val="008C4D74"/>
    <w:rsid w:val="009E1D23"/>
    <w:rsid w:val="00A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B45DE-F51F-4AF5-84EF-F9E10BB9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Traore</dc:creator>
  <cp:keywords/>
  <dc:description/>
  <cp:lastModifiedBy>Adama Traore</cp:lastModifiedBy>
  <cp:revision>2</cp:revision>
  <dcterms:created xsi:type="dcterms:W3CDTF">2015-04-26T19:41:00Z</dcterms:created>
  <dcterms:modified xsi:type="dcterms:W3CDTF">2015-04-26T19:41:00Z</dcterms:modified>
</cp:coreProperties>
</file>