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C712D" w14:textId="77777777" w:rsidR="00245BE7" w:rsidRDefault="00AF1B72">
      <w:pPr>
        <w:spacing w:line="480" w:lineRule="auto"/>
        <w:contextualSpacing w:val="0"/>
      </w:pPr>
      <w:bookmarkStart w:id="0" w:name="_GoBack"/>
      <w:bookmarkEnd w:id="0"/>
      <w:proofErr w:type="spellStart"/>
      <w:r>
        <w:t>Alat</w:t>
      </w:r>
      <w:proofErr w:type="spellEnd"/>
      <w:r>
        <w:t xml:space="preserve"> Mustafa</w:t>
      </w:r>
    </w:p>
    <w:p w14:paraId="4CBE8E09" w14:textId="77777777" w:rsidR="00245BE7" w:rsidRDefault="00AF1B72">
      <w:pPr>
        <w:spacing w:line="480" w:lineRule="auto"/>
        <w:contextualSpacing w:val="0"/>
      </w:pPr>
      <w:r>
        <w:t>MIS 3406</w:t>
      </w:r>
    </w:p>
    <w:p w14:paraId="455BBC12" w14:textId="77777777" w:rsidR="00245BE7" w:rsidRDefault="00AF1B72">
      <w:pPr>
        <w:spacing w:line="480" w:lineRule="auto"/>
        <w:contextualSpacing w:val="0"/>
      </w:pPr>
      <w:r>
        <w:t>CIO Mart Doyle</w:t>
      </w:r>
    </w:p>
    <w:p w14:paraId="6B4ADF58" w14:textId="77777777" w:rsidR="00245BE7" w:rsidRDefault="00245BE7">
      <w:pPr>
        <w:spacing w:line="480" w:lineRule="auto"/>
        <w:contextualSpacing w:val="0"/>
      </w:pPr>
    </w:p>
    <w:p w14:paraId="326726E2" w14:textId="77777777" w:rsidR="00245BE7" w:rsidRDefault="00AF1B72">
      <w:pPr>
        <w:spacing w:line="480" w:lineRule="auto"/>
        <w:contextualSpacing w:val="0"/>
        <w:jc w:val="center"/>
      </w:pPr>
      <w:r>
        <w:t xml:space="preserve">Tier III </w:t>
      </w:r>
    </w:p>
    <w:p w14:paraId="3A4B85F1" w14:textId="77777777" w:rsidR="00245BE7" w:rsidRDefault="00245BE7">
      <w:pPr>
        <w:spacing w:line="480" w:lineRule="auto"/>
        <w:contextualSpacing w:val="0"/>
        <w:jc w:val="center"/>
      </w:pPr>
    </w:p>
    <w:p w14:paraId="7E5E4038" w14:textId="77777777" w:rsidR="00245BE7" w:rsidRDefault="00AF1B72">
      <w:pPr>
        <w:spacing w:line="480" w:lineRule="auto"/>
        <w:ind w:firstLine="720"/>
        <w:contextualSpacing w:val="0"/>
      </w:pPr>
      <w:r>
        <w:t>Implementing a Tier III data center will result in a three-year net benefit of $13,229,056. It will decrease the ERP system outages, we have been experiencing these past years. It will increase our system availability by .31 %,</w:t>
      </w:r>
      <w:r>
        <w:rPr>
          <w:highlight w:val="white"/>
        </w:rPr>
        <w:t xml:space="preserve"> saving us money and resources</w:t>
      </w:r>
      <w:r>
        <w:t xml:space="preserve">. </w:t>
      </w:r>
    </w:p>
    <w:p w14:paraId="00D2A41A" w14:textId="77777777" w:rsidR="00245BE7" w:rsidRDefault="00245BE7">
      <w:pPr>
        <w:spacing w:line="480" w:lineRule="auto"/>
        <w:ind w:firstLine="720"/>
        <w:contextualSpacing w:val="0"/>
      </w:pPr>
    </w:p>
    <w:p w14:paraId="2BEE2162" w14:textId="226F9794" w:rsidR="00245BE7" w:rsidRDefault="00AF1B72">
      <w:pPr>
        <w:spacing w:line="480" w:lineRule="auto"/>
        <w:ind w:firstLine="720"/>
        <w:contextualSpacing w:val="0"/>
      </w:pPr>
      <w:r>
        <w:t xml:space="preserve">Key capabilities of a Tier III data center include multiple independent paths, subsystems, starting systems for engine generators, EPO controls, power sources for cooling equipment and pumps (Uptime institute). A Tier III data center surpasses </w:t>
      </w:r>
      <w:r>
        <w:rPr>
          <w:highlight w:val="white"/>
        </w:rPr>
        <w:t xml:space="preserve">the </w:t>
      </w:r>
      <w:r>
        <w:t>features and abilities of Tier I and Tier II data centers, with redundant capacity and data center infrastructure components (</w:t>
      </w:r>
      <w:proofErr w:type="spellStart"/>
      <w:r>
        <w:t>cyxtera</w:t>
      </w:r>
      <w:proofErr w:type="spellEnd"/>
      <w:r>
        <w:t xml:space="preserve">). A Tier III data center has an uptime of about 99.82 </w:t>
      </w:r>
      <w:r>
        <w:rPr>
          <w:highlight w:val="white"/>
        </w:rPr>
        <w:t xml:space="preserve">percent </w:t>
      </w:r>
      <w:r>
        <w:t>(</w:t>
      </w:r>
      <w:proofErr w:type="spellStart"/>
      <w:r>
        <w:t>ColocationAmerica</w:t>
      </w:r>
      <w:proofErr w:type="spellEnd"/>
      <w:r>
        <w:t xml:space="preserve">). Building a Tier III data center will perform beyond our current facilities and reduce downtime by 1,629 minutes per year. </w:t>
      </w:r>
    </w:p>
    <w:p w14:paraId="69837F52" w14:textId="77777777" w:rsidR="00245BE7" w:rsidRDefault="00245BE7">
      <w:pPr>
        <w:spacing w:line="480" w:lineRule="auto"/>
        <w:ind w:firstLine="720"/>
        <w:contextualSpacing w:val="0"/>
      </w:pPr>
    </w:p>
    <w:p w14:paraId="74B86682" w14:textId="77777777" w:rsidR="00245BE7" w:rsidRDefault="00AF1B72">
      <w:pPr>
        <w:spacing w:line="480" w:lineRule="auto"/>
        <w:ind w:firstLine="720"/>
        <w:contextualSpacing w:val="0"/>
      </w:pPr>
      <w:r>
        <w:t>Investing in a Tier III data center will have an estimated cost of $35 million. Our three-year benefit will be $24,114,528. At the end of year three our net profit will be around $13,229,056.</w:t>
      </w:r>
    </w:p>
    <w:p w14:paraId="6141792B" w14:textId="77777777" w:rsidR="00245BE7" w:rsidRDefault="00245BE7">
      <w:pPr>
        <w:spacing w:line="480" w:lineRule="auto"/>
        <w:contextualSpacing w:val="0"/>
      </w:pPr>
    </w:p>
    <w:p w14:paraId="27D24ED9" w14:textId="77777777" w:rsidR="00245BE7" w:rsidRDefault="00245BE7">
      <w:pPr>
        <w:spacing w:line="480" w:lineRule="auto"/>
        <w:contextualSpacing w:val="0"/>
      </w:pPr>
    </w:p>
    <w:p w14:paraId="4A27A7B5" w14:textId="77777777" w:rsidR="00245BE7" w:rsidRDefault="00245BE7">
      <w:pPr>
        <w:spacing w:line="480" w:lineRule="auto"/>
        <w:contextualSpacing w:val="0"/>
      </w:pPr>
    </w:p>
    <w:p w14:paraId="6E59B287" w14:textId="77777777" w:rsidR="00245BE7" w:rsidRDefault="00245BE7">
      <w:pPr>
        <w:spacing w:line="480" w:lineRule="auto"/>
        <w:contextualSpacing w:val="0"/>
      </w:pPr>
    </w:p>
    <w:tbl>
      <w:tblPr>
        <w:tblStyle w:val="a"/>
        <w:tblW w:w="877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5"/>
        <w:gridCol w:w="1425"/>
        <w:gridCol w:w="1725"/>
        <w:gridCol w:w="1305"/>
        <w:gridCol w:w="1815"/>
        <w:gridCol w:w="1620"/>
      </w:tblGrid>
      <w:tr w:rsidR="00245BE7" w14:paraId="7C9BEA33" w14:textId="77777777">
        <w:trPr>
          <w:trHeight w:val="680"/>
        </w:trPr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2D4D7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EFE2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</w:p>
          <w:p w14:paraId="353E7849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Availability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686B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</w:p>
          <w:p w14:paraId="7047AEA4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Calculation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3C2F7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Minutes in one year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3B18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Downtime (min/year)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FEDA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Costs of downtime at ($14,800/min)</w:t>
            </w:r>
          </w:p>
        </w:tc>
      </w:tr>
      <w:tr w:rsidR="00245BE7" w14:paraId="58D39F37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4B439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  <w:r>
              <w:t>Tier 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8E68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  <w:r>
              <w:t>99.67%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D8E4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  <w:r>
              <w:t>1 - .9967 = .0033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63A3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525,600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68FE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1,734.48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D86A7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$25,670,304</w:t>
            </w:r>
          </w:p>
        </w:tc>
      </w:tr>
      <w:tr w:rsidR="00245BE7" w14:paraId="61EC9DEC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FE60F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  <w:r>
              <w:t>Tier III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9A890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  <w:r>
              <w:t>99.98%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715B" w14:textId="77777777" w:rsidR="00245BE7" w:rsidRDefault="00AF1B72">
            <w:pPr>
              <w:widowControl w:val="0"/>
              <w:spacing w:line="480" w:lineRule="auto"/>
              <w:contextualSpacing w:val="0"/>
            </w:pPr>
            <w:r>
              <w:t>1 - .9998 = .0002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D901E" w14:textId="77777777" w:rsidR="00245BE7" w:rsidRDefault="00AF1B72">
            <w:pPr>
              <w:widowControl w:val="0"/>
              <w:spacing w:line="480" w:lineRule="auto"/>
              <w:contextualSpacing w:val="0"/>
              <w:jc w:val="center"/>
            </w:pPr>
            <w:r>
              <w:t>525,600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EA37E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105.12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F563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$1,555,776</w:t>
            </w:r>
          </w:p>
        </w:tc>
      </w:tr>
      <w:tr w:rsidR="00245BE7" w14:paraId="6E7C07AE" w14:textId="77777777"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4119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382B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8AC87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87E5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0F4C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rPr>
                <w:b/>
              </w:rPr>
            </w:pPr>
            <w:r>
              <w:rPr>
                <w:b/>
              </w:rPr>
              <w:t>Our Savings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8570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  <w:r>
              <w:t>$24,114,528</w:t>
            </w:r>
          </w:p>
        </w:tc>
      </w:tr>
    </w:tbl>
    <w:p w14:paraId="273F90EE" w14:textId="77777777" w:rsidR="00245BE7" w:rsidRDefault="00245BE7">
      <w:pPr>
        <w:spacing w:line="480" w:lineRule="auto"/>
        <w:contextualSpacing w:val="0"/>
      </w:pPr>
    </w:p>
    <w:tbl>
      <w:tblPr>
        <w:tblStyle w:val="a0"/>
        <w:tblW w:w="9720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60"/>
        <w:gridCol w:w="1860"/>
        <w:gridCol w:w="1860"/>
        <w:gridCol w:w="2295"/>
      </w:tblGrid>
      <w:tr w:rsidR="00245BE7" w14:paraId="34A0C7B4" w14:textId="77777777">
        <w:trPr>
          <w:trHeight w:val="480"/>
        </w:trPr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7B188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  <w:r>
              <w:t>3-year Spectrum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29BA7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 xml:space="preserve">Year 1 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290F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Year 2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62B06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Year 3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4159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Total</w:t>
            </w:r>
          </w:p>
        </w:tc>
      </w:tr>
      <w:tr w:rsidR="00245BE7" w14:paraId="052C0645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A0C1A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Costs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EEE67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$35,000,000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CBEA9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B19AF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$0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52292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$35,000,000</w:t>
            </w:r>
          </w:p>
        </w:tc>
      </w:tr>
      <w:tr w:rsidR="00245BE7" w14:paraId="622E8419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46A2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Profits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765DA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$0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B5475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$24,114,528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D470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$24,114,528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8E8D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$48,229,056</w:t>
            </w:r>
          </w:p>
        </w:tc>
      </w:tr>
      <w:tr w:rsidR="00245BE7" w14:paraId="08865817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E9ADC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B35A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5DD6" w14:textId="77777777" w:rsidR="00245BE7" w:rsidRDefault="00245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4A1ED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</w:pPr>
            <w:r>
              <w:t>3-Year Profit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CA01" w14:textId="77777777" w:rsidR="00245BE7" w:rsidRDefault="00AF1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contextualSpacing w:val="0"/>
              <w:jc w:val="center"/>
            </w:pPr>
            <w:r>
              <w:t>$13,229,056</w:t>
            </w:r>
          </w:p>
        </w:tc>
      </w:tr>
    </w:tbl>
    <w:p w14:paraId="24EE2806" w14:textId="77777777" w:rsidR="00245BE7" w:rsidRDefault="00245BE7">
      <w:pPr>
        <w:spacing w:line="480" w:lineRule="auto"/>
        <w:contextualSpacing w:val="0"/>
      </w:pPr>
    </w:p>
    <w:p w14:paraId="5F823476" w14:textId="77777777" w:rsidR="00245BE7" w:rsidRDefault="00245BE7">
      <w:pPr>
        <w:spacing w:line="480" w:lineRule="auto"/>
        <w:contextualSpacing w:val="0"/>
      </w:pPr>
    </w:p>
    <w:p w14:paraId="21237B3F" w14:textId="77777777" w:rsidR="00245BE7" w:rsidRDefault="00245BE7">
      <w:pPr>
        <w:spacing w:line="480" w:lineRule="auto"/>
        <w:contextualSpacing w:val="0"/>
      </w:pPr>
    </w:p>
    <w:p w14:paraId="693BD456" w14:textId="77777777" w:rsidR="00245BE7" w:rsidRDefault="00245BE7">
      <w:pPr>
        <w:spacing w:line="480" w:lineRule="auto"/>
        <w:contextualSpacing w:val="0"/>
      </w:pPr>
    </w:p>
    <w:p w14:paraId="374DC6C7" w14:textId="77777777" w:rsidR="00245BE7" w:rsidRDefault="00245BE7">
      <w:pPr>
        <w:spacing w:line="480" w:lineRule="auto"/>
        <w:contextualSpacing w:val="0"/>
      </w:pPr>
    </w:p>
    <w:p w14:paraId="3DCF8A79" w14:textId="77777777" w:rsidR="00245BE7" w:rsidRDefault="00245BE7">
      <w:pPr>
        <w:spacing w:line="480" w:lineRule="auto"/>
        <w:contextualSpacing w:val="0"/>
      </w:pPr>
    </w:p>
    <w:p w14:paraId="5E00170D" w14:textId="77777777" w:rsidR="00245BE7" w:rsidRDefault="00245BE7">
      <w:pPr>
        <w:spacing w:line="480" w:lineRule="auto"/>
        <w:contextualSpacing w:val="0"/>
      </w:pPr>
    </w:p>
    <w:p w14:paraId="4481386C" w14:textId="77777777" w:rsidR="00245BE7" w:rsidRDefault="00AF1B72">
      <w:pPr>
        <w:spacing w:line="480" w:lineRule="auto"/>
        <w:contextualSpacing w:val="0"/>
      </w:pPr>
      <w:r>
        <w:tab/>
      </w:r>
      <w:r>
        <w:tab/>
      </w:r>
      <w:r>
        <w:tab/>
      </w:r>
      <w:r>
        <w:tab/>
      </w:r>
      <w:r>
        <w:tab/>
        <w:t>Works Cited</w:t>
      </w:r>
    </w:p>
    <w:p w14:paraId="2C5E53E3" w14:textId="77777777" w:rsidR="00245BE7" w:rsidRDefault="00245BE7">
      <w:pPr>
        <w:spacing w:line="480" w:lineRule="auto"/>
        <w:contextualSpacing w:val="0"/>
      </w:pPr>
    </w:p>
    <w:p w14:paraId="39C4FE56" w14:textId="77777777" w:rsidR="00245BE7" w:rsidRDefault="00AF1B72">
      <w:pPr>
        <w:spacing w:line="480" w:lineRule="auto"/>
        <w:contextualSpacing w:val="0"/>
      </w:pPr>
      <w:r>
        <w:rPr>
          <w:i/>
        </w:rPr>
        <w:lastRenderedPageBreak/>
        <w:t>Cyxtera.com</w:t>
      </w:r>
      <w:r>
        <w:t xml:space="preserve">, </w:t>
      </w:r>
      <w:hyperlink r:id="rId5">
        <w:r>
          <w:rPr>
            <w:color w:val="1155CC"/>
            <w:u w:val="single"/>
          </w:rPr>
          <w:t>www.cyxtera.com/blog/demystifying-data-center-tier-ratings</w:t>
        </w:r>
      </w:hyperlink>
      <w:r>
        <w:t>.</w:t>
      </w:r>
    </w:p>
    <w:p w14:paraId="555DFF09" w14:textId="77777777" w:rsidR="00245BE7" w:rsidRDefault="00245BE7">
      <w:pPr>
        <w:spacing w:line="480" w:lineRule="auto"/>
        <w:contextualSpacing w:val="0"/>
      </w:pPr>
    </w:p>
    <w:p w14:paraId="120DD54A" w14:textId="77777777" w:rsidR="00245BE7" w:rsidRDefault="00AF1B72">
      <w:pPr>
        <w:spacing w:line="480" w:lineRule="auto"/>
        <w:contextualSpacing w:val="0"/>
      </w:pPr>
      <w:r>
        <w:t xml:space="preserve">Colocation American Staff. “Data Center Tier Rating Breakdown - Tier 1, 2, 3, 4 - CLA.” </w:t>
      </w:r>
      <w:r>
        <w:rPr>
          <w:i/>
        </w:rPr>
        <w:t>Colocation America</w:t>
      </w:r>
      <w:r>
        <w:t>, Colocation American Staff, 19 Apr. 2017, www.colocationamerica.com/data-center/tier-standards-overview.htm.</w:t>
      </w:r>
    </w:p>
    <w:p w14:paraId="37BC2344" w14:textId="77777777" w:rsidR="00245BE7" w:rsidRDefault="00245BE7">
      <w:pPr>
        <w:spacing w:line="480" w:lineRule="auto"/>
        <w:contextualSpacing w:val="0"/>
      </w:pPr>
    </w:p>
    <w:p w14:paraId="47A1C810" w14:textId="77777777" w:rsidR="00245BE7" w:rsidRDefault="00AF1B72">
      <w:pPr>
        <w:spacing w:line="480" w:lineRule="auto"/>
        <w:contextualSpacing w:val="0"/>
      </w:pPr>
      <w:r>
        <w:t>Uptime institute LLC. (2009-2012). Data center site infrastructure tier standard: Topology. 1-7. Retrieved from uptimeinstitute.com.</w:t>
      </w:r>
    </w:p>
    <w:sectPr w:rsidR="00245BE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BE7"/>
    <w:rsid w:val="00245BE7"/>
    <w:rsid w:val="00515068"/>
    <w:rsid w:val="00A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C1E80"/>
  <w15:docId w15:val="{76A8AA7F-6371-4B43-9150-C363BB3F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yxtera.com/blog/demystifying-data-center-tier-ratin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D9F6-50C7-493D-A198-7D3A301E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lulu</cp:lastModifiedBy>
  <cp:revision>2</cp:revision>
  <dcterms:created xsi:type="dcterms:W3CDTF">2018-12-18T04:39:00Z</dcterms:created>
  <dcterms:modified xsi:type="dcterms:W3CDTF">2018-12-18T04:39:00Z</dcterms:modified>
</cp:coreProperties>
</file>