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544B" w14:textId="77777777" w:rsidR="00523249" w:rsidRPr="001E2A44" w:rsidRDefault="00356E71" w:rsidP="001E2A44">
      <w:pPr>
        <w:spacing w:line="48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E2A44">
        <w:rPr>
          <w:rFonts w:ascii="Times New Roman" w:hAnsi="Times New Roman" w:cs="Times New Roman"/>
          <w:color w:val="000000" w:themeColor="text1"/>
        </w:rPr>
        <w:t xml:space="preserve">Chaimaa Elmalhi </w:t>
      </w:r>
    </w:p>
    <w:p w14:paraId="07428AD4" w14:textId="77777777" w:rsidR="00356E71" w:rsidRPr="001E2A44" w:rsidRDefault="00356E71" w:rsidP="001E2A4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1E2A44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Virtualization and Cloud Computing</w:t>
      </w:r>
    </w:p>
    <w:p w14:paraId="1ED4A8BB" w14:textId="77777777" w:rsidR="00356E71" w:rsidRPr="001E2A44" w:rsidRDefault="00356E71" w:rsidP="001E2A4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</w:p>
    <w:p w14:paraId="5F59CCDF" w14:textId="6697FD09" w:rsidR="00356E71" w:rsidRPr="001E2A44" w:rsidRDefault="00356E71" w:rsidP="001E2A44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E2A44">
        <w:rPr>
          <w:rFonts w:ascii="Times New Roman" w:hAnsi="Times New Roman" w:cs="Times New Roman"/>
          <w:color w:val="000000" w:themeColor="text1"/>
        </w:rPr>
        <w:tab/>
      </w:r>
      <w:r w:rsidR="00CD0B7E">
        <w:rPr>
          <w:rFonts w:ascii="Times New Roman" w:hAnsi="Times New Roman" w:cs="Times New Roman"/>
          <w:color w:val="000000" w:themeColor="text1"/>
        </w:rPr>
        <w:t>By switching to virtual machine servers, we can create a net</w:t>
      </w:r>
      <w:r w:rsidR="0089315A" w:rsidRPr="001E2A44">
        <w:rPr>
          <w:rFonts w:ascii="Times New Roman" w:hAnsi="Times New Roman" w:cs="Times New Roman"/>
          <w:color w:val="000000" w:themeColor="text1"/>
        </w:rPr>
        <w:t xml:space="preserve"> benefit of $9,200,000 over a three-year span. </w:t>
      </w:r>
      <w:r w:rsidR="00CD0B7E">
        <w:rPr>
          <w:rFonts w:ascii="Times New Roman" w:hAnsi="Times New Roman" w:cs="Times New Roman"/>
          <w:color w:val="000000" w:themeColor="text1"/>
        </w:rPr>
        <w:t>VMware servers are less expensive, easier</w:t>
      </w:r>
      <w:r w:rsidR="0089315A" w:rsidRPr="001E2A44">
        <w:rPr>
          <w:rFonts w:ascii="Times New Roman" w:hAnsi="Times New Roman" w:cs="Times New Roman"/>
          <w:color w:val="000000" w:themeColor="text1"/>
        </w:rPr>
        <w:t xml:space="preserve"> to manage, and </w:t>
      </w:r>
      <w:r w:rsidR="00CD0B7E">
        <w:rPr>
          <w:rFonts w:ascii="Times New Roman" w:hAnsi="Times New Roman" w:cs="Times New Roman"/>
          <w:color w:val="000000" w:themeColor="text1"/>
        </w:rPr>
        <w:t>more</w:t>
      </w:r>
      <w:r w:rsidR="009E4B2A" w:rsidRPr="001E2A44">
        <w:rPr>
          <w:rFonts w:ascii="Times New Roman" w:hAnsi="Times New Roman" w:cs="Times New Roman"/>
          <w:color w:val="000000" w:themeColor="text1"/>
        </w:rPr>
        <w:t xml:space="preserve"> scalable. </w:t>
      </w:r>
      <w:r w:rsidR="00CD0B7E">
        <w:rPr>
          <w:rFonts w:ascii="Times New Roman" w:hAnsi="Times New Roman" w:cs="Times New Roman"/>
          <w:color w:val="000000" w:themeColor="text1"/>
        </w:rPr>
        <w:t xml:space="preserve">By </w:t>
      </w:r>
      <w:r w:rsidR="00CD0B7E">
        <w:rPr>
          <w:rFonts w:ascii="Times New Roman" w:hAnsi="Times New Roman" w:cs="Times New Roman"/>
        </w:rPr>
        <w:t>consolidating</w:t>
      </w:r>
      <w:r w:rsidR="00CD0B7E">
        <w:rPr>
          <w:rFonts w:ascii="Times New Roman" w:hAnsi="Times New Roman" w:cs="Times New Roman"/>
        </w:rPr>
        <w:t xml:space="preserve"> 10 physica</w:t>
      </w:r>
      <w:r w:rsidR="00CD0B7E">
        <w:rPr>
          <w:rFonts w:ascii="Times New Roman" w:hAnsi="Times New Roman" w:cs="Times New Roman"/>
        </w:rPr>
        <w:t xml:space="preserve">l servers onto a single virtual, we </w:t>
      </w:r>
      <w:r w:rsidR="00CD0B7E">
        <w:rPr>
          <w:rFonts w:ascii="Times New Roman" w:hAnsi="Times New Roman" w:cs="Times New Roman"/>
          <w:color w:val="000000" w:themeColor="text1"/>
        </w:rPr>
        <w:t>reduce</w:t>
      </w:r>
      <w:r w:rsidR="009E4B2A" w:rsidRPr="001E2A44">
        <w:rPr>
          <w:rFonts w:ascii="Times New Roman" w:hAnsi="Times New Roman" w:cs="Times New Roman"/>
          <w:color w:val="000000" w:themeColor="text1"/>
        </w:rPr>
        <w:t xml:space="preserve"> the yearly costs of maintenance </w:t>
      </w:r>
      <w:r w:rsidR="00514F4F" w:rsidRPr="001E2A44">
        <w:rPr>
          <w:rFonts w:ascii="Times New Roman" w:hAnsi="Times New Roman" w:cs="Times New Roman"/>
          <w:color w:val="000000" w:themeColor="text1"/>
        </w:rPr>
        <w:t>down by $1,360,000.</w:t>
      </w:r>
    </w:p>
    <w:p w14:paraId="39843696" w14:textId="42604A6C" w:rsidR="001E2A44" w:rsidRDefault="00D74FF5" w:rsidP="00CD0B7E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E2A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Server consolidation increases the effective utilization of server hardware by allowing one physical server to hos</w:t>
      </w:r>
      <w:r w:rsidR="001E2A44" w:rsidRPr="001E2A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 multiple virtual machine </w:t>
      </w:r>
      <w:r w:rsidRPr="001E2A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instances. </w:t>
      </w:r>
      <w:r w:rsidR="005E4776" w:rsidRPr="001E2A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With more workloads running on less hardware, power and cooling demands are also lowered. </w:t>
      </w:r>
      <w:r w:rsidR="00CD0B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 can consolidate 10 physical servers into one single virtual machine server by updating our organization’s 1000 physical servers to 200 physical servers and 80 virtual machines servers. </w:t>
      </w:r>
      <w:r w:rsidR="005E4776" w:rsidRPr="001E2A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This translates to lower operating costs for the business. </w:t>
      </w:r>
      <w:r w:rsidR="001E2A44" w:rsidRPr="001E2A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Server consolidation with virtualization also allows the flexibility to seamlessly migrate workloads between physical servers. </w:t>
      </w:r>
    </w:p>
    <w:p w14:paraId="202EF9AD" w14:textId="184240B4" w:rsidR="003E4C32" w:rsidRPr="001E2A44" w:rsidRDefault="003E4C32" w:rsidP="003E4C32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total cost of 200 physical servers and 80 VMware virtual servers and their </w:t>
      </w:r>
      <w:r w:rsidR="00CD0B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maintenance is $4.8M over three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years. The b</w:t>
      </w:r>
      <w:r w:rsidR="00CD0B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enefit of eliminating the 1000 p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hysical servers and their annual maintenance is $14M over the period of three years. Server consolidation will result in a net benefit of $9.2M in a three-year span. </w:t>
      </w:r>
    </w:p>
    <w:p w14:paraId="452D2BE0" w14:textId="77777777" w:rsidR="00356E71" w:rsidRDefault="00356E71" w:rsidP="003E4C3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0F003FB" w14:textId="77777777" w:rsidR="00CD0B7E" w:rsidRDefault="00CD0B7E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 w:type="page"/>
      </w:r>
    </w:p>
    <w:p w14:paraId="70F91BE5" w14:textId="6D74B27B" w:rsidR="003E4C32" w:rsidRDefault="003E4C32" w:rsidP="003E4C32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3E4C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Work Cited</w:t>
      </w:r>
    </w:p>
    <w:p w14:paraId="1FB01322" w14:textId="77777777" w:rsidR="00297992" w:rsidRPr="00DC4C29" w:rsidRDefault="00297992" w:rsidP="009E0A45">
      <w:pPr>
        <w:spacing w:line="360" w:lineRule="auto"/>
        <w:rPr>
          <w:rFonts w:ascii="Times New Roman" w:eastAsia="Times New Roman" w:hAnsi="Times New Roman" w:cs="Times New Roman"/>
        </w:rPr>
      </w:pPr>
    </w:p>
    <w:p w14:paraId="40DACB67" w14:textId="77777777" w:rsidR="009E0A45" w:rsidRDefault="009E0A45" w:rsidP="00C00243">
      <w:pPr>
        <w:spacing w:line="36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0A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(2012, June 01). Server Consolidation Benefits - With Real World Examples. Retrieved October 11, 2017, from </w:t>
      </w:r>
      <w:hyperlink r:id="rId4" w:history="1">
        <w:r w:rsidRPr="00CE54E4">
          <w:rPr>
            <w:rStyle w:val="Hyperlink"/>
            <w:rFonts w:ascii="Times New Roman" w:hAnsi="Times New Roman" w:cs="Times New Roman"/>
            <w:sz w:val="26"/>
            <w:szCs w:val="26"/>
          </w:rPr>
          <w:t>http://www.sysprobs.com/server-consolidation-benefits-with-real-world-examples</w:t>
        </w:r>
      </w:hyperlink>
    </w:p>
    <w:p w14:paraId="24BA1645" w14:textId="77777777" w:rsidR="009E0A45" w:rsidRPr="009E0A45" w:rsidRDefault="009E0A45" w:rsidP="009E0A45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F52578" w14:textId="77777777" w:rsidR="009E0A45" w:rsidRPr="009E0A45" w:rsidRDefault="009E0A45" w:rsidP="00C00243">
      <w:pPr>
        <w:spacing w:line="36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0A45">
        <w:rPr>
          <w:rFonts w:ascii="Times New Roman" w:hAnsi="Times New Roman" w:cs="Times New Roman"/>
          <w:color w:val="000000" w:themeColor="text1"/>
          <w:sz w:val="26"/>
          <w:szCs w:val="26"/>
        </w:rPr>
        <w:t>How server consolidation can benefit your data center. (</w:t>
      </w:r>
      <w:proofErr w:type="spellStart"/>
      <w:r w:rsidRPr="009E0A45">
        <w:rPr>
          <w:rFonts w:ascii="Times New Roman" w:hAnsi="Times New Roman" w:cs="Times New Roman"/>
          <w:color w:val="000000" w:themeColor="text1"/>
          <w:sz w:val="26"/>
          <w:szCs w:val="26"/>
        </w:rPr>
        <w:t>n.d.</w:t>
      </w:r>
      <w:proofErr w:type="spellEnd"/>
      <w:r w:rsidRPr="009E0A45">
        <w:rPr>
          <w:rFonts w:ascii="Times New Roman" w:hAnsi="Times New Roman" w:cs="Times New Roman"/>
          <w:color w:val="000000" w:themeColor="text1"/>
          <w:sz w:val="26"/>
          <w:szCs w:val="26"/>
        </w:rPr>
        <w:t>). Retrieved October 11, 2017, from http://searchservervirtualization.techtarget.com/tip/How-server-consolidation-can-benefit-your-data-center</w:t>
      </w:r>
    </w:p>
    <w:p w14:paraId="04AB1C41" w14:textId="77777777" w:rsidR="00022B14" w:rsidRDefault="00022B14" w:rsidP="009E0A45">
      <w:pPr>
        <w:spacing w:line="480" w:lineRule="auto"/>
        <w:rPr>
          <w:rFonts w:ascii="Times New Roman" w:eastAsia="Times New Roman" w:hAnsi="Times New Roman" w:cs="Times New Roman"/>
          <w:color w:val="323232"/>
          <w:shd w:val="clear" w:color="auto" w:fill="EEEEEE"/>
        </w:rPr>
      </w:pPr>
    </w:p>
    <w:p w14:paraId="33678ACF" w14:textId="77777777" w:rsidR="00022B14" w:rsidRDefault="00022B14" w:rsidP="00C00243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Server Consolidation: Benefits and Challenges. (2002, March 28). Retrieved October 11, 2017, from </w:t>
      </w:r>
      <w:hyperlink r:id="rId5" w:history="1">
        <w:r w:rsidRPr="00CE54E4">
          <w:rPr>
            <w:rStyle w:val="Hyperlink"/>
            <w:rFonts w:ascii="Times New Roman" w:hAnsi="Times New Roman" w:cs="Times New Roman"/>
            <w:sz w:val="26"/>
            <w:szCs w:val="26"/>
          </w:rPr>
          <w:t>https://www.gartner.com/doc/354152/server-consolidation-benefits-challenges</w:t>
        </w:r>
      </w:hyperlink>
    </w:p>
    <w:p w14:paraId="2644EC96" w14:textId="77777777" w:rsidR="00022B14" w:rsidRDefault="00022B14" w:rsidP="009E0A45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34F19C" w14:textId="77777777" w:rsidR="00022B14" w:rsidRPr="003E4C32" w:rsidRDefault="00022B14" w:rsidP="00C00243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2B14">
        <w:rPr>
          <w:rFonts w:ascii="Times New Roman" w:hAnsi="Times New Roman" w:cs="Times New Roman"/>
          <w:color w:val="000000" w:themeColor="text1"/>
          <w:sz w:val="26"/>
          <w:szCs w:val="26"/>
        </w:rPr>
        <w:t>Davis06/20/2011, D. (</w:t>
      </w:r>
      <w:proofErr w:type="spellStart"/>
      <w:r w:rsidRPr="00022B14">
        <w:rPr>
          <w:rFonts w:ascii="Times New Roman" w:hAnsi="Times New Roman" w:cs="Times New Roman"/>
          <w:color w:val="000000" w:themeColor="text1"/>
          <w:sz w:val="26"/>
          <w:szCs w:val="26"/>
        </w:rPr>
        <w:t>n.d.</w:t>
      </w:r>
      <w:proofErr w:type="spellEnd"/>
      <w:r w:rsidRPr="0002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Top 10 Benefits of Server Virtualization. Retrieved October </w:t>
      </w:r>
      <w:bookmarkStart w:id="0" w:name="_GoBack"/>
      <w:bookmarkEnd w:id="0"/>
      <w:r w:rsidRPr="00022B14">
        <w:rPr>
          <w:rFonts w:ascii="Times New Roman" w:hAnsi="Times New Roman" w:cs="Times New Roman"/>
          <w:color w:val="000000" w:themeColor="text1"/>
          <w:sz w:val="26"/>
          <w:szCs w:val="26"/>
        </w:rPr>
        <w:t>11, 2017, from https://virtualizationreview.com/articles/2011/06/20/top-10-benefits-of-server-virtualization.aspx</w:t>
      </w:r>
    </w:p>
    <w:sectPr w:rsidR="00022B14" w:rsidRPr="003E4C32" w:rsidSect="001F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71"/>
    <w:rsid w:val="00022B14"/>
    <w:rsid w:val="001E2A44"/>
    <w:rsid w:val="001F5CD8"/>
    <w:rsid w:val="00297992"/>
    <w:rsid w:val="00356E71"/>
    <w:rsid w:val="003E4C32"/>
    <w:rsid w:val="00514F4F"/>
    <w:rsid w:val="00525897"/>
    <w:rsid w:val="005850ED"/>
    <w:rsid w:val="005E4776"/>
    <w:rsid w:val="0089315A"/>
    <w:rsid w:val="009E0A45"/>
    <w:rsid w:val="009E4B2A"/>
    <w:rsid w:val="00C00243"/>
    <w:rsid w:val="00C36780"/>
    <w:rsid w:val="00CD0B7E"/>
    <w:rsid w:val="00D74FF5"/>
    <w:rsid w:val="00D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F4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4776"/>
  </w:style>
  <w:style w:type="character" w:styleId="Hyperlink">
    <w:name w:val="Hyperlink"/>
    <w:basedOn w:val="DefaultParagraphFont"/>
    <w:uiPriority w:val="99"/>
    <w:unhideWhenUsed/>
    <w:rsid w:val="005E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tner.com/doc/354152/server-consolidation-benefits-challenges" TargetMode="External"/><Relationship Id="rId4" Type="http://schemas.openxmlformats.org/officeDocument/2006/relationships/hyperlink" Target="http://www.sysprobs.com/server-consolidation-benefits-with-real-world-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Mel</dc:creator>
  <cp:keywords/>
  <dc:description/>
  <cp:lastModifiedBy>Chaimaa Elmalhi</cp:lastModifiedBy>
  <cp:revision>3</cp:revision>
  <dcterms:created xsi:type="dcterms:W3CDTF">2017-10-11T18:38:00Z</dcterms:created>
  <dcterms:modified xsi:type="dcterms:W3CDTF">2017-10-12T14:10:00Z</dcterms:modified>
</cp:coreProperties>
</file>