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3CA" w:rsidRPr="00143CEF" w:rsidRDefault="001B5E39">
      <w:pPr>
        <w:jc w:val="center"/>
        <w:rPr>
          <w:sz w:val="20"/>
        </w:rPr>
      </w:pPr>
      <w:r w:rsidRPr="00143CEF">
        <w:rPr>
          <w:b/>
          <w:sz w:val="24"/>
          <w:szCs w:val="28"/>
        </w:rPr>
        <w:t xml:space="preserve">Mesh Networking </w:t>
      </w:r>
    </w:p>
    <w:p w:rsidR="008A63CA" w:rsidRPr="00143CEF" w:rsidRDefault="001B5E39">
      <w:pPr>
        <w:jc w:val="center"/>
        <w:rPr>
          <w:sz w:val="20"/>
        </w:rPr>
      </w:pPr>
      <w:r w:rsidRPr="00143CEF">
        <w:rPr>
          <w:b/>
          <w:sz w:val="24"/>
          <w:szCs w:val="28"/>
        </w:rPr>
        <w:t>Quality Management Plan</w:t>
      </w:r>
    </w:p>
    <w:p w:rsidR="008A63CA" w:rsidRPr="00143CEF" w:rsidRDefault="001B5E39">
      <w:pPr>
        <w:rPr>
          <w:sz w:val="20"/>
        </w:rPr>
      </w:pPr>
      <w:r w:rsidRPr="00143CEF">
        <w:rPr>
          <w:b/>
          <w:sz w:val="24"/>
          <w:szCs w:val="28"/>
        </w:rPr>
        <w:t>Purpose</w:t>
      </w:r>
    </w:p>
    <w:p w:rsidR="008A63CA" w:rsidRPr="00143CEF" w:rsidRDefault="001B5E39">
      <w:pPr>
        <w:rPr>
          <w:sz w:val="20"/>
        </w:rPr>
      </w:pPr>
      <w:r w:rsidRPr="00143CEF">
        <w:rPr>
          <w:sz w:val="20"/>
        </w:rPr>
        <w:t>The purpose of the Quality Management Plan is to describe how quality will be managed throughout the lifecycle of the Mesh Networking project. The Quality Management Plan will ensure that all stakeholders will be familiar with how quality will be planned a</w:t>
      </w:r>
      <w:r w:rsidRPr="00143CEF">
        <w:rPr>
          <w:sz w:val="20"/>
        </w:rPr>
        <w:t>nd controlled for the project. It will establish the processes and procedures for ensuring a quality product and deliverable upon completion of the project. This plan will specifically address the following:</w:t>
      </w:r>
    </w:p>
    <w:p w:rsidR="008A63CA" w:rsidRPr="00143CEF" w:rsidRDefault="001B5E39">
      <w:pPr>
        <w:numPr>
          <w:ilvl w:val="0"/>
          <w:numId w:val="2"/>
        </w:numPr>
        <w:ind w:hanging="360"/>
        <w:contextualSpacing/>
        <w:rPr>
          <w:sz w:val="20"/>
        </w:rPr>
      </w:pPr>
      <w:r w:rsidRPr="00143CEF">
        <w:rPr>
          <w:sz w:val="20"/>
        </w:rPr>
        <w:t>Ensure quality is planned</w:t>
      </w:r>
    </w:p>
    <w:p w:rsidR="008A63CA" w:rsidRPr="00143CEF" w:rsidRDefault="001B5E39">
      <w:pPr>
        <w:numPr>
          <w:ilvl w:val="0"/>
          <w:numId w:val="2"/>
        </w:numPr>
        <w:ind w:hanging="360"/>
        <w:contextualSpacing/>
        <w:rPr>
          <w:sz w:val="20"/>
        </w:rPr>
      </w:pPr>
      <w:r w:rsidRPr="00143CEF">
        <w:rPr>
          <w:sz w:val="20"/>
        </w:rPr>
        <w:t>Define how quality wil</w:t>
      </w:r>
      <w:r w:rsidRPr="00143CEF">
        <w:rPr>
          <w:sz w:val="20"/>
        </w:rPr>
        <w:t>l be managed</w:t>
      </w:r>
    </w:p>
    <w:p w:rsidR="008A63CA" w:rsidRPr="00143CEF" w:rsidRDefault="001B5E39">
      <w:pPr>
        <w:numPr>
          <w:ilvl w:val="0"/>
          <w:numId w:val="2"/>
        </w:numPr>
        <w:ind w:hanging="360"/>
        <w:contextualSpacing/>
        <w:rPr>
          <w:sz w:val="20"/>
        </w:rPr>
      </w:pPr>
      <w:r w:rsidRPr="00143CEF">
        <w:rPr>
          <w:sz w:val="20"/>
        </w:rPr>
        <w:t>Define quality control activities</w:t>
      </w:r>
    </w:p>
    <w:p w:rsidR="008A63CA" w:rsidRPr="00143CEF" w:rsidRDefault="001B5E39">
      <w:pPr>
        <w:numPr>
          <w:ilvl w:val="0"/>
          <w:numId w:val="2"/>
        </w:numPr>
        <w:ind w:hanging="360"/>
        <w:contextualSpacing/>
        <w:rPr>
          <w:sz w:val="20"/>
        </w:rPr>
      </w:pPr>
      <w:r w:rsidRPr="00143CEF">
        <w:rPr>
          <w:sz w:val="20"/>
        </w:rPr>
        <w:t>Define acceptable quality standards</w:t>
      </w:r>
    </w:p>
    <w:p w:rsidR="008A63CA" w:rsidRPr="00143CEF" w:rsidRDefault="001B5E39">
      <w:pPr>
        <w:rPr>
          <w:sz w:val="20"/>
        </w:rPr>
      </w:pPr>
      <w:r w:rsidRPr="00143CEF">
        <w:rPr>
          <w:b/>
          <w:sz w:val="24"/>
          <w:szCs w:val="28"/>
        </w:rPr>
        <w:t>Quality Management Approach</w:t>
      </w:r>
    </w:p>
    <w:p w:rsidR="008A63CA" w:rsidRPr="00143CEF" w:rsidRDefault="001B5E39">
      <w:pPr>
        <w:rPr>
          <w:sz w:val="20"/>
        </w:rPr>
      </w:pPr>
      <w:r w:rsidRPr="00143CEF">
        <w:rPr>
          <w:sz w:val="20"/>
        </w:rPr>
        <w:t>The quality management approach for the Mesh Networking project will ensure that quality is planned for both the product deliverable and the deli</w:t>
      </w:r>
      <w:r w:rsidRPr="00143CEF">
        <w:rPr>
          <w:sz w:val="20"/>
        </w:rPr>
        <w:t xml:space="preserve">verable processes. In order to be successful, this project will meet its quality objectives by utilizing an integrated quality approach to define quality standards and quality metrics. </w:t>
      </w:r>
    </w:p>
    <w:p w:rsidR="008A63CA" w:rsidRPr="00143CEF" w:rsidRDefault="008A63CA">
      <w:pPr>
        <w:rPr>
          <w:sz w:val="20"/>
        </w:rPr>
      </w:pPr>
    </w:p>
    <w:p w:rsidR="008A63CA" w:rsidRPr="00143CEF" w:rsidRDefault="001B5E39">
      <w:pPr>
        <w:rPr>
          <w:sz w:val="20"/>
        </w:rPr>
      </w:pPr>
      <w:r w:rsidRPr="00143CEF">
        <w:rPr>
          <w:sz w:val="20"/>
        </w:rPr>
        <w:t>The product quality for the Mesh Networking project will be defined b</w:t>
      </w:r>
      <w:r w:rsidRPr="00143CEF">
        <w:rPr>
          <w:sz w:val="20"/>
        </w:rPr>
        <w:t>y the faculty advisor industry sponsor. The faculty advisor and industry sponsor will establish the standards and criteria that needs to be met to ensure the success and quality of the product deliverable.</w:t>
      </w:r>
    </w:p>
    <w:p w:rsidR="008A63CA" w:rsidRPr="00143CEF" w:rsidRDefault="008A63CA">
      <w:pPr>
        <w:rPr>
          <w:sz w:val="20"/>
        </w:rPr>
      </w:pPr>
    </w:p>
    <w:p w:rsidR="008A63CA" w:rsidRPr="00143CEF" w:rsidRDefault="001B5E39">
      <w:pPr>
        <w:rPr>
          <w:sz w:val="20"/>
        </w:rPr>
      </w:pPr>
      <w:r w:rsidRPr="00143CEF">
        <w:rPr>
          <w:sz w:val="20"/>
        </w:rPr>
        <w:t>The process quality for the Mesh Networking proje</w:t>
      </w:r>
      <w:r w:rsidRPr="00143CEF">
        <w:rPr>
          <w:sz w:val="20"/>
        </w:rPr>
        <w:t xml:space="preserve">ct will consist of the processes necessary to produce the project deliverable. This will be established by the </w:t>
      </w:r>
      <w:r w:rsidR="00143CEF">
        <w:rPr>
          <w:sz w:val="20"/>
        </w:rPr>
        <w:t xml:space="preserve">project team </w:t>
      </w:r>
      <w:r w:rsidRPr="00143CEF">
        <w:rPr>
          <w:sz w:val="20"/>
        </w:rPr>
        <w:t>to ensure the successful delivery of the product.</w:t>
      </w:r>
    </w:p>
    <w:p w:rsidR="008A63CA" w:rsidRPr="00143CEF" w:rsidRDefault="001B5E39">
      <w:pPr>
        <w:rPr>
          <w:sz w:val="20"/>
        </w:rPr>
      </w:pPr>
      <w:r w:rsidRPr="00143CEF">
        <w:rPr>
          <w:b/>
          <w:sz w:val="24"/>
          <w:szCs w:val="28"/>
        </w:rPr>
        <w:t>Quality Control Activities and Standards</w:t>
      </w:r>
    </w:p>
    <w:p w:rsidR="008A63CA" w:rsidRPr="00143CEF" w:rsidRDefault="001B5E39">
      <w:pPr>
        <w:rPr>
          <w:sz w:val="20"/>
        </w:rPr>
      </w:pPr>
      <w:r w:rsidRPr="00143CEF">
        <w:rPr>
          <w:sz w:val="20"/>
        </w:rPr>
        <w:t>The quality control act</w:t>
      </w:r>
      <w:r w:rsidRPr="00143CEF">
        <w:rPr>
          <w:sz w:val="20"/>
        </w:rPr>
        <w:t>ivities for the Mesh Networking project will be set and used by the</w:t>
      </w:r>
      <w:r w:rsidR="00143CEF">
        <w:rPr>
          <w:sz w:val="20"/>
        </w:rPr>
        <w:t xml:space="preserve"> project team</w:t>
      </w:r>
      <w:r w:rsidR="00143CEF" w:rsidRPr="00143CEF">
        <w:rPr>
          <w:sz w:val="20"/>
        </w:rPr>
        <w:t>. The following procedure</w:t>
      </w:r>
      <w:r w:rsidR="00143CEF">
        <w:rPr>
          <w:sz w:val="20"/>
        </w:rPr>
        <w:t xml:space="preserve"> will be followed</w:t>
      </w:r>
      <w:r w:rsidRPr="00143CEF">
        <w:rPr>
          <w:sz w:val="20"/>
        </w:rPr>
        <w:t xml:space="preserve"> </w:t>
      </w:r>
      <w:r w:rsidR="00143CEF" w:rsidRPr="00143CEF">
        <w:rPr>
          <w:sz w:val="20"/>
        </w:rPr>
        <w:t xml:space="preserve">when developing a </w:t>
      </w:r>
      <w:r w:rsidRPr="00143CEF">
        <w:rPr>
          <w:sz w:val="20"/>
        </w:rPr>
        <w:t>coding functionality deliverable:</w:t>
      </w:r>
    </w:p>
    <w:p w:rsidR="00143CEF" w:rsidRDefault="00143CEF" w:rsidP="00143CEF">
      <w:pPr>
        <w:contextualSpacing/>
      </w:pPr>
      <w:r>
        <w:rPr>
          <w:noProof/>
        </w:rPr>
        <w:drawing>
          <wp:inline distT="0" distB="0" distL="0" distR="0" wp14:anchorId="31988D9D" wp14:editId="447D9454">
            <wp:extent cx="4638675" cy="23336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A63CA" w:rsidRDefault="00143CEF" w:rsidP="00B858F2">
      <w:pPr>
        <w:tabs>
          <w:tab w:val="left" w:pos="8595"/>
        </w:tabs>
        <w:contextualSpacing/>
      </w:pPr>
      <w:r w:rsidRPr="00B858F2">
        <w:rPr>
          <w:sz w:val="18"/>
        </w:rPr>
        <w:t xml:space="preserve">The project </w:t>
      </w:r>
      <w:r w:rsidRPr="00B858F2">
        <w:rPr>
          <w:sz w:val="20"/>
        </w:rPr>
        <w:t xml:space="preserve">team will </w:t>
      </w:r>
      <w:r w:rsidR="00B858F2">
        <w:rPr>
          <w:sz w:val="20"/>
        </w:rPr>
        <w:t>run multiple testing</w:t>
      </w:r>
      <w:r w:rsidR="00B858F2" w:rsidRPr="00B858F2">
        <w:rPr>
          <w:sz w:val="20"/>
        </w:rPr>
        <w:t xml:space="preserve"> of the code to ensure</w:t>
      </w:r>
      <w:r w:rsidR="00B858F2">
        <w:t xml:space="preserve"> it is </w:t>
      </w:r>
      <w:r w:rsidR="00B858F2" w:rsidRPr="00B858F2">
        <w:rPr>
          <w:sz w:val="20"/>
        </w:rPr>
        <w:t>fully functional before</w:t>
      </w:r>
      <w:r w:rsidR="00B858F2">
        <w:rPr>
          <w:sz w:val="20"/>
        </w:rPr>
        <w:t xml:space="preserve"> progressing. Any failures during testing will require debugging and additional research.</w:t>
      </w:r>
      <w:r w:rsidR="00B858F2">
        <w:t xml:space="preserve">  </w:t>
      </w:r>
      <w:r w:rsidR="00B858F2">
        <w:tab/>
      </w:r>
    </w:p>
    <w:p w:rsidR="008A63CA" w:rsidRDefault="001B5E39">
      <w:r>
        <w:t xml:space="preserve"> </w:t>
      </w:r>
    </w:p>
    <w:p w:rsidR="008A63CA" w:rsidRDefault="00B858F2">
      <w:r>
        <w:rPr>
          <w:sz w:val="20"/>
        </w:rPr>
        <w:t xml:space="preserve">The metrics used for evaluating the functionality of the </w:t>
      </w:r>
      <w:r w:rsidR="009A4258">
        <w:rPr>
          <w:sz w:val="20"/>
        </w:rPr>
        <w:t>code</w:t>
      </w:r>
      <w:r>
        <w:rPr>
          <w:sz w:val="20"/>
        </w:rPr>
        <w:t xml:space="preserve"> </w:t>
      </w:r>
      <w:r w:rsidR="00435DAB">
        <w:rPr>
          <w:sz w:val="20"/>
        </w:rPr>
        <w:t>will be determined by the project team. The</w:t>
      </w:r>
      <w:r w:rsidR="009A4258">
        <w:rPr>
          <w:sz w:val="20"/>
        </w:rPr>
        <w:t>se</w:t>
      </w:r>
      <w:r w:rsidR="00435DAB">
        <w:rPr>
          <w:sz w:val="20"/>
        </w:rPr>
        <w:t xml:space="preserve"> metrics </w:t>
      </w:r>
      <w:r w:rsidR="009A4258">
        <w:rPr>
          <w:sz w:val="20"/>
        </w:rPr>
        <w:t xml:space="preserve">include latency, packet loss percentage, throughput, and power consumption. The </w:t>
      </w:r>
      <w:r w:rsidR="001B5E39">
        <w:rPr>
          <w:sz w:val="20"/>
        </w:rPr>
        <w:t>code</w:t>
      </w:r>
      <w:r w:rsidR="009A4258">
        <w:rPr>
          <w:sz w:val="20"/>
        </w:rPr>
        <w:t xml:space="preserve"> </w:t>
      </w:r>
    </w:p>
    <w:p w:rsidR="008A63CA" w:rsidRDefault="001B5E39">
      <w:pPr>
        <w:rPr>
          <w:sz w:val="20"/>
        </w:rPr>
      </w:pPr>
      <w:r>
        <w:rPr>
          <w:sz w:val="20"/>
        </w:rPr>
        <w:lastRenderedPageBreak/>
        <w:t xml:space="preserve">must meet the </w:t>
      </w:r>
      <w:r w:rsidR="009A4258">
        <w:rPr>
          <w:sz w:val="20"/>
        </w:rPr>
        <w:t>r</w:t>
      </w:r>
      <w:r w:rsidR="009A4258" w:rsidRPr="009A4258">
        <w:rPr>
          <w:sz w:val="20"/>
        </w:rPr>
        <w:t>anges</w:t>
      </w:r>
      <w:r w:rsidR="009A4258">
        <w:rPr>
          <w:sz w:val="20"/>
        </w:rPr>
        <w:t xml:space="preserve"> and quality standards </w:t>
      </w:r>
      <w:r>
        <w:rPr>
          <w:sz w:val="20"/>
        </w:rPr>
        <w:t xml:space="preserve">set for </w:t>
      </w:r>
      <w:r w:rsidR="009A4258">
        <w:rPr>
          <w:sz w:val="20"/>
        </w:rPr>
        <w:t>these metrics:</w:t>
      </w:r>
    </w:p>
    <w:tbl>
      <w:tblPr>
        <w:tblStyle w:val="TableGrid"/>
        <w:tblW w:w="0" w:type="auto"/>
        <w:tblLook w:val="04A0" w:firstRow="1" w:lastRow="0" w:firstColumn="1" w:lastColumn="0" w:noHBand="0" w:noVBand="1"/>
      </w:tblPr>
      <w:tblGrid>
        <w:gridCol w:w="1652"/>
        <w:gridCol w:w="1915"/>
        <w:gridCol w:w="1581"/>
        <w:gridCol w:w="3352"/>
      </w:tblGrid>
      <w:tr w:rsidR="001B5E39" w:rsidTr="001B5E39">
        <w:tc>
          <w:tcPr>
            <w:tcW w:w="1652" w:type="dxa"/>
            <w:shd w:val="clear" w:color="auto" w:fill="44546A" w:themeFill="text2"/>
          </w:tcPr>
          <w:p w:rsidR="001B5E39" w:rsidRPr="009A4258" w:rsidRDefault="001B5E39" w:rsidP="009A4258">
            <w:pPr>
              <w:jc w:val="center"/>
              <w:rPr>
                <w:b/>
                <w:color w:val="FFFFFF" w:themeColor="background1"/>
                <w:sz w:val="20"/>
              </w:rPr>
            </w:pPr>
            <w:r>
              <w:rPr>
                <w:b/>
                <w:color w:val="FFFFFF" w:themeColor="background1"/>
                <w:sz w:val="20"/>
              </w:rPr>
              <w:t>Latency</w:t>
            </w:r>
          </w:p>
        </w:tc>
        <w:tc>
          <w:tcPr>
            <w:tcW w:w="1915" w:type="dxa"/>
            <w:shd w:val="clear" w:color="auto" w:fill="44546A" w:themeFill="text2"/>
          </w:tcPr>
          <w:p w:rsidR="001B5E39" w:rsidRPr="009A4258" w:rsidRDefault="001B5E39" w:rsidP="009A4258">
            <w:pPr>
              <w:jc w:val="center"/>
              <w:rPr>
                <w:b/>
                <w:color w:val="FFFFFF" w:themeColor="background1"/>
                <w:sz w:val="20"/>
              </w:rPr>
            </w:pPr>
            <w:r>
              <w:rPr>
                <w:b/>
                <w:color w:val="FFFFFF" w:themeColor="background1"/>
                <w:sz w:val="20"/>
              </w:rPr>
              <w:t>Packet Loss</w:t>
            </w:r>
          </w:p>
        </w:tc>
        <w:tc>
          <w:tcPr>
            <w:tcW w:w="1581" w:type="dxa"/>
            <w:shd w:val="clear" w:color="auto" w:fill="44546A" w:themeFill="text2"/>
          </w:tcPr>
          <w:p w:rsidR="001B5E39" w:rsidRPr="009A4258" w:rsidRDefault="001B5E39" w:rsidP="009A4258">
            <w:pPr>
              <w:jc w:val="center"/>
              <w:rPr>
                <w:b/>
                <w:color w:val="FFFFFF" w:themeColor="background1"/>
                <w:sz w:val="20"/>
              </w:rPr>
            </w:pPr>
            <w:r>
              <w:rPr>
                <w:b/>
                <w:color w:val="FFFFFF" w:themeColor="background1"/>
                <w:sz w:val="20"/>
              </w:rPr>
              <w:t>Throughput</w:t>
            </w:r>
          </w:p>
        </w:tc>
        <w:tc>
          <w:tcPr>
            <w:tcW w:w="3352" w:type="dxa"/>
            <w:shd w:val="clear" w:color="auto" w:fill="44546A" w:themeFill="text2"/>
          </w:tcPr>
          <w:p w:rsidR="001B5E39" w:rsidRPr="009A4258" w:rsidRDefault="001B5E39" w:rsidP="009A4258">
            <w:pPr>
              <w:jc w:val="center"/>
              <w:rPr>
                <w:b/>
                <w:color w:val="FFFFFF" w:themeColor="background1"/>
                <w:sz w:val="20"/>
              </w:rPr>
            </w:pPr>
            <w:r>
              <w:rPr>
                <w:b/>
                <w:color w:val="FFFFFF" w:themeColor="background1"/>
                <w:sz w:val="20"/>
              </w:rPr>
              <w:t>Power Consumption</w:t>
            </w:r>
          </w:p>
        </w:tc>
      </w:tr>
      <w:tr w:rsidR="001B5E39" w:rsidTr="001B5E39">
        <w:tc>
          <w:tcPr>
            <w:tcW w:w="1652" w:type="dxa"/>
            <w:shd w:val="clear" w:color="auto" w:fill="FFFFFF" w:themeFill="background1"/>
          </w:tcPr>
          <w:p w:rsidR="001B5E39" w:rsidRPr="001B5E39" w:rsidRDefault="001B5E39" w:rsidP="009A4258">
            <w:pPr>
              <w:jc w:val="center"/>
              <w:rPr>
                <w:b/>
                <w:color w:val="auto"/>
                <w:sz w:val="20"/>
              </w:rPr>
            </w:pPr>
            <w:r w:rsidRPr="001B5E39">
              <w:rPr>
                <w:b/>
                <w:color w:val="auto"/>
                <w:sz w:val="20"/>
              </w:rPr>
              <w:t>0 – 60ms</w:t>
            </w:r>
          </w:p>
        </w:tc>
        <w:tc>
          <w:tcPr>
            <w:tcW w:w="1915" w:type="dxa"/>
            <w:shd w:val="clear" w:color="auto" w:fill="FFFFFF" w:themeFill="background1"/>
          </w:tcPr>
          <w:p w:rsidR="001B5E39" w:rsidRPr="001B5E39" w:rsidRDefault="001B5E39" w:rsidP="009A4258">
            <w:pPr>
              <w:jc w:val="center"/>
              <w:rPr>
                <w:b/>
                <w:color w:val="auto"/>
                <w:sz w:val="20"/>
              </w:rPr>
            </w:pPr>
            <w:r>
              <w:rPr>
                <w:b/>
                <w:color w:val="auto"/>
                <w:sz w:val="20"/>
              </w:rPr>
              <w:t>0-6%</w:t>
            </w:r>
          </w:p>
        </w:tc>
        <w:tc>
          <w:tcPr>
            <w:tcW w:w="1581" w:type="dxa"/>
            <w:shd w:val="clear" w:color="auto" w:fill="FFFFFF" w:themeFill="background1"/>
          </w:tcPr>
          <w:p w:rsidR="001B5E39" w:rsidRPr="001B5E39" w:rsidRDefault="001B5E39" w:rsidP="009A4258">
            <w:pPr>
              <w:jc w:val="center"/>
              <w:rPr>
                <w:b/>
                <w:color w:val="auto"/>
                <w:sz w:val="20"/>
              </w:rPr>
            </w:pPr>
            <w:r>
              <w:rPr>
                <w:b/>
                <w:color w:val="auto"/>
                <w:sz w:val="20"/>
              </w:rPr>
              <w:t>5 – 120 kbps</w:t>
            </w:r>
          </w:p>
        </w:tc>
        <w:tc>
          <w:tcPr>
            <w:tcW w:w="3352" w:type="dxa"/>
            <w:shd w:val="clear" w:color="auto" w:fill="FFFFFF" w:themeFill="background1"/>
          </w:tcPr>
          <w:p w:rsidR="001B5E39" w:rsidRPr="001B5E39" w:rsidRDefault="001B5E39" w:rsidP="009A4258">
            <w:pPr>
              <w:jc w:val="center"/>
              <w:rPr>
                <w:b/>
                <w:color w:val="auto"/>
                <w:sz w:val="20"/>
              </w:rPr>
            </w:pPr>
            <w:r>
              <w:rPr>
                <w:b/>
                <w:color w:val="auto"/>
                <w:sz w:val="20"/>
              </w:rPr>
              <w:t xml:space="preserve">5 – 55 </w:t>
            </w:r>
            <w:proofErr w:type="spellStart"/>
            <w:r>
              <w:rPr>
                <w:b/>
                <w:color w:val="auto"/>
                <w:sz w:val="20"/>
              </w:rPr>
              <w:t>mW</w:t>
            </w:r>
            <w:proofErr w:type="spellEnd"/>
          </w:p>
        </w:tc>
      </w:tr>
    </w:tbl>
    <w:p w:rsidR="001B5E39" w:rsidRDefault="001B5E39">
      <w:pPr>
        <w:rPr>
          <w:sz w:val="20"/>
        </w:rPr>
      </w:pPr>
    </w:p>
    <w:p w:rsidR="009A4258" w:rsidRPr="009A4258" w:rsidRDefault="001B5E39">
      <w:pPr>
        <w:rPr>
          <w:sz w:val="20"/>
        </w:rPr>
      </w:pPr>
      <w:r>
        <w:rPr>
          <w:sz w:val="20"/>
        </w:rPr>
        <w:t>Any results outside of these ranges will require a code re-evaluation to identify any improvements that can be made to it.</w:t>
      </w:r>
    </w:p>
    <w:p w:rsidR="008A63CA" w:rsidRDefault="008A63CA"/>
    <w:p w:rsidR="008A63CA" w:rsidRDefault="008A63CA">
      <w:bookmarkStart w:id="0" w:name="_GoBack"/>
      <w:bookmarkEnd w:id="0"/>
    </w:p>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p w:rsidR="008A63CA" w:rsidRDefault="008A63CA"/>
    <w:sectPr w:rsidR="008A63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63AA"/>
    <w:multiLevelType w:val="multilevel"/>
    <w:tmpl w:val="70C225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37D6180"/>
    <w:multiLevelType w:val="multilevel"/>
    <w:tmpl w:val="6BD67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jW2MDU3M7QwMzEwMTJQ0lEKTi0uzszPAykwrAUAEHUqyywAAAA="/>
  </w:docVars>
  <w:rsids>
    <w:rsidRoot w:val="008A63CA"/>
    <w:rsid w:val="00143CEF"/>
    <w:rsid w:val="001B5E39"/>
    <w:rsid w:val="00435DAB"/>
    <w:rsid w:val="008A63CA"/>
    <w:rsid w:val="009A4258"/>
    <w:rsid w:val="00B8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D344"/>
  <w15:docId w15:val="{10335355-F500-4EAD-9E1B-330E5376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9A42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1110F8-99B6-4A2F-9A9A-F88289B4EA42}"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US"/>
        </a:p>
      </dgm:t>
    </dgm:pt>
    <dgm:pt modelId="{278BABAD-AE58-4987-8189-2D3C26076EE3}">
      <dgm:prSet phldrT="[Text]"/>
      <dgm:spPr/>
      <dgm:t>
        <a:bodyPr/>
        <a:lstStyle/>
        <a:p>
          <a:pPr algn="ctr"/>
          <a:r>
            <a:rPr lang="en-US"/>
            <a:t>1. Research</a:t>
          </a:r>
        </a:p>
      </dgm:t>
    </dgm:pt>
    <dgm:pt modelId="{45546A4C-F7CD-42DE-8818-6B2D70179EDC}" type="parTrans" cxnId="{8DB0D426-398E-4020-91D3-AD2CEE010823}">
      <dgm:prSet/>
      <dgm:spPr/>
      <dgm:t>
        <a:bodyPr/>
        <a:lstStyle/>
        <a:p>
          <a:pPr algn="ctr"/>
          <a:endParaRPr lang="en-US"/>
        </a:p>
      </dgm:t>
    </dgm:pt>
    <dgm:pt modelId="{541F9AC6-1DEA-4C72-A01E-C9F5097AEEB4}" type="sibTrans" cxnId="{8DB0D426-398E-4020-91D3-AD2CEE010823}">
      <dgm:prSet/>
      <dgm:spPr/>
      <dgm:t>
        <a:bodyPr/>
        <a:lstStyle/>
        <a:p>
          <a:pPr algn="ctr"/>
          <a:endParaRPr lang="en-US"/>
        </a:p>
      </dgm:t>
    </dgm:pt>
    <dgm:pt modelId="{31075604-BFE0-4C9B-B893-AD2DF1D369BC}">
      <dgm:prSet phldrT="[Text]"/>
      <dgm:spPr/>
      <dgm:t>
        <a:bodyPr/>
        <a:lstStyle/>
        <a:p>
          <a:pPr algn="ctr"/>
          <a:r>
            <a:rPr lang="en-US"/>
            <a:t>2. Planning</a:t>
          </a:r>
        </a:p>
      </dgm:t>
    </dgm:pt>
    <dgm:pt modelId="{4287291B-D119-4E5E-BDC2-F910BAA6DA0C}" type="parTrans" cxnId="{AF126FBE-D693-4FC7-90E1-5E0EE4059496}">
      <dgm:prSet/>
      <dgm:spPr/>
      <dgm:t>
        <a:bodyPr/>
        <a:lstStyle/>
        <a:p>
          <a:pPr algn="ctr"/>
          <a:endParaRPr lang="en-US"/>
        </a:p>
      </dgm:t>
    </dgm:pt>
    <dgm:pt modelId="{BBEA438B-4D47-4E69-8588-CB2019991313}" type="sibTrans" cxnId="{AF126FBE-D693-4FC7-90E1-5E0EE4059496}">
      <dgm:prSet/>
      <dgm:spPr/>
      <dgm:t>
        <a:bodyPr/>
        <a:lstStyle/>
        <a:p>
          <a:pPr algn="ctr"/>
          <a:endParaRPr lang="en-US"/>
        </a:p>
      </dgm:t>
    </dgm:pt>
    <dgm:pt modelId="{C93E1F5A-26A0-44E8-9871-D49B189FE1B5}">
      <dgm:prSet phldrT="[Text]"/>
      <dgm:spPr/>
      <dgm:t>
        <a:bodyPr/>
        <a:lstStyle/>
        <a:p>
          <a:pPr algn="ctr"/>
          <a:r>
            <a:rPr lang="en-US"/>
            <a:t>3. Design</a:t>
          </a:r>
        </a:p>
      </dgm:t>
    </dgm:pt>
    <dgm:pt modelId="{1867EE9B-C3D7-402E-8784-6D0E9926D5A7}" type="parTrans" cxnId="{2BD9FE21-0393-432F-86BC-F7216EE1E640}">
      <dgm:prSet/>
      <dgm:spPr/>
      <dgm:t>
        <a:bodyPr/>
        <a:lstStyle/>
        <a:p>
          <a:pPr algn="ctr"/>
          <a:endParaRPr lang="en-US"/>
        </a:p>
      </dgm:t>
    </dgm:pt>
    <dgm:pt modelId="{139E690C-6A63-4BEA-82CA-24F5027ED20C}" type="sibTrans" cxnId="{2BD9FE21-0393-432F-86BC-F7216EE1E640}">
      <dgm:prSet/>
      <dgm:spPr/>
      <dgm:t>
        <a:bodyPr/>
        <a:lstStyle/>
        <a:p>
          <a:pPr algn="ctr"/>
          <a:endParaRPr lang="en-US"/>
        </a:p>
      </dgm:t>
    </dgm:pt>
    <dgm:pt modelId="{33C3B3EF-261C-47B2-8A77-4DC17F961158}">
      <dgm:prSet phldrT="[Text]"/>
      <dgm:spPr/>
      <dgm:t>
        <a:bodyPr/>
        <a:lstStyle/>
        <a:p>
          <a:pPr algn="ctr"/>
          <a:r>
            <a:rPr lang="en-US"/>
            <a:t>5. Test</a:t>
          </a:r>
        </a:p>
      </dgm:t>
    </dgm:pt>
    <dgm:pt modelId="{AB6E7EE5-F272-405D-A8BA-E6B360525DCE}" type="parTrans" cxnId="{89E3D1FB-A781-4FA6-82CC-11F537CA5A7C}">
      <dgm:prSet/>
      <dgm:spPr/>
      <dgm:t>
        <a:bodyPr/>
        <a:lstStyle/>
        <a:p>
          <a:pPr algn="ctr"/>
          <a:endParaRPr lang="en-US"/>
        </a:p>
      </dgm:t>
    </dgm:pt>
    <dgm:pt modelId="{E05A68F2-FF29-4F25-A76B-986A8E70E7BD}" type="sibTrans" cxnId="{89E3D1FB-A781-4FA6-82CC-11F537CA5A7C}">
      <dgm:prSet/>
      <dgm:spPr/>
      <dgm:t>
        <a:bodyPr/>
        <a:lstStyle/>
        <a:p>
          <a:pPr algn="ctr"/>
          <a:endParaRPr lang="en-US"/>
        </a:p>
      </dgm:t>
    </dgm:pt>
    <dgm:pt modelId="{972C8D82-DDF0-422E-85A7-60F0490A048D}">
      <dgm:prSet phldrT="[Text]"/>
      <dgm:spPr/>
      <dgm:t>
        <a:bodyPr/>
        <a:lstStyle/>
        <a:p>
          <a:pPr algn="ctr"/>
          <a:r>
            <a:rPr lang="en-US"/>
            <a:t>6. Document</a:t>
          </a:r>
        </a:p>
      </dgm:t>
    </dgm:pt>
    <dgm:pt modelId="{92C97DEB-5738-4C17-86FD-3956B18B3DDC}" type="parTrans" cxnId="{E9775B38-55BC-40FD-87C6-8195E7C4562A}">
      <dgm:prSet/>
      <dgm:spPr/>
      <dgm:t>
        <a:bodyPr/>
        <a:lstStyle/>
        <a:p>
          <a:pPr algn="ctr"/>
          <a:endParaRPr lang="en-US"/>
        </a:p>
      </dgm:t>
    </dgm:pt>
    <dgm:pt modelId="{F0812ECC-94DF-4965-8DBC-0439A8A9CB87}" type="sibTrans" cxnId="{E9775B38-55BC-40FD-87C6-8195E7C4562A}">
      <dgm:prSet/>
      <dgm:spPr/>
      <dgm:t>
        <a:bodyPr/>
        <a:lstStyle/>
        <a:p>
          <a:pPr algn="ctr"/>
          <a:endParaRPr lang="en-US"/>
        </a:p>
      </dgm:t>
    </dgm:pt>
    <dgm:pt modelId="{54407D6C-4A2D-4606-BA2D-34E7DA5927A7}">
      <dgm:prSet/>
      <dgm:spPr/>
      <dgm:t>
        <a:bodyPr/>
        <a:lstStyle/>
        <a:p>
          <a:pPr algn="ctr"/>
          <a:r>
            <a:rPr lang="en-US"/>
            <a:t>4. Code</a:t>
          </a:r>
        </a:p>
      </dgm:t>
    </dgm:pt>
    <dgm:pt modelId="{852DD089-9085-4B4C-A96A-16229F2E2DB6}" type="parTrans" cxnId="{09996072-DD26-4205-B656-505BA394E510}">
      <dgm:prSet/>
      <dgm:spPr/>
      <dgm:t>
        <a:bodyPr/>
        <a:lstStyle/>
        <a:p>
          <a:pPr algn="ctr"/>
          <a:endParaRPr lang="en-US"/>
        </a:p>
      </dgm:t>
    </dgm:pt>
    <dgm:pt modelId="{99ECC252-0547-4802-AB12-57F1C891C279}" type="sibTrans" cxnId="{09996072-DD26-4205-B656-505BA394E510}">
      <dgm:prSet/>
      <dgm:spPr/>
      <dgm:t>
        <a:bodyPr/>
        <a:lstStyle/>
        <a:p>
          <a:pPr algn="ctr"/>
          <a:endParaRPr lang="en-US"/>
        </a:p>
      </dgm:t>
    </dgm:pt>
    <dgm:pt modelId="{435DA9A7-7C9E-4573-8C59-4A3312344CA3}" type="pres">
      <dgm:prSet presAssocID="{5A1110F8-99B6-4A2F-9A9A-F88289B4EA42}" presName="Name0" presStyleCnt="0">
        <dgm:presLayoutVars>
          <dgm:dir/>
          <dgm:resizeHandles val="exact"/>
        </dgm:presLayoutVars>
      </dgm:prSet>
      <dgm:spPr/>
    </dgm:pt>
    <dgm:pt modelId="{2F88E1CA-0436-40CA-ABA2-DC751B182BDA}" type="pres">
      <dgm:prSet presAssocID="{5A1110F8-99B6-4A2F-9A9A-F88289B4EA42}" presName="cycle" presStyleCnt="0"/>
      <dgm:spPr/>
    </dgm:pt>
    <dgm:pt modelId="{7AF73CB8-CA14-4F96-84BB-2C912B2C0309}" type="pres">
      <dgm:prSet presAssocID="{278BABAD-AE58-4987-8189-2D3C26076EE3}" presName="nodeFirstNode" presStyleLbl="node1" presStyleIdx="0" presStyleCnt="6">
        <dgm:presLayoutVars>
          <dgm:bulletEnabled val="1"/>
        </dgm:presLayoutVars>
      </dgm:prSet>
      <dgm:spPr/>
    </dgm:pt>
    <dgm:pt modelId="{282F2D8C-60F7-4EEB-BDFE-4DC86A5A1C93}" type="pres">
      <dgm:prSet presAssocID="{541F9AC6-1DEA-4C72-A01E-C9F5097AEEB4}" presName="sibTransFirstNode" presStyleLbl="bgShp" presStyleIdx="0" presStyleCnt="1"/>
      <dgm:spPr/>
    </dgm:pt>
    <dgm:pt modelId="{7B496CA2-E2FD-4CEB-91B3-115D38AA37B2}" type="pres">
      <dgm:prSet presAssocID="{31075604-BFE0-4C9B-B893-AD2DF1D369BC}" presName="nodeFollowingNodes" presStyleLbl="node1" presStyleIdx="1" presStyleCnt="6">
        <dgm:presLayoutVars>
          <dgm:bulletEnabled val="1"/>
        </dgm:presLayoutVars>
      </dgm:prSet>
      <dgm:spPr/>
    </dgm:pt>
    <dgm:pt modelId="{F6C0E0AF-C28C-4432-B2FC-1F9759F3D12E}" type="pres">
      <dgm:prSet presAssocID="{C93E1F5A-26A0-44E8-9871-D49B189FE1B5}" presName="nodeFollowingNodes" presStyleLbl="node1" presStyleIdx="2" presStyleCnt="6">
        <dgm:presLayoutVars>
          <dgm:bulletEnabled val="1"/>
        </dgm:presLayoutVars>
      </dgm:prSet>
      <dgm:spPr/>
    </dgm:pt>
    <dgm:pt modelId="{59B1214C-9439-4BF0-A4FA-848CC07DECB2}" type="pres">
      <dgm:prSet presAssocID="{54407D6C-4A2D-4606-BA2D-34E7DA5927A7}" presName="nodeFollowingNodes" presStyleLbl="node1" presStyleIdx="3" presStyleCnt="6">
        <dgm:presLayoutVars>
          <dgm:bulletEnabled val="1"/>
        </dgm:presLayoutVars>
      </dgm:prSet>
      <dgm:spPr/>
    </dgm:pt>
    <dgm:pt modelId="{BB2BFF9C-34EB-43D6-A400-E11F5C0B541A}" type="pres">
      <dgm:prSet presAssocID="{33C3B3EF-261C-47B2-8A77-4DC17F961158}" presName="nodeFollowingNodes" presStyleLbl="node1" presStyleIdx="4" presStyleCnt="6">
        <dgm:presLayoutVars>
          <dgm:bulletEnabled val="1"/>
        </dgm:presLayoutVars>
      </dgm:prSet>
      <dgm:spPr/>
    </dgm:pt>
    <dgm:pt modelId="{37125C49-C2B1-43C0-A4D3-4949E89A8F60}" type="pres">
      <dgm:prSet presAssocID="{972C8D82-DDF0-422E-85A7-60F0490A048D}" presName="nodeFollowingNodes" presStyleLbl="node1" presStyleIdx="5" presStyleCnt="6">
        <dgm:presLayoutVars>
          <dgm:bulletEnabled val="1"/>
        </dgm:presLayoutVars>
      </dgm:prSet>
      <dgm:spPr/>
    </dgm:pt>
  </dgm:ptLst>
  <dgm:cxnLst>
    <dgm:cxn modelId="{CF049461-6EF0-4B5A-9BEF-E0FD889F395C}" type="presOf" srcId="{54407D6C-4A2D-4606-BA2D-34E7DA5927A7}" destId="{59B1214C-9439-4BF0-A4FA-848CC07DECB2}" srcOrd="0" destOrd="0" presId="urn:microsoft.com/office/officeart/2005/8/layout/cycle3"/>
    <dgm:cxn modelId="{2BD9FE21-0393-432F-86BC-F7216EE1E640}" srcId="{5A1110F8-99B6-4A2F-9A9A-F88289B4EA42}" destId="{C93E1F5A-26A0-44E8-9871-D49B189FE1B5}" srcOrd="2" destOrd="0" parTransId="{1867EE9B-C3D7-402E-8784-6D0E9926D5A7}" sibTransId="{139E690C-6A63-4BEA-82CA-24F5027ED20C}"/>
    <dgm:cxn modelId="{CA0BA4A4-6DEB-441F-8141-BDB1B3BCD08B}" type="presOf" srcId="{33C3B3EF-261C-47B2-8A77-4DC17F961158}" destId="{BB2BFF9C-34EB-43D6-A400-E11F5C0B541A}" srcOrd="0" destOrd="0" presId="urn:microsoft.com/office/officeart/2005/8/layout/cycle3"/>
    <dgm:cxn modelId="{3D006193-F6FD-41FD-A0E8-E878BC15F316}" type="presOf" srcId="{5A1110F8-99B6-4A2F-9A9A-F88289B4EA42}" destId="{435DA9A7-7C9E-4573-8C59-4A3312344CA3}" srcOrd="0" destOrd="0" presId="urn:microsoft.com/office/officeart/2005/8/layout/cycle3"/>
    <dgm:cxn modelId="{09996072-DD26-4205-B656-505BA394E510}" srcId="{5A1110F8-99B6-4A2F-9A9A-F88289B4EA42}" destId="{54407D6C-4A2D-4606-BA2D-34E7DA5927A7}" srcOrd="3" destOrd="0" parTransId="{852DD089-9085-4B4C-A96A-16229F2E2DB6}" sibTransId="{99ECC252-0547-4802-AB12-57F1C891C279}"/>
    <dgm:cxn modelId="{E9775B38-55BC-40FD-87C6-8195E7C4562A}" srcId="{5A1110F8-99B6-4A2F-9A9A-F88289B4EA42}" destId="{972C8D82-DDF0-422E-85A7-60F0490A048D}" srcOrd="5" destOrd="0" parTransId="{92C97DEB-5738-4C17-86FD-3956B18B3DDC}" sibTransId="{F0812ECC-94DF-4965-8DBC-0439A8A9CB87}"/>
    <dgm:cxn modelId="{E55331F7-AE89-40B3-8897-4A257A27761C}" type="presOf" srcId="{541F9AC6-1DEA-4C72-A01E-C9F5097AEEB4}" destId="{282F2D8C-60F7-4EEB-BDFE-4DC86A5A1C93}" srcOrd="0" destOrd="0" presId="urn:microsoft.com/office/officeart/2005/8/layout/cycle3"/>
    <dgm:cxn modelId="{F59EE985-0CD7-4BF4-9581-ED0F26310298}" type="presOf" srcId="{972C8D82-DDF0-422E-85A7-60F0490A048D}" destId="{37125C49-C2B1-43C0-A4D3-4949E89A8F60}" srcOrd="0" destOrd="0" presId="urn:microsoft.com/office/officeart/2005/8/layout/cycle3"/>
    <dgm:cxn modelId="{AF126FBE-D693-4FC7-90E1-5E0EE4059496}" srcId="{5A1110F8-99B6-4A2F-9A9A-F88289B4EA42}" destId="{31075604-BFE0-4C9B-B893-AD2DF1D369BC}" srcOrd="1" destOrd="0" parTransId="{4287291B-D119-4E5E-BDC2-F910BAA6DA0C}" sibTransId="{BBEA438B-4D47-4E69-8588-CB2019991313}"/>
    <dgm:cxn modelId="{8DB0D426-398E-4020-91D3-AD2CEE010823}" srcId="{5A1110F8-99B6-4A2F-9A9A-F88289B4EA42}" destId="{278BABAD-AE58-4987-8189-2D3C26076EE3}" srcOrd="0" destOrd="0" parTransId="{45546A4C-F7CD-42DE-8818-6B2D70179EDC}" sibTransId="{541F9AC6-1DEA-4C72-A01E-C9F5097AEEB4}"/>
    <dgm:cxn modelId="{89E3D1FB-A781-4FA6-82CC-11F537CA5A7C}" srcId="{5A1110F8-99B6-4A2F-9A9A-F88289B4EA42}" destId="{33C3B3EF-261C-47B2-8A77-4DC17F961158}" srcOrd="4" destOrd="0" parTransId="{AB6E7EE5-F272-405D-A8BA-E6B360525DCE}" sibTransId="{E05A68F2-FF29-4F25-A76B-986A8E70E7BD}"/>
    <dgm:cxn modelId="{BCDA7E55-48A0-471D-8C60-62B18B231649}" type="presOf" srcId="{31075604-BFE0-4C9B-B893-AD2DF1D369BC}" destId="{7B496CA2-E2FD-4CEB-91B3-115D38AA37B2}" srcOrd="0" destOrd="0" presId="urn:microsoft.com/office/officeart/2005/8/layout/cycle3"/>
    <dgm:cxn modelId="{C074CCC1-439F-47EB-A91D-22C13C924D0E}" type="presOf" srcId="{278BABAD-AE58-4987-8189-2D3C26076EE3}" destId="{7AF73CB8-CA14-4F96-84BB-2C912B2C0309}" srcOrd="0" destOrd="0" presId="urn:microsoft.com/office/officeart/2005/8/layout/cycle3"/>
    <dgm:cxn modelId="{E5903D45-608B-4808-9965-EBBEF14495A0}" type="presOf" srcId="{C93E1F5A-26A0-44E8-9871-D49B189FE1B5}" destId="{F6C0E0AF-C28C-4432-B2FC-1F9759F3D12E}" srcOrd="0" destOrd="0" presId="urn:microsoft.com/office/officeart/2005/8/layout/cycle3"/>
    <dgm:cxn modelId="{1E62FC77-CB55-4C15-B098-8F316279AD5D}" type="presParOf" srcId="{435DA9A7-7C9E-4573-8C59-4A3312344CA3}" destId="{2F88E1CA-0436-40CA-ABA2-DC751B182BDA}" srcOrd="0" destOrd="0" presId="urn:microsoft.com/office/officeart/2005/8/layout/cycle3"/>
    <dgm:cxn modelId="{9F67F6C3-9847-4E41-8C56-1C4F75DBA56D}" type="presParOf" srcId="{2F88E1CA-0436-40CA-ABA2-DC751B182BDA}" destId="{7AF73CB8-CA14-4F96-84BB-2C912B2C0309}" srcOrd="0" destOrd="0" presId="urn:microsoft.com/office/officeart/2005/8/layout/cycle3"/>
    <dgm:cxn modelId="{90EB32F6-4066-4EE8-B282-17582C87CC5B}" type="presParOf" srcId="{2F88E1CA-0436-40CA-ABA2-DC751B182BDA}" destId="{282F2D8C-60F7-4EEB-BDFE-4DC86A5A1C93}" srcOrd="1" destOrd="0" presId="urn:microsoft.com/office/officeart/2005/8/layout/cycle3"/>
    <dgm:cxn modelId="{A371982B-BA3D-45C2-9383-C455A6273B96}" type="presParOf" srcId="{2F88E1CA-0436-40CA-ABA2-DC751B182BDA}" destId="{7B496CA2-E2FD-4CEB-91B3-115D38AA37B2}" srcOrd="2" destOrd="0" presId="urn:microsoft.com/office/officeart/2005/8/layout/cycle3"/>
    <dgm:cxn modelId="{2616FF4D-C6A6-4B6F-A5B8-C4E96651EA2C}" type="presParOf" srcId="{2F88E1CA-0436-40CA-ABA2-DC751B182BDA}" destId="{F6C0E0AF-C28C-4432-B2FC-1F9759F3D12E}" srcOrd="3" destOrd="0" presId="urn:microsoft.com/office/officeart/2005/8/layout/cycle3"/>
    <dgm:cxn modelId="{72400427-3B72-44D9-A0E9-4DF47422CEC7}" type="presParOf" srcId="{2F88E1CA-0436-40CA-ABA2-DC751B182BDA}" destId="{59B1214C-9439-4BF0-A4FA-848CC07DECB2}" srcOrd="4" destOrd="0" presId="urn:microsoft.com/office/officeart/2005/8/layout/cycle3"/>
    <dgm:cxn modelId="{9923E627-58D2-4F91-A44E-E46FF981C10D}" type="presParOf" srcId="{2F88E1CA-0436-40CA-ABA2-DC751B182BDA}" destId="{BB2BFF9C-34EB-43D6-A400-E11F5C0B541A}" srcOrd="5" destOrd="0" presId="urn:microsoft.com/office/officeart/2005/8/layout/cycle3"/>
    <dgm:cxn modelId="{0A8D9EAC-7961-4D1B-AA2A-6C8078977A00}" type="presParOf" srcId="{2F88E1CA-0436-40CA-ABA2-DC751B182BDA}" destId="{37125C49-C2B1-43C0-A4D3-4949E89A8F60}" srcOrd="6" destOrd="0" presId="urn:microsoft.com/office/officeart/2005/8/layout/cycle3"/>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F2D8C-60F7-4EEB-BDFE-4DC86A5A1C93}">
      <dsp:nvSpPr>
        <dsp:cNvPr id="0" name=""/>
        <dsp:cNvSpPr/>
      </dsp:nvSpPr>
      <dsp:spPr>
        <a:xfrm>
          <a:off x="1145156" y="-2763"/>
          <a:ext cx="2348362" cy="2348362"/>
        </a:xfrm>
        <a:prstGeom prst="circularArrow">
          <a:avLst>
            <a:gd name="adj1" fmla="val 5274"/>
            <a:gd name="adj2" fmla="val 312630"/>
            <a:gd name="adj3" fmla="val 14306987"/>
            <a:gd name="adj4" fmla="val 17081021"/>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F73CB8-CA14-4F96-84BB-2C912B2C0309}">
      <dsp:nvSpPr>
        <dsp:cNvPr id="0" name=""/>
        <dsp:cNvSpPr/>
      </dsp:nvSpPr>
      <dsp:spPr>
        <a:xfrm>
          <a:off x="1892955" y="938"/>
          <a:ext cx="852764" cy="42638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 Research</a:t>
          </a:r>
        </a:p>
      </dsp:txBody>
      <dsp:txXfrm>
        <a:off x="1913769" y="21752"/>
        <a:ext cx="811136" cy="384754"/>
      </dsp:txXfrm>
    </dsp:sp>
    <dsp:sp modelId="{7B496CA2-E2FD-4CEB-91B3-115D38AA37B2}">
      <dsp:nvSpPr>
        <dsp:cNvPr id="0" name=""/>
        <dsp:cNvSpPr/>
      </dsp:nvSpPr>
      <dsp:spPr>
        <a:xfrm>
          <a:off x="2718002" y="477280"/>
          <a:ext cx="852764" cy="42638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 Planning</a:t>
          </a:r>
        </a:p>
      </dsp:txBody>
      <dsp:txXfrm>
        <a:off x="2738816" y="498094"/>
        <a:ext cx="811136" cy="384754"/>
      </dsp:txXfrm>
    </dsp:sp>
    <dsp:sp modelId="{F6C0E0AF-C28C-4432-B2FC-1F9759F3D12E}">
      <dsp:nvSpPr>
        <dsp:cNvPr id="0" name=""/>
        <dsp:cNvSpPr/>
      </dsp:nvSpPr>
      <dsp:spPr>
        <a:xfrm>
          <a:off x="2718002" y="1429962"/>
          <a:ext cx="852764" cy="42638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3. Design</a:t>
          </a:r>
        </a:p>
      </dsp:txBody>
      <dsp:txXfrm>
        <a:off x="2738816" y="1450776"/>
        <a:ext cx="811136" cy="384754"/>
      </dsp:txXfrm>
    </dsp:sp>
    <dsp:sp modelId="{59B1214C-9439-4BF0-A4FA-848CC07DECB2}">
      <dsp:nvSpPr>
        <dsp:cNvPr id="0" name=""/>
        <dsp:cNvSpPr/>
      </dsp:nvSpPr>
      <dsp:spPr>
        <a:xfrm>
          <a:off x="1892955" y="1906303"/>
          <a:ext cx="852764" cy="42638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4. Code</a:t>
          </a:r>
        </a:p>
      </dsp:txBody>
      <dsp:txXfrm>
        <a:off x="1913769" y="1927117"/>
        <a:ext cx="811136" cy="384754"/>
      </dsp:txXfrm>
    </dsp:sp>
    <dsp:sp modelId="{BB2BFF9C-34EB-43D6-A400-E11F5C0B541A}">
      <dsp:nvSpPr>
        <dsp:cNvPr id="0" name=""/>
        <dsp:cNvSpPr/>
      </dsp:nvSpPr>
      <dsp:spPr>
        <a:xfrm>
          <a:off x="1067908" y="1429962"/>
          <a:ext cx="852764" cy="42638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5. Test</a:t>
          </a:r>
        </a:p>
      </dsp:txBody>
      <dsp:txXfrm>
        <a:off x="1088722" y="1450776"/>
        <a:ext cx="811136" cy="384754"/>
      </dsp:txXfrm>
    </dsp:sp>
    <dsp:sp modelId="{37125C49-C2B1-43C0-A4D3-4949E89A8F60}">
      <dsp:nvSpPr>
        <dsp:cNvPr id="0" name=""/>
        <dsp:cNvSpPr/>
      </dsp:nvSpPr>
      <dsp:spPr>
        <a:xfrm>
          <a:off x="1067908" y="477280"/>
          <a:ext cx="852764" cy="42638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6. Document</a:t>
          </a:r>
        </a:p>
      </dsp:txBody>
      <dsp:txXfrm>
        <a:off x="1088722" y="498094"/>
        <a:ext cx="811136" cy="38475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Thompson Nguyen</cp:lastModifiedBy>
  <cp:revision>2</cp:revision>
  <dcterms:created xsi:type="dcterms:W3CDTF">2016-12-05T04:29:00Z</dcterms:created>
  <dcterms:modified xsi:type="dcterms:W3CDTF">2016-12-05T05:19:00Z</dcterms:modified>
</cp:coreProperties>
</file>