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08" w:rsidRDefault="001C6508"/>
    <w:p w:rsidR="00A83D1C" w:rsidRDefault="00A83D1C"/>
    <w:p w:rsidR="00A83D1C" w:rsidRDefault="00A83D1C"/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05"/>
        <w:gridCol w:w="1350"/>
        <w:gridCol w:w="1170"/>
        <w:gridCol w:w="1530"/>
        <w:gridCol w:w="1620"/>
        <w:gridCol w:w="2520"/>
      </w:tblGrid>
      <w:tr w:rsidR="00A83D1C" w:rsidTr="00A83D1C">
        <w:tc>
          <w:tcPr>
            <w:tcW w:w="805" w:type="dxa"/>
          </w:tcPr>
          <w:p w:rsidR="00A83D1C" w:rsidRDefault="00A83D1C" w:rsidP="00A83D1C"/>
        </w:tc>
        <w:tc>
          <w:tcPr>
            <w:tcW w:w="1350" w:type="dxa"/>
          </w:tcPr>
          <w:p w:rsidR="00A83D1C" w:rsidRDefault="00A83D1C" w:rsidP="00A83D1C">
            <w:r>
              <w:t>Downtime cost/minute</w:t>
            </w:r>
          </w:p>
        </w:tc>
        <w:tc>
          <w:tcPr>
            <w:tcW w:w="1170" w:type="dxa"/>
          </w:tcPr>
          <w:p w:rsidR="00A83D1C" w:rsidRDefault="00A83D1C" w:rsidP="00A83D1C">
            <w:r>
              <w:t>Minutes in a year</w:t>
            </w:r>
          </w:p>
        </w:tc>
        <w:tc>
          <w:tcPr>
            <w:tcW w:w="1530" w:type="dxa"/>
          </w:tcPr>
          <w:p w:rsidR="00A83D1C" w:rsidRDefault="00A83D1C" w:rsidP="00A83D1C">
            <w:r>
              <w:t>Percentage of downtime</w:t>
            </w:r>
          </w:p>
        </w:tc>
        <w:tc>
          <w:tcPr>
            <w:tcW w:w="1620" w:type="dxa"/>
          </w:tcPr>
          <w:p w:rsidR="00A83D1C" w:rsidRDefault="00A83D1C" w:rsidP="00A83D1C">
            <w:r>
              <w:t xml:space="preserve">Down Time per year in hours </w:t>
            </w:r>
          </w:p>
        </w:tc>
        <w:tc>
          <w:tcPr>
            <w:tcW w:w="2520" w:type="dxa"/>
          </w:tcPr>
          <w:p w:rsidR="00A83D1C" w:rsidRDefault="00A83D1C" w:rsidP="00A83D1C">
            <w:r>
              <w:t>Cost of downtime per year</w:t>
            </w:r>
          </w:p>
        </w:tc>
      </w:tr>
      <w:tr w:rsidR="00A83D1C" w:rsidTr="00A83D1C">
        <w:tc>
          <w:tcPr>
            <w:tcW w:w="805" w:type="dxa"/>
          </w:tcPr>
          <w:p w:rsidR="00A83D1C" w:rsidRDefault="00A83D1C" w:rsidP="00A83D1C">
            <w:r>
              <w:t>Tier 1</w:t>
            </w:r>
          </w:p>
        </w:tc>
        <w:tc>
          <w:tcPr>
            <w:tcW w:w="1350" w:type="dxa"/>
            <w:vMerge w:val="restart"/>
          </w:tcPr>
          <w:p w:rsidR="00A83D1C" w:rsidRDefault="00A83D1C" w:rsidP="00A83D1C">
            <w:r>
              <w:t>$14,800</w:t>
            </w:r>
          </w:p>
        </w:tc>
        <w:tc>
          <w:tcPr>
            <w:tcW w:w="1170" w:type="dxa"/>
            <w:vMerge w:val="restart"/>
          </w:tcPr>
          <w:p w:rsidR="00A83D1C" w:rsidRDefault="00A83D1C" w:rsidP="00A83D1C">
            <w:r>
              <w:t>525600</w:t>
            </w:r>
          </w:p>
        </w:tc>
        <w:tc>
          <w:tcPr>
            <w:tcW w:w="1530" w:type="dxa"/>
          </w:tcPr>
          <w:p w:rsidR="00A83D1C" w:rsidRDefault="00A83D1C" w:rsidP="00A83D1C">
            <w:r>
              <w:t>.33%</w:t>
            </w:r>
          </w:p>
        </w:tc>
        <w:tc>
          <w:tcPr>
            <w:tcW w:w="1620" w:type="dxa"/>
          </w:tcPr>
          <w:p w:rsidR="00A83D1C" w:rsidRDefault="00A83D1C" w:rsidP="00A83D1C">
            <w:r>
              <w:t>28.9</w:t>
            </w:r>
          </w:p>
        </w:tc>
        <w:tc>
          <w:tcPr>
            <w:tcW w:w="2520" w:type="dxa"/>
          </w:tcPr>
          <w:p w:rsidR="00A83D1C" w:rsidRDefault="00A83D1C" w:rsidP="00A83D1C">
            <w:r>
              <w:t>$25,670,304</w:t>
            </w:r>
          </w:p>
        </w:tc>
      </w:tr>
      <w:tr w:rsidR="00A83D1C" w:rsidTr="00A83D1C">
        <w:tc>
          <w:tcPr>
            <w:tcW w:w="805" w:type="dxa"/>
          </w:tcPr>
          <w:p w:rsidR="00A83D1C" w:rsidRDefault="00A83D1C" w:rsidP="00A83D1C">
            <w:r>
              <w:t>Tier 3</w:t>
            </w:r>
          </w:p>
        </w:tc>
        <w:tc>
          <w:tcPr>
            <w:tcW w:w="1350" w:type="dxa"/>
            <w:vMerge/>
          </w:tcPr>
          <w:p w:rsidR="00A83D1C" w:rsidRDefault="00A83D1C" w:rsidP="00A83D1C"/>
        </w:tc>
        <w:tc>
          <w:tcPr>
            <w:tcW w:w="1170" w:type="dxa"/>
            <w:vMerge/>
          </w:tcPr>
          <w:p w:rsidR="00A83D1C" w:rsidRDefault="00A83D1C" w:rsidP="00A83D1C"/>
        </w:tc>
        <w:tc>
          <w:tcPr>
            <w:tcW w:w="1530" w:type="dxa"/>
          </w:tcPr>
          <w:p w:rsidR="00A83D1C" w:rsidRDefault="00A83D1C" w:rsidP="00A83D1C">
            <w:r>
              <w:t>.02%</w:t>
            </w:r>
          </w:p>
        </w:tc>
        <w:tc>
          <w:tcPr>
            <w:tcW w:w="1620" w:type="dxa"/>
          </w:tcPr>
          <w:p w:rsidR="00A83D1C" w:rsidRDefault="00A83D1C" w:rsidP="00A83D1C">
            <w:r>
              <w:t>1.7</w:t>
            </w:r>
          </w:p>
        </w:tc>
        <w:tc>
          <w:tcPr>
            <w:tcW w:w="2520" w:type="dxa"/>
          </w:tcPr>
          <w:p w:rsidR="00A83D1C" w:rsidRDefault="00A83D1C" w:rsidP="00A83D1C">
            <w:r>
              <w:t>$1,555,776</w:t>
            </w:r>
          </w:p>
        </w:tc>
      </w:tr>
      <w:tr w:rsidR="00A83D1C" w:rsidTr="00A83D1C">
        <w:tc>
          <w:tcPr>
            <w:tcW w:w="805" w:type="dxa"/>
          </w:tcPr>
          <w:p w:rsidR="00A83D1C" w:rsidRDefault="00A83D1C" w:rsidP="00A83D1C"/>
        </w:tc>
        <w:tc>
          <w:tcPr>
            <w:tcW w:w="1350" w:type="dxa"/>
          </w:tcPr>
          <w:p w:rsidR="00A83D1C" w:rsidRDefault="00A83D1C" w:rsidP="00A83D1C"/>
        </w:tc>
        <w:tc>
          <w:tcPr>
            <w:tcW w:w="1170" w:type="dxa"/>
          </w:tcPr>
          <w:p w:rsidR="00A83D1C" w:rsidRDefault="00A83D1C" w:rsidP="00A83D1C"/>
        </w:tc>
        <w:tc>
          <w:tcPr>
            <w:tcW w:w="1530" w:type="dxa"/>
          </w:tcPr>
          <w:p w:rsidR="00A83D1C" w:rsidRDefault="00A83D1C" w:rsidP="00A83D1C"/>
        </w:tc>
        <w:tc>
          <w:tcPr>
            <w:tcW w:w="1620" w:type="dxa"/>
          </w:tcPr>
          <w:p w:rsidR="00A83D1C" w:rsidRDefault="00A83D1C" w:rsidP="00A83D1C"/>
        </w:tc>
        <w:tc>
          <w:tcPr>
            <w:tcW w:w="2520" w:type="dxa"/>
          </w:tcPr>
          <w:p w:rsidR="00A83D1C" w:rsidRDefault="00A83D1C" w:rsidP="00A83D1C">
            <w:r>
              <w:t>Savings = $24,114,528</w:t>
            </w:r>
          </w:p>
        </w:tc>
      </w:tr>
    </w:tbl>
    <w:p w:rsidR="002E10CA" w:rsidRDefault="002E10CA"/>
    <w:p w:rsidR="002E10CA" w:rsidRDefault="002E10CA"/>
    <w:p w:rsidR="002E10CA" w:rsidRDefault="002E10CA"/>
    <w:p w:rsidR="002E10CA" w:rsidRDefault="002E10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810"/>
        <w:gridCol w:w="900"/>
        <w:gridCol w:w="990"/>
        <w:gridCol w:w="1890"/>
      </w:tblGrid>
      <w:tr w:rsidR="00FA25CD" w:rsidTr="00FA25CD">
        <w:tc>
          <w:tcPr>
            <w:tcW w:w="1165" w:type="dxa"/>
          </w:tcPr>
          <w:p w:rsidR="00FA25CD" w:rsidRDefault="00FA25CD"/>
        </w:tc>
        <w:tc>
          <w:tcPr>
            <w:tcW w:w="810" w:type="dxa"/>
          </w:tcPr>
          <w:p w:rsidR="00FA25CD" w:rsidRDefault="00FA25CD">
            <w:r>
              <w:t xml:space="preserve">Year 1 </w:t>
            </w:r>
          </w:p>
        </w:tc>
        <w:tc>
          <w:tcPr>
            <w:tcW w:w="900" w:type="dxa"/>
          </w:tcPr>
          <w:p w:rsidR="00FA25CD" w:rsidRDefault="00FA25CD">
            <w:r>
              <w:t>Year 2</w:t>
            </w:r>
          </w:p>
        </w:tc>
        <w:tc>
          <w:tcPr>
            <w:tcW w:w="990" w:type="dxa"/>
          </w:tcPr>
          <w:p w:rsidR="00FA25CD" w:rsidRDefault="00FA25CD">
            <w:r>
              <w:t>Year 3</w:t>
            </w:r>
          </w:p>
        </w:tc>
        <w:tc>
          <w:tcPr>
            <w:tcW w:w="1890" w:type="dxa"/>
          </w:tcPr>
          <w:p w:rsidR="00FA25CD" w:rsidRDefault="00FA25CD">
            <w:r>
              <w:t>Total</w:t>
            </w:r>
          </w:p>
        </w:tc>
      </w:tr>
      <w:tr w:rsidR="00FA25CD" w:rsidTr="00FA25CD">
        <w:tc>
          <w:tcPr>
            <w:tcW w:w="1165" w:type="dxa"/>
          </w:tcPr>
          <w:p w:rsidR="00FA25CD" w:rsidRDefault="00FA25CD">
            <w:r>
              <w:t>Cost</w:t>
            </w:r>
          </w:p>
        </w:tc>
        <w:tc>
          <w:tcPr>
            <w:tcW w:w="810" w:type="dxa"/>
          </w:tcPr>
          <w:p w:rsidR="00FA25CD" w:rsidRDefault="00FA25CD">
            <w:r>
              <w:t>$35m</w:t>
            </w:r>
          </w:p>
        </w:tc>
        <w:tc>
          <w:tcPr>
            <w:tcW w:w="900" w:type="dxa"/>
          </w:tcPr>
          <w:p w:rsidR="00FA25CD" w:rsidRDefault="00FA25CD">
            <w:r>
              <w:t>0</w:t>
            </w:r>
          </w:p>
        </w:tc>
        <w:tc>
          <w:tcPr>
            <w:tcW w:w="990" w:type="dxa"/>
          </w:tcPr>
          <w:p w:rsidR="00FA25CD" w:rsidRDefault="00FA25CD">
            <w:r>
              <w:t>0</w:t>
            </w:r>
          </w:p>
        </w:tc>
        <w:tc>
          <w:tcPr>
            <w:tcW w:w="1890" w:type="dxa"/>
          </w:tcPr>
          <w:p w:rsidR="00FA25CD" w:rsidRDefault="00FA25CD">
            <w:r>
              <w:t>$35m</w:t>
            </w:r>
          </w:p>
        </w:tc>
      </w:tr>
      <w:tr w:rsidR="00FA25CD" w:rsidTr="00FA25CD">
        <w:tc>
          <w:tcPr>
            <w:tcW w:w="1165" w:type="dxa"/>
          </w:tcPr>
          <w:p w:rsidR="00FA25CD" w:rsidRDefault="00FA25CD">
            <w:r>
              <w:t>Benefit</w:t>
            </w:r>
          </w:p>
        </w:tc>
        <w:tc>
          <w:tcPr>
            <w:tcW w:w="810" w:type="dxa"/>
          </w:tcPr>
          <w:p w:rsidR="00FA25CD" w:rsidRDefault="00FA25CD">
            <w:r>
              <w:t>0</w:t>
            </w:r>
          </w:p>
        </w:tc>
        <w:tc>
          <w:tcPr>
            <w:tcW w:w="900" w:type="dxa"/>
          </w:tcPr>
          <w:p w:rsidR="00FA25CD" w:rsidRDefault="00FA25CD">
            <w:r>
              <w:t>$24m</w:t>
            </w:r>
          </w:p>
        </w:tc>
        <w:tc>
          <w:tcPr>
            <w:tcW w:w="990" w:type="dxa"/>
          </w:tcPr>
          <w:p w:rsidR="00FA25CD" w:rsidRDefault="00FA25CD">
            <w:r>
              <w:t>$24m</w:t>
            </w:r>
          </w:p>
        </w:tc>
        <w:tc>
          <w:tcPr>
            <w:tcW w:w="1890" w:type="dxa"/>
          </w:tcPr>
          <w:p w:rsidR="00FA25CD" w:rsidRDefault="00FA25CD">
            <w:r>
              <w:t>$48m</w:t>
            </w:r>
          </w:p>
        </w:tc>
      </w:tr>
      <w:tr w:rsidR="00FA25CD" w:rsidTr="00FA25CD">
        <w:tc>
          <w:tcPr>
            <w:tcW w:w="1165" w:type="dxa"/>
          </w:tcPr>
          <w:p w:rsidR="00FA25CD" w:rsidRDefault="00FA25CD"/>
        </w:tc>
        <w:tc>
          <w:tcPr>
            <w:tcW w:w="810" w:type="dxa"/>
          </w:tcPr>
          <w:p w:rsidR="00FA25CD" w:rsidRDefault="00FA25CD"/>
        </w:tc>
        <w:tc>
          <w:tcPr>
            <w:tcW w:w="900" w:type="dxa"/>
          </w:tcPr>
          <w:p w:rsidR="00FA25CD" w:rsidRDefault="00FA25CD"/>
        </w:tc>
        <w:tc>
          <w:tcPr>
            <w:tcW w:w="990" w:type="dxa"/>
          </w:tcPr>
          <w:p w:rsidR="00FA25CD" w:rsidRDefault="00FA25CD"/>
        </w:tc>
        <w:tc>
          <w:tcPr>
            <w:tcW w:w="1890" w:type="dxa"/>
          </w:tcPr>
          <w:p w:rsidR="00FA25CD" w:rsidRDefault="00FA25CD">
            <w:r>
              <w:t>Benefit = $13m</w:t>
            </w:r>
          </w:p>
        </w:tc>
      </w:tr>
    </w:tbl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/>
    <w:p w:rsidR="002E10CA" w:rsidRDefault="002E10CA" w:rsidP="00A83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Tier 1 to Tier 3</w:t>
      </w:r>
    </w:p>
    <w:p w:rsidR="00CB6142" w:rsidRDefault="00CB6142" w:rsidP="002E1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119" w:rsidRDefault="00722119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Building a tier III data center would save us </w:t>
      </w:r>
      <w:r w:rsidR="002E10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almost $13,000,000. Our company right now has been experiencing downtime calculating up to 28.9 hours a year. Due to tier III’s cooling paths and backup power source, we will only experience a downtime of 1.7 hours a year.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6C29" w:rsidRDefault="00722119" w:rsidP="007221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25FA">
        <w:rPr>
          <w:rFonts w:ascii="Times New Roman" w:hAnsi="Times New Roman" w:cs="Times New Roman"/>
          <w:sz w:val="24"/>
          <w:szCs w:val="24"/>
        </w:rPr>
        <w:t>n the past year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5FA">
        <w:rPr>
          <w:rFonts w:ascii="Times New Roman" w:hAnsi="Times New Roman" w:cs="Times New Roman"/>
          <w:sz w:val="24"/>
          <w:szCs w:val="24"/>
        </w:rPr>
        <w:t xml:space="preserve"> the company’s tier I data center has experienced ten </w:t>
      </w:r>
      <w:r w:rsidR="001D683B">
        <w:rPr>
          <w:rFonts w:ascii="Times New Roman" w:hAnsi="Times New Roman" w:cs="Times New Roman"/>
          <w:sz w:val="24"/>
          <w:szCs w:val="24"/>
        </w:rPr>
        <w:t>downtimes</w:t>
      </w:r>
      <w:r w:rsidR="009E25FA">
        <w:rPr>
          <w:rFonts w:ascii="Times New Roman" w:hAnsi="Times New Roman" w:cs="Times New Roman"/>
          <w:sz w:val="24"/>
          <w:szCs w:val="24"/>
        </w:rPr>
        <w:t xml:space="preserve"> due to the fact that the data center relies on a single path for power and a cooling distribution without redundant components. Tier I provides uptime availability of 99.67%.</w:t>
      </w:r>
      <w:r>
        <w:rPr>
          <w:rFonts w:ascii="Times New Roman" w:hAnsi="Times New Roman" w:cs="Times New Roman"/>
          <w:sz w:val="24"/>
          <w:szCs w:val="24"/>
        </w:rPr>
        <w:t xml:space="preserve"> If we </w:t>
      </w:r>
      <w:r w:rsidR="001D683B">
        <w:rPr>
          <w:rFonts w:ascii="Times New Roman" w:hAnsi="Times New Roman" w:cs="Times New Roman"/>
          <w:sz w:val="24"/>
          <w:szCs w:val="24"/>
        </w:rPr>
        <w:t xml:space="preserve">build a </w:t>
      </w:r>
      <w:r w:rsidR="00776C29">
        <w:rPr>
          <w:rFonts w:ascii="Times New Roman" w:hAnsi="Times New Roman" w:cs="Times New Roman"/>
          <w:sz w:val="24"/>
          <w:szCs w:val="24"/>
        </w:rPr>
        <w:t xml:space="preserve">tier III </w:t>
      </w:r>
      <w:r w:rsidR="001D683B">
        <w:rPr>
          <w:rFonts w:ascii="Times New Roman" w:hAnsi="Times New Roman" w:cs="Times New Roman"/>
          <w:sz w:val="24"/>
          <w:szCs w:val="24"/>
        </w:rPr>
        <w:t xml:space="preserve">data </w:t>
      </w:r>
      <w:r w:rsidR="00776C29">
        <w:rPr>
          <w:rFonts w:ascii="Times New Roman" w:hAnsi="Times New Roman" w:cs="Times New Roman"/>
          <w:sz w:val="24"/>
          <w:szCs w:val="24"/>
        </w:rPr>
        <w:t>center,</w:t>
      </w:r>
      <w:r w:rsidR="001D683B">
        <w:rPr>
          <w:rFonts w:ascii="Times New Roman" w:hAnsi="Times New Roman" w:cs="Times New Roman"/>
          <w:sz w:val="24"/>
          <w:szCs w:val="24"/>
        </w:rPr>
        <w:t xml:space="preserve"> then</w:t>
      </w:r>
      <w:r w:rsidR="00776C29">
        <w:rPr>
          <w:rFonts w:ascii="Times New Roman" w:hAnsi="Times New Roman" w:cs="Times New Roman"/>
          <w:sz w:val="24"/>
          <w:szCs w:val="24"/>
        </w:rPr>
        <w:t xml:space="preserve"> it will provide </w:t>
      </w:r>
      <w:r w:rsidR="00776C29" w:rsidRPr="00776C29">
        <w:rPr>
          <w:rFonts w:ascii="Times New Roman" w:hAnsi="Times New Roman" w:cs="Times New Roman"/>
          <w:sz w:val="24"/>
          <w:szCs w:val="24"/>
        </w:rPr>
        <w:t>multiple active power and cooling distribution paths</w:t>
      </w:r>
      <w:r w:rsidR="00776C29">
        <w:rPr>
          <w:rFonts w:ascii="Times New Roman" w:hAnsi="Times New Roman" w:cs="Times New Roman"/>
          <w:sz w:val="24"/>
          <w:szCs w:val="24"/>
        </w:rPr>
        <w:t xml:space="preserve"> with redundant components and will</w:t>
      </w:r>
      <w:r>
        <w:rPr>
          <w:rFonts w:ascii="Times New Roman" w:hAnsi="Times New Roman" w:cs="Times New Roman"/>
          <w:sz w:val="24"/>
          <w:szCs w:val="24"/>
        </w:rPr>
        <w:t xml:space="preserve"> be concurrently maintainable. This</w:t>
      </w:r>
      <w:r w:rsidR="00776C29">
        <w:rPr>
          <w:rFonts w:ascii="Times New Roman" w:hAnsi="Times New Roman" w:cs="Times New Roman"/>
          <w:sz w:val="24"/>
          <w:szCs w:val="24"/>
        </w:rPr>
        <w:t xml:space="preserve"> will incr</w:t>
      </w:r>
      <w:r>
        <w:rPr>
          <w:rFonts w:ascii="Times New Roman" w:hAnsi="Times New Roman" w:cs="Times New Roman"/>
          <w:sz w:val="24"/>
          <w:szCs w:val="24"/>
        </w:rPr>
        <w:t>ease the uptime availability by to</w:t>
      </w:r>
      <w:r w:rsidR="00CB6142">
        <w:rPr>
          <w:rFonts w:ascii="Times New Roman" w:hAnsi="Times New Roman" w:cs="Times New Roman"/>
          <w:sz w:val="24"/>
          <w:szCs w:val="24"/>
        </w:rPr>
        <w:t xml:space="preserve"> 99.98%.</w:t>
      </w:r>
      <w:r w:rsidR="00F97428">
        <w:rPr>
          <w:rFonts w:ascii="Times New Roman" w:hAnsi="Times New Roman" w:cs="Times New Roman"/>
          <w:sz w:val="24"/>
          <w:szCs w:val="24"/>
        </w:rPr>
        <w:t xml:space="preserve"> The down time of the data center will decrease by 27.2 hours.</w:t>
      </w:r>
    </w:p>
    <w:p w:rsidR="00776C29" w:rsidRDefault="001D683B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428">
        <w:rPr>
          <w:rFonts w:ascii="Times New Roman" w:hAnsi="Times New Roman" w:cs="Times New Roman"/>
          <w:sz w:val="24"/>
          <w:szCs w:val="24"/>
        </w:rPr>
        <w:t xml:space="preserve">For every hour of downtime, the company loses $888,000. Decreasing the down tie by 27.2 hours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722119">
        <w:rPr>
          <w:rFonts w:ascii="Times New Roman" w:hAnsi="Times New Roman" w:cs="Times New Roman"/>
          <w:sz w:val="24"/>
          <w:szCs w:val="24"/>
        </w:rPr>
        <w:t>benefit</w:t>
      </w:r>
      <w:r w:rsidR="00F97428">
        <w:rPr>
          <w:rFonts w:ascii="Times New Roman" w:hAnsi="Times New Roman" w:cs="Times New Roman"/>
          <w:sz w:val="24"/>
          <w:szCs w:val="24"/>
        </w:rPr>
        <w:t xml:space="preserve"> the company $24,114,528</w:t>
      </w:r>
      <w:r w:rsidR="00776C29">
        <w:rPr>
          <w:rFonts w:ascii="Times New Roman" w:hAnsi="Times New Roman" w:cs="Times New Roman"/>
          <w:sz w:val="24"/>
          <w:szCs w:val="24"/>
        </w:rPr>
        <w:t xml:space="preserve"> a year </w:t>
      </w:r>
      <w:r w:rsidR="00F97428">
        <w:rPr>
          <w:rFonts w:ascii="Times New Roman" w:hAnsi="Times New Roman" w:cs="Times New Roman"/>
          <w:sz w:val="24"/>
          <w:szCs w:val="24"/>
        </w:rPr>
        <w:t>which will add up to $48,229,056</w:t>
      </w:r>
      <w:r w:rsidR="00776C29">
        <w:rPr>
          <w:rFonts w:ascii="Times New Roman" w:hAnsi="Times New Roman" w:cs="Times New Roman"/>
          <w:sz w:val="24"/>
          <w:szCs w:val="24"/>
        </w:rPr>
        <w:t xml:space="preserve"> over a three-year period. The first year will cost the company $</w:t>
      </w:r>
      <w:r w:rsidR="00F97428">
        <w:rPr>
          <w:rFonts w:ascii="Times New Roman" w:hAnsi="Times New Roman" w:cs="Times New Roman"/>
          <w:sz w:val="24"/>
          <w:szCs w:val="24"/>
        </w:rPr>
        <w:t>35,000,000 to build the new data center. H</w:t>
      </w:r>
      <w:r w:rsidR="00776C29">
        <w:rPr>
          <w:rFonts w:ascii="Times New Roman" w:hAnsi="Times New Roman" w:cs="Times New Roman"/>
          <w:sz w:val="24"/>
          <w:szCs w:val="24"/>
        </w:rPr>
        <w:t>owever</w:t>
      </w:r>
      <w:r w:rsidR="00F97428">
        <w:rPr>
          <w:rFonts w:ascii="Times New Roman" w:hAnsi="Times New Roman" w:cs="Times New Roman"/>
          <w:sz w:val="24"/>
          <w:szCs w:val="24"/>
        </w:rPr>
        <w:t>,</w:t>
      </w:r>
      <w:r w:rsidR="00776C29">
        <w:rPr>
          <w:rFonts w:ascii="Times New Roman" w:hAnsi="Times New Roman" w:cs="Times New Roman"/>
          <w:sz w:val="24"/>
          <w:szCs w:val="24"/>
        </w:rPr>
        <w:t xml:space="preserve"> by the third year of the installment the company </w:t>
      </w:r>
      <w:r w:rsidR="00F97428">
        <w:rPr>
          <w:rFonts w:ascii="Times New Roman" w:hAnsi="Times New Roman" w:cs="Times New Roman"/>
          <w:sz w:val="24"/>
          <w:szCs w:val="24"/>
        </w:rPr>
        <w:t>will net benefit 13,229,056</w:t>
      </w:r>
      <w:r w:rsidR="00776C29">
        <w:rPr>
          <w:rFonts w:ascii="Times New Roman" w:hAnsi="Times New Roman" w:cs="Times New Roman"/>
          <w:sz w:val="24"/>
          <w:szCs w:val="24"/>
        </w:rPr>
        <w:t>.  The company will benefit a lot if the tier III data center is built.</w:t>
      </w: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97428" w:rsidRDefault="00F97428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7428">
        <w:rPr>
          <w:rFonts w:ascii="Times New Roman" w:hAnsi="Times New Roman" w:cs="Times New Roman"/>
          <w:sz w:val="24"/>
          <w:szCs w:val="24"/>
        </w:rPr>
        <w:lastRenderedPageBreak/>
        <w:t>Staff, Colocation American. "Data Center Tier Rating Breakdown - Tier 1, 2, 3, 4 - CLA." Colocation America. Colocation American Staff, 08 Feb. 2016. Web. 28 Feb. 2017.</w:t>
      </w:r>
    </w:p>
    <w:p w:rsidR="009A169F" w:rsidRDefault="009A169F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169F" w:rsidRDefault="009A169F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169F">
        <w:rPr>
          <w:rFonts w:ascii="Times New Roman" w:hAnsi="Times New Roman" w:cs="Times New Roman"/>
          <w:sz w:val="24"/>
          <w:szCs w:val="24"/>
        </w:rPr>
        <w:t>Gite</w:t>
      </w:r>
      <w:proofErr w:type="spellEnd"/>
      <w:r w:rsidRPr="009A1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9F">
        <w:rPr>
          <w:rFonts w:ascii="Times New Roman" w:hAnsi="Times New Roman" w:cs="Times New Roman"/>
          <w:sz w:val="24"/>
          <w:szCs w:val="24"/>
        </w:rPr>
        <w:t>Vivek</w:t>
      </w:r>
      <w:proofErr w:type="spellEnd"/>
      <w:r w:rsidRPr="009A169F">
        <w:rPr>
          <w:rFonts w:ascii="Times New Roman" w:hAnsi="Times New Roman" w:cs="Times New Roman"/>
          <w:sz w:val="24"/>
          <w:szCs w:val="24"/>
        </w:rPr>
        <w:t xml:space="preserve">. "Explain: Tier 1 / Tier 2 / Tier 3 / Tier 4 Data Center." Explain: Tier 1 / Tier 2 / Tier 3 / Tier 4 Data Center. </w:t>
      </w:r>
      <w:proofErr w:type="spellStart"/>
      <w:r w:rsidRPr="009A169F">
        <w:rPr>
          <w:rFonts w:ascii="Times New Roman" w:hAnsi="Times New Roman" w:cs="Times New Roman"/>
          <w:sz w:val="24"/>
          <w:szCs w:val="24"/>
        </w:rPr>
        <w:t>NixCraft</w:t>
      </w:r>
      <w:proofErr w:type="spellEnd"/>
      <w:r w:rsidRPr="009A169F">
        <w:rPr>
          <w:rFonts w:ascii="Times New Roman" w:hAnsi="Times New Roman" w:cs="Times New Roman"/>
          <w:sz w:val="24"/>
          <w:szCs w:val="24"/>
        </w:rPr>
        <w:t>, 29 Jan. 2011. Web. 28 Feb. 2017.</w:t>
      </w:r>
    </w:p>
    <w:p w:rsidR="009A169F" w:rsidRDefault="009A169F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169F" w:rsidRPr="00CB415D" w:rsidRDefault="009A169F" w:rsidP="00776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169F">
        <w:rPr>
          <w:rFonts w:ascii="Times New Roman" w:hAnsi="Times New Roman" w:cs="Times New Roman"/>
          <w:sz w:val="24"/>
          <w:szCs w:val="24"/>
        </w:rPr>
        <w:t xml:space="preserve">"What Is Uptime Data Center Tier Standards? - Definition from WhatIs.com." </w:t>
      </w:r>
      <w:proofErr w:type="spellStart"/>
      <w:r w:rsidRPr="009A169F">
        <w:rPr>
          <w:rFonts w:ascii="Times New Roman" w:hAnsi="Times New Roman" w:cs="Times New Roman"/>
          <w:sz w:val="24"/>
          <w:szCs w:val="24"/>
        </w:rPr>
        <w:t>SearchDataCenter</w:t>
      </w:r>
      <w:proofErr w:type="spellEnd"/>
      <w:r w:rsidRPr="009A169F">
        <w:rPr>
          <w:rFonts w:ascii="Times New Roman" w:hAnsi="Times New Roman" w:cs="Times New Roman"/>
          <w:sz w:val="24"/>
          <w:szCs w:val="24"/>
        </w:rPr>
        <w:t>. Tech Target, May 2008. Web. 28 Feb. 2017.</w:t>
      </w:r>
      <w:bookmarkStart w:id="0" w:name="_GoBack"/>
      <w:bookmarkEnd w:id="0"/>
    </w:p>
    <w:sectPr w:rsidR="009A169F" w:rsidRPr="00CB41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E0" w:rsidRDefault="00F361E0" w:rsidP="002E10CA">
      <w:pPr>
        <w:spacing w:after="0" w:line="240" w:lineRule="auto"/>
      </w:pPr>
      <w:r>
        <w:separator/>
      </w:r>
    </w:p>
  </w:endnote>
  <w:endnote w:type="continuationSeparator" w:id="0">
    <w:p w:rsidR="00F361E0" w:rsidRDefault="00F361E0" w:rsidP="002E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E0" w:rsidRDefault="00F361E0" w:rsidP="002E10CA">
      <w:pPr>
        <w:spacing w:after="0" w:line="240" w:lineRule="auto"/>
      </w:pPr>
      <w:r>
        <w:separator/>
      </w:r>
    </w:p>
  </w:footnote>
  <w:footnote w:type="continuationSeparator" w:id="0">
    <w:p w:rsidR="00F361E0" w:rsidRDefault="00F361E0" w:rsidP="002E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42" w:rsidRPr="002E10CA" w:rsidRDefault="00CB6142" w:rsidP="002E10CA">
    <w:pPr>
      <w:pStyle w:val="a4"/>
      <w:ind w:left="7200"/>
      <w:rPr>
        <w:sz w:val="24"/>
        <w:szCs w:val="24"/>
      </w:rPr>
    </w:pPr>
    <w:r w:rsidRPr="002E10CA">
      <w:rPr>
        <w:sz w:val="24"/>
        <w:szCs w:val="24"/>
      </w:rPr>
      <w:t>Chanyang Choi</w:t>
    </w:r>
  </w:p>
  <w:p w:rsidR="00CB6142" w:rsidRPr="002E10CA" w:rsidRDefault="00CB6142" w:rsidP="002E10CA">
    <w:pPr>
      <w:pStyle w:val="a4"/>
      <w:ind w:left="7200"/>
      <w:rPr>
        <w:sz w:val="24"/>
        <w:szCs w:val="24"/>
      </w:rPr>
    </w:pPr>
    <w:proofErr w:type="spellStart"/>
    <w:r w:rsidRPr="002E10CA">
      <w:rPr>
        <w:sz w:val="24"/>
        <w:szCs w:val="24"/>
      </w:rPr>
      <w:t>Mis</w:t>
    </w:r>
    <w:proofErr w:type="spellEnd"/>
    <w:r w:rsidRPr="002E10CA">
      <w:rPr>
        <w:sz w:val="24"/>
        <w:szCs w:val="24"/>
      </w:rPr>
      <w:t xml:space="preserve"> 2501</w:t>
    </w:r>
  </w:p>
  <w:p w:rsidR="00CB6142" w:rsidRPr="002E10CA" w:rsidRDefault="00CB6142" w:rsidP="002E10CA">
    <w:pPr>
      <w:pStyle w:val="a4"/>
      <w:ind w:left="7200"/>
      <w:rPr>
        <w:sz w:val="24"/>
        <w:szCs w:val="24"/>
      </w:rPr>
    </w:pPr>
    <w:r w:rsidRPr="002E10CA">
      <w:rPr>
        <w:sz w:val="24"/>
        <w:szCs w:val="24"/>
      </w:rPr>
      <w:t>Professor Mart Doyle</w:t>
    </w:r>
  </w:p>
  <w:p w:rsidR="00CB6142" w:rsidRPr="002E10CA" w:rsidRDefault="00CB6142" w:rsidP="002E10CA">
    <w:pPr>
      <w:pStyle w:val="a4"/>
      <w:ind w:left="7200"/>
      <w:rPr>
        <w:sz w:val="24"/>
        <w:szCs w:val="24"/>
      </w:rPr>
    </w:pPr>
    <w:r w:rsidRPr="002E10CA">
      <w:rPr>
        <w:sz w:val="24"/>
        <w:szCs w:val="24"/>
      </w:rPr>
      <w:t>Feb 9,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zI0MzG2MDAxtzRQ0lEKTi0uzszPAykwrAUAYjF0lCwAAAA="/>
  </w:docVars>
  <w:rsids>
    <w:rsidRoot w:val="00EA2AE3"/>
    <w:rsid w:val="00083ED4"/>
    <w:rsid w:val="001C6508"/>
    <w:rsid w:val="001D683B"/>
    <w:rsid w:val="002E10CA"/>
    <w:rsid w:val="003422CC"/>
    <w:rsid w:val="00722119"/>
    <w:rsid w:val="007665B5"/>
    <w:rsid w:val="00776C29"/>
    <w:rsid w:val="009A169F"/>
    <w:rsid w:val="009E25FA"/>
    <w:rsid w:val="00A83D1C"/>
    <w:rsid w:val="00AF0885"/>
    <w:rsid w:val="00B26F34"/>
    <w:rsid w:val="00CB415D"/>
    <w:rsid w:val="00CB6142"/>
    <w:rsid w:val="00EA2AE3"/>
    <w:rsid w:val="00F361E0"/>
    <w:rsid w:val="00F97428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4757"/>
  <w15:chartTrackingRefBased/>
  <w15:docId w15:val="{99D4976B-7555-4317-8C78-CF4F372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2E10CA"/>
  </w:style>
  <w:style w:type="paragraph" w:styleId="a5">
    <w:name w:val="footer"/>
    <w:basedOn w:val="a"/>
    <w:link w:val="Char0"/>
    <w:uiPriority w:val="99"/>
    <w:unhideWhenUsed/>
    <w:rsid w:val="002E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2E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69D1-531E-42FC-852E-BDBD7AEE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chanyang choi</dc:creator>
  <cp:keywords/>
  <dc:description/>
  <cp:lastModifiedBy>chanyang choi</cp:lastModifiedBy>
  <cp:revision>2</cp:revision>
  <dcterms:created xsi:type="dcterms:W3CDTF">2017-02-08T15:39:00Z</dcterms:created>
  <dcterms:modified xsi:type="dcterms:W3CDTF">2017-02-28T16:57:00Z</dcterms:modified>
</cp:coreProperties>
</file>