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15-20 minutes: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Banner - 5 minutes - search for a course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App - 5 minutes - search for a course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Questions - 10 minutes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Remaining time - General questions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System test questions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How can the course search tool you just tested be improved?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information can search results provide to help you better understand what the course will be about?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[For gened course search] What was easier to use in this course search than Banner? What was more difficult?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App related Q’s: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additional data would you like to see added to the app?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General Q’s: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 you recall receiving a paper booklet for the GenEd course inventory? Did you use it?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is your first consideration when searching for a GenEd course, besides the area (eg Race and Diversity)?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Have you ever had “buyers remorse” after picking a class? What misled you?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Where do you get information when looking for a Gen Ed?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most time consuming part of the registration process?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difficulties are there when creating your schedule when it comes to the current course selection?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medium do you use to sign-up for courses? (Web browser, phone, etc?)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 you look for courses prior to your registration opening?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Overflow question (Time permitting)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GenEd Paper booklet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General Q’s: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What’s most important to you when picking a course? (ex. Days / time, professor, etc.)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are some hesitations you have when choosing a Gen Ed course?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System test questions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 you find this tool easy to use?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How can the course search</w:t>
      </w:r>
      <w:r w:rsidDel="00000000" w:rsidR="00000000" w:rsidRPr="00000000">
        <w:rPr>
          <w:color w:val="00796b"/>
          <w:rtl w:val="0"/>
        </w:rPr>
        <w:t xml:space="preserve"> tool you just tested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trike w:val="1"/>
          <w:color w:val="00796b"/>
          <w:rtl w:val="0"/>
        </w:rPr>
        <w:t xml:space="preserve">process </w:t>
      </w:r>
      <w:r w:rsidDel="00000000" w:rsidR="00000000" w:rsidRPr="00000000">
        <w:rPr>
          <w:rtl w:val="0"/>
        </w:rPr>
        <w:t xml:space="preserve">be improved?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information can search results provide to help you better understand what the course will be about?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How do you learn of new information systems/web services at Temple?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We know they don’t open emails (at least 50% of them anyway)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Best guess: they don’t, or word of mouth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/>
      </w:pPr>
      <w:r w:rsidDel="00000000" w:rsidR="00000000" w:rsidRPr="00000000">
        <w:rPr>
          <w:color w:val="00796b"/>
          <w:rtl w:val="0"/>
        </w:rPr>
        <w:t xml:space="preserve">[For gened course search] Was this easier to use than Banner?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App related Q’s: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 you find this easier to use than Banner?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 you feel the provided categories assisted in your course search?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Did the page work to your expectation? </w:t>
      </w:r>
    </w:p>
    <w:p w:rsidR="00000000" w:rsidDel="00000000" w:rsidP="00000000" w:rsidRDefault="00000000" w:rsidRPr="00000000">
      <w:pPr>
        <w:numPr>
          <w:ilvl w:val="1"/>
          <w:numId w:val="3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ie, any difficulty actually using the page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do you think of the app’s aesthetics?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Would anything change about your course selections if you could search for keyterms on course topic?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