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FBF6D" w14:textId="77777777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David Dupell</w:t>
      </w:r>
    </w:p>
    <w:p w14:paraId="463FA22C" w14:textId="77777777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Professor Mart Doyle</w:t>
      </w:r>
    </w:p>
    <w:p w14:paraId="123D4947" w14:textId="77777777" w:rsidR="00BE1C84" w:rsidRPr="00FC7726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MIS 2501 – Flash Research Assignment  #4</w:t>
      </w:r>
    </w:p>
    <w:p w14:paraId="5430F3B8" w14:textId="77777777" w:rsidR="00BE1C84" w:rsidRDefault="00BE1C84" w:rsidP="00BE1C84">
      <w:pPr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October 12, 2012</w:t>
      </w:r>
    </w:p>
    <w:p w14:paraId="7502CC42" w14:textId="77777777" w:rsidR="00FC7726" w:rsidRDefault="00FC7726" w:rsidP="00BE1C84">
      <w:pPr>
        <w:rPr>
          <w:rFonts w:ascii="Times New Roman" w:hAnsi="Times New Roman" w:cs="Times New Roman"/>
        </w:rPr>
      </w:pPr>
    </w:p>
    <w:p w14:paraId="0762E7D5" w14:textId="77777777" w:rsidR="00FC7726" w:rsidRDefault="00FC7726" w:rsidP="00FC7726">
      <w:pPr>
        <w:jc w:val="center"/>
        <w:rPr>
          <w:rFonts w:ascii="Times New Roman" w:hAnsi="Times New Roman" w:cs="Times New Roman"/>
        </w:rPr>
      </w:pPr>
      <w:r w:rsidRPr="00FC7726">
        <w:rPr>
          <w:rFonts w:ascii="Times New Roman" w:hAnsi="Times New Roman" w:cs="Times New Roman"/>
        </w:rPr>
        <w:t>SharePoint</w:t>
      </w:r>
    </w:p>
    <w:p w14:paraId="6CB07B12" w14:textId="77777777" w:rsidR="00C21B05" w:rsidRDefault="00C21B05" w:rsidP="00C21B05">
      <w:pPr>
        <w:rPr>
          <w:rFonts w:ascii="Times New Roman" w:hAnsi="Times New Roman" w:cs="Times New Roman"/>
        </w:rPr>
      </w:pPr>
    </w:p>
    <w:p w14:paraId="119B50D8" w14:textId="6760D245" w:rsidR="00C21B05" w:rsidRDefault="00C21B05" w:rsidP="00C21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Our company has</w:t>
      </w:r>
      <w:r w:rsidR="005F6996">
        <w:rPr>
          <w:rFonts w:ascii="Times New Roman" w:hAnsi="Times New Roman" w:cs="Times New Roman"/>
        </w:rPr>
        <w:t xml:space="preserve"> an opportunity to save $1,846,</w:t>
      </w:r>
      <w:r>
        <w:rPr>
          <w:rFonts w:ascii="Times New Roman" w:hAnsi="Times New Roman" w:cs="Times New Roman"/>
        </w:rPr>
        <w:t>250 over a period of three years by investing in SharePoint. SharePoint is</w:t>
      </w:r>
      <w:r w:rsidR="005F6996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collaboration and content management software that allows or</w:t>
      </w:r>
      <w:r w:rsidR="00330846">
        <w:rPr>
          <w:rFonts w:ascii="Times New Roman" w:hAnsi="Times New Roman" w:cs="Times New Roman"/>
        </w:rPr>
        <w:t xml:space="preserve">ganizations to manage documents, </w:t>
      </w:r>
      <w:r>
        <w:rPr>
          <w:rFonts w:ascii="Times New Roman" w:hAnsi="Times New Roman" w:cs="Times New Roman"/>
        </w:rPr>
        <w:t>reports</w:t>
      </w:r>
      <w:r w:rsidR="00330846">
        <w:rPr>
          <w:rFonts w:ascii="Times New Roman" w:hAnsi="Times New Roman" w:cs="Times New Roman"/>
        </w:rPr>
        <w:t>, and applications</w:t>
      </w:r>
      <w:r>
        <w:rPr>
          <w:rFonts w:ascii="Times New Roman" w:hAnsi="Times New Roman" w:cs="Times New Roman"/>
        </w:rPr>
        <w:t xml:space="preserve">. SharePoint allows employees to quickly and easily access business information they need to </w:t>
      </w:r>
      <w:r w:rsidR="00614585">
        <w:rPr>
          <w:rFonts w:ascii="Times New Roman" w:hAnsi="Times New Roman" w:cs="Times New Roman"/>
        </w:rPr>
        <w:t xml:space="preserve">make </w:t>
      </w:r>
      <w:r w:rsidR="00330846">
        <w:rPr>
          <w:rFonts w:ascii="Times New Roman" w:hAnsi="Times New Roman" w:cs="Times New Roman"/>
        </w:rPr>
        <w:t xml:space="preserve">informed business </w:t>
      </w:r>
      <w:r>
        <w:rPr>
          <w:rFonts w:ascii="Times New Roman" w:hAnsi="Times New Roman" w:cs="Times New Roman"/>
        </w:rPr>
        <w:t>decisions.</w:t>
      </w:r>
    </w:p>
    <w:p w14:paraId="0BF2B894" w14:textId="086FA146" w:rsidR="004D11DE" w:rsidRDefault="00C21B05" w:rsidP="00C21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SharePoint allows employees to </w:t>
      </w:r>
      <w:r w:rsidR="00585132">
        <w:rPr>
          <w:rFonts w:ascii="Times New Roman" w:hAnsi="Times New Roman" w:cs="Times New Roman"/>
        </w:rPr>
        <w:t>collaborate and</w:t>
      </w:r>
      <w:r>
        <w:rPr>
          <w:rFonts w:ascii="Times New Roman" w:hAnsi="Times New Roman" w:cs="Times New Roman"/>
        </w:rPr>
        <w:t xml:space="preserve"> access business information to make sound business decisions. SharePoint </w:t>
      </w:r>
      <w:r w:rsidR="00B10BEF">
        <w:rPr>
          <w:rFonts w:ascii="Times New Roman" w:hAnsi="Times New Roman" w:cs="Times New Roman"/>
        </w:rPr>
        <w:t xml:space="preserve">centralizes access to enterprise information and applications on a corporate network, allowing employees across the company to access the same business information from many different locations. Also, SharePoint stores and tracks electronic documents and images of paper documents. </w:t>
      </w:r>
      <w:r w:rsidR="00330846">
        <w:rPr>
          <w:rFonts w:ascii="Times New Roman" w:hAnsi="Times New Roman" w:cs="Times New Roman"/>
        </w:rPr>
        <w:t xml:space="preserve">Users are </w:t>
      </w:r>
      <w:r w:rsidR="004D11DE">
        <w:rPr>
          <w:rFonts w:ascii="Times New Roman" w:hAnsi="Times New Roman" w:cs="Times New Roman"/>
        </w:rPr>
        <w:t xml:space="preserve">allowed to add and edit content, </w:t>
      </w:r>
      <w:r w:rsidR="00330846">
        <w:rPr>
          <w:rFonts w:ascii="Times New Roman" w:hAnsi="Times New Roman" w:cs="Times New Roman"/>
        </w:rPr>
        <w:t xml:space="preserve">creating multiple versions of the </w:t>
      </w:r>
      <w:r w:rsidR="004D11DE">
        <w:rPr>
          <w:rFonts w:ascii="Times New Roman" w:hAnsi="Times New Roman" w:cs="Times New Roman"/>
        </w:rPr>
        <w:t xml:space="preserve">same document. </w:t>
      </w:r>
    </w:p>
    <w:p w14:paraId="7F673322" w14:textId="26918148" w:rsidR="004D11DE" w:rsidRDefault="004D11DE" w:rsidP="00C21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Investing in SharePoint will allow our company to </w:t>
      </w:r>
      <w:r w:rsidR="00516D4F">
        <w:rPr>
          <w:rFonts w:ascii="Times New Roman" w:hAnsi="Times New Roman" w:cs="Times New Roman"/>
        </w:rPr>
        <w:t xml:space="preserve">generate an additional $2,100,000 in sales revenue </w:t>
      </w:r>
      <w:r>
        <w:rPr>
          <w:rFonts w:ascii="Times New Roman" w:hAnsi="Times New Roman" w:cs="Times New Roman"/>
        </w:rPr>
        <w:t>over a period of three years.</w:t>
      </w:r>
      <w:r w:rsidR="00830569" w:rsidRPr="00830569">
        <w:rPr>
          <w:rFonts w:ascii="Times New Roman" w:hAnsi="Times New Roman" w:cs="Times New Roman"/>
        </w:rPr>
        <w:t xml:space="preserve"> </w:t>
      </w:r>
      <w:r w:rsidR="00830569">
        <w:rPr>
          <w:rFonts w:ascii="Times New Roman" w:hAnsi="Times New Roman" w:cs="Times New Roman"/>
        </w:rPr>
        <w:t>SharePoint will</w:t>
      </w:r>
      <w:r w:rsidR="00516D4F">
        <w:rPr>
          <w:rFonts w:ascii="Times New Roman" w:hAnsi="Times New Roman" w:cs="Times New Roman"/>
        </w:rPr>
        <w:t xml:space="preserve"> decrease the amount of time it takes for employees to access business information,</w:t>
      </w:r>
      <w:r w:rsidR="00830569">
        <w:rPr>
          <w:rFonts w:ascii="Times New Roman" w:hAnsi="Times New Roman" w:cs="Times New Roman"/>
        </w:rPr>
        <w:t xml:space="preserve"> allow</w:t>
      </w:r>
      <w:r w:rsidR="00516D4F">
        <w:rPr>
          <w:rFonts w:ascii="Times New Roman" w:hAnsi="Times New Roman" w:cs="Times New Roman"/>
        </w:rPr>
        <w:t>ing</w:t>
      </w:r>
      <w:r w:rsidR="00830569">
        <w:rPr>
          <w:rFonts w:ascii="Times New Roman" w:hAnsi="Times New Roman" w:cs="Times New Roman"/>
        </w:rPr>
        <w:t xml:space="preserve"> our company to increase employee productivity and increase </w:t>
      </w:r>
      <w:r w:rsidR="00516D4F">
        <w:rPr>
          <w:rFonts w:ascii="Times New Roman" w:hAnsi="Times New Roman" w:cs="Times New Roman"/>
        </w:rPr>
        <w:t xml:space="preserve">future </w:t>
      </w:r>
      <w:r w:rsidR="00830569">
        <w:rPr>
          <w:rFonts w:ascii="Times New Roman" w:hAnsi="Times New Roman" w:cs="Times New Roman"/>
        </w:rPr>
        <w:t xml:space="preserve">profitability. </w:t>
      </w:r>
      <w:r w:rsidR="00793AE9">
        <w:rPr>
          <w:rFonts w:ascii="Times New Roman" w:hAnsi="Times New Roman" w:cs="Times New Roman"/>
        </w:rPr>
        <w:t>Investing in SharePoint will increase billable hours by 400 hours. The</w:t>
      </w:r>
      <w:r w:rsidR="00870B6D">
        <w:rPr>
          <w:rFonts w:ascii="Times New Roman" w:hAnsi="Times New Roman" w:cs="Times New Roman"/>
        </w:rPr>
        <w:t xml:space="preserve"> initial cost of investment would be $151,250 and an additional $51,250 for each additional year for hardware and software maintenance. </w:t>
      </w:r>
      <w:r>
        <w:rPr>
          <w:rFonts w:ascii="Times New Roman" w:hAnsi="Times New Roman" w:cs="Times New Roman"/>
        </w:rPr>
        <w:t>Implementing ShareP</w:t>
      </w:r>
      <w:r w:rsidR="00614585">
        <w:rPr>
          <w:rFonts w:ascii="Times New Roman" w:hAnsi="Times New Roman" w:cs="Times New Roman"/>
        </w:rPr>
        <w:t xml:space="preserve">oint will increase annual sales </w:t>
      </w:r>
      <w:r w:rsidR="005F6996">
        <w:rPr>
          <w:rFonts w:ascii="Times New Roman" w:hAnsi="Times New Roman" w:cs="Times New Roman"/>
        </w:rPr>
        <w:t xml:space="preserve">by </w:t>
      </w:r>
      <w:r w:rsidR="00614585">
        <w:rPr>
          <w:rFonts w:ascii="Times New Roman" w:hAnsi="Times New Roman" w:cs="Times New Roman"/>
        </w:rPr>
        <w:t xml:space="preserve">21% </w:t>
      </w:r>
      <w:r w:rsidR="005F6996">
        <w:rPr>
          <w:rFonts w:ascii="Times New Roman" w:hAnsi="Times New Roman" w:cs="Times New Roman"/>
        </w:rPr>
        <w:t xml:space="preserve">from $7,875,000 </w:t>
      </w:r>
      <w:r w:rsidR="00870B6D">
        <w:rPr>
          <w:rFonts w:ascii="Times New Roman" w:hAnsi="Times New Roman" w:cs="Times New Roman"/>
        </w:rPr>
        <w:t>to $9,975,000</w:t>
      </w:r>
      <w:proofErr w:type="gramStart"/>
      <w:r w:rsidR="00870B6D">
        <w:rPr>
          <w:rFonts w:ascii="Times New Roman" w:hAnsi="Times New Roman" w:cs="Times New Roman"/>
        </w:rPr>
        <w:t>;</w:t>
      </w:r>
      <w:proofErr w:type="gramEnd"/>
      <w:r w:rsidR="00870B6D">
        <w:rPr>
          <w:rFonts w:ascii="Times New Roman" w:hAnsi="Times New Roman" w:cs="Times New Roman"/>
        </w:rPr>
        <w:t xml:space="preserve"> ultimately providing a substantial increase in sales</w:t>
      </w:r>
      <w:r w:rsidR="00793AE9">
        <w:rPr>
          <w:rFonts w:ascii="Times New Roman" w:hAnsi="Times New Roman" w:cs="Times New Roman"/>
        </w:rPr>
        <w:t>.</w:t>
      </w:r>
    </w:p>
    <w:p w14:paraId="11936CE0" w14:textId="77777777" w:rsidR="00C21B05" w:rsidRPr="00FC7726" w:rsidRDefault="00C21B05" w:rsidP="0086159D">
      <w:pPr>
        <w:jc w:val="center"/>
        <w:rPr>
          <w:rFonts w:ascii="Times New Roman" w:hAnsi="Times New Roman" w:cs="Times New Roman"/>
        </w:rPr>
      </w:pPr>
    </w:p>
    <w:p w14:paraId="5C155351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392A253D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20E374B2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51009AD8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1F412391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20FE3603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536ADDB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45C994E5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6161EAFC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04809E91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554FCC0F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71543BC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47873E4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2A6E028A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5964378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74B4311A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3FCCAF93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2A78816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6C0A296E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7864808F" w14:textId="769AD7FB" w:rsidR="00FC7726" w:rsidRDefault="0086159D" w:rsidP="008615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14:paraId="5588CE4C" w14:textId="77777777" w:rsidR="0086159D" w:rsidRDefault="0086159D" w:rsidP="0086159D">
      <w:pPr>
        <w:jc w:val="center"/>
        <w:rPr>
          <w:rFonts w:ascii="Times New Roman" w:hAnsi="Times New Roman" w:cs="Times New Roman"/>
        </w:rPr>
      </w:pPr>
    </w:p>
    <w:p w14:paraId="4908EDE2" w14:textId="7C5F2EF2" w:rsidR="0086159D" w:rsidRPr="0086159D" w:rsidRDefault="0086159D" w:rsidP="0086159D">
      <w:pPr>
        <w:ind w:left="720" w:hanging="720"/>
        <w:rPr>
          <w:rFonts w:ascii="Times New Roman" w:hAnsi="Times New Roman" w:cs="Times New Roman"/>
        </w:rPr>
      </w:pPr>
      <w:r w:rsidRPr="0086159D">
        <w:rPr>
          <w:rFonts w:ascii="Times New Roman" w:hAnsi="Times New Roman" w:cs="Times New Roman"/>
        </w:rPr>
        <w:t xml:space="preserve">"SharePoint | Collaboration Software for the Enterprise." </w:t>
      </w:r>
      <w:r w:rsidRPr="0086159D">
        <w:rPr>
          <w:rFonts w:ascii="Times New Roman" w:hAnsi="Times New Roman" w:cs="Times New Roman"/>
          <w:i/>
          <w:iCs/>
        </w:rPr>
        <w:t>SharePoint | Collaboration Software for the Enterprise</w:t>
      </w:r>
      <w:r w:rsidRPr="0086159D">
        <w:rPr>
          <w:rFonts w:ascii="Times New Roman" w:hAnsi="Times New Roman" w:cs="Times New Roman"/>
        </w:rPr>
        <w:t>. N.p., n.d. Web. 06 Nov. 2012. &lt;http://sharepoi</w:t>
      </w:r>
      <w:r>
        <w:rPr>
          <w:rFonts w:ascii="Times New Roman" w:hAnsi="Times New Roman" w:cs="Times New Roman"/>
        </w:rPr>
        <w:t xml:space="preserve"> </w:t>
      </w:r>
      <w:r w:rsidRPr="0086159D">
        <w:rPr>
          <w:rFonts w:ascii="Times New Roman" w:hAnsi="Times New Roman" w:cs="Times New Roman"/>
        </w:rPr>
        <w:t>nt.microsoft.com/en-us/Pages/default.aspx&gt;.</w:t>
      </w:r>
    </w:p>
    <w:p w14:paraId="7BC45808" w14:textId="77777777" w:rsidR="001D0D4E" w:rsidRDefault="001D0D4E" w:rsidP="00BE1C84">
      <w:pPr>
        <w:rPr>
          <w:rFonts w:ascii="Times New Roman" w:hAnsi="Times New Roman" w:cs="Times New Roman"/>
        </w:rPr>
      </w:pPr>
    </w:p>
    <w:p w14:paraId="2174F688" w14:textId="0695871E" w:rsidR="00830569" w:rsidRDefault="0086159D" w:rsidP="0086159D">
      <w:pPr>
        <w:ind w:left="720" w:hanging="720"/>
        <w:rPr>
          <w:rFonts w:ascii="Times New Roman" w:hAnsi="Times New Roman" w:cs="Times New Roman"/>
        </w:rPr>
      </w:pPr>
      <w:r w:rsidRPr="0086159D">
        <w:rPr>
          <w:rFonts w:ascii="Times New Roman" w:hAnsi="Times New Roman" w:cs="Times New Roman"/>
        </w:rPr>
        <w:t xml:space="preserve">"Microsoft SharePoint." </w:t>
      </w:r>
      <w:r w:rsidRPr="0086159D">
        <w:rPr>
          <w:rFonts w:ascii="Times New Roman" w:hAnsi="Times New Roman" w:cs="Times New Roman"/>
          <w:i/>
          <w:iCs/>
        </w:rPr>
        <w:t>Wikipedia</w:t>
      </w:r>
      <w:r w:rsidRPr="0086159D">
        <w:rPr>
          <w:rFonts w:ascii="Times New Roman" w:hAnsi="Times New Roman" w:cs="Times New Roman"/>
        </w:rPr>
        <w:t>. Wikimedia Foundation, 11 May 2012. Web. 06 Nov. 2012. &lt;http://en.wikipedia.org/wiki/Microsoft_SharePoint&gt;.</w:t>
      </w:r>
    </w:p>
    <w:p w14:paraId="6D1C6C86" w14:textId="77777777" w:rsidR="0086159D" w:rsidRDefault="0086159D" w:rsidP="0086159D">
      <w:pPr>
        <w:ind w:left="720" w:hanging="720"/>
        <w:rPr>
          <w:rFonts w:ascii="Times New Roman" w:hAnsi="Times New Roman" w:cs="Times New Roman"/>
        </w:rPr>
      </w:pPr>
    </w:p>
    <w:p w14:paraId="626B3BD1" w14:textId="5CE4644F" w:rsidR="00830569" w:rsidRDefault="0086159D" w:rsidP="0086159D">
      <w:pPr>
        <w:ind w:left="720" w:hanging="720"/>
        <w:rPr>
          <w:rFonts w:ascii="Times New Roman" w:hAnsi="Times New Roman" w:cs="Times New Roman"/>
        </w:rPr>
      </w:pPr>
      <w:r w:rsidRPr="0086159D">
        <w:rPr>
          <w:rFonts w:ascii="Times New Roman" w:hAnsi="Times New Roman" w:cs="Times New Roman"/>
        </w:rPr>
        <w:t xml:space="preserve">"Thinking Records." </w:t>
      </w:r>
      <w:r w:rsidRPr="0086159D">
        <w:rPr>
          <w:rFonts w:ascii="Times New Roman" w:hAnsi="Times New Roman" w:cs="Times New Roman"/>
          <w:i/>
          <w:iCs/>
        </w:rPr>
        <w:t>Thinking Records</w:t>
      </w:r>
      <w:r w:rsidRPr="0086159D">
        <w:rPr>
          <w:rFonts w:ascii="Times New Roman" w:hAnsi="Times New Roman" w:cs="Times New Roman"/>
        </w:rPr>
        <w:t xml:space="preserve">. </w:t>
      </w:r>
      <w:proofErr w:type="spellStart"/>
      <w:r w:rsidRPr="0086159D">
        <w:rPr>
          <w:rFonts w:ascii="Times New Roman" w:hAnsi="Times New Roman" w:cs="Times New Roman"/>
        </w:rPr>
        <w:t>N.p</w:t>
      </w:r>
      <w:proofErr w:type="spellEnd"/>
      <w:r w:rsidRPr="0086159D">
        <w:rPr>
          <w:rFonts w:ascii="Times New Roman" w:hAnsi="Times New Roman" w:cs="Times New Roman"/>
        </w:rPr>
        <w:t xml:space="preserve">., n.d. Web. 06 Nov. 2012. </w:t>
      </w:r>
      <w:proofErr w:type="gramStart"/>
      <w:r w:rsidRPr="0086159D">
        <w:rPr>
          <w:rFonts w:ascii="Times New Roman" w:hAnsi="Times New Roman" w:cs="Times New Roman"/>
        </w:rPr>
        <w:t>&lt;http://thinkingre</w:t>
      </w:r>
      <w:r>
        <w:rPr>
          <w:rFonts w:ascii="Times New Roman" w:hAnsi="Times New Roman" w:cs="Times New Roman"/>
        </w:rPr>
        <w:t xml:space="preserve"> </w:t>
      </w:r>
      <w:r w:rsidRPr="0086159D">
        <w:rPr>
          <w:rFonts w:ascii="Times New Roman" w:hAnsi="Times New Roman" w:cs="Times New Roman"/>
        </w:rPr>
        <w:t>cords.co.uk/2011/11/13/what-is-</w:t>
      </w:r>
      <w:proofErr w:type="spellStart"/>
      <w:r w:rsidRPr="0086159D">
        <w:rPr>
          <w:rFonts w:ascii="Times New Roman" w:hAnsi="Times New Roman" w:cs="Times New Roman"/>
        </w:rPr>
        <w:t>sharepoint</w:t>
      </w:r>
      <w:proofErr w:type="spellEnd"/>
      <w:r w:rsidRPr="0086159D">
        <w:rPr>
          <w:rFonts w:ascii="Times New Roman" w:hAnsi="Times New Roman" w:cs="Times New Roman"/>
        </w:rPr>
        <w:t>-good-for/&gt;.</w:t>
      </w:r>
      <w:proofErr w:type="gramEnd"/>
    </w:p>
    <w:tbl>
      <w:tblPr>
        <w:tblW w:w="70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5"/>
        <w:gridCol w:w="295"/>
        <w:gridCol w:w="1300"/>
        <w:gridCol w:w="1534"/>
        <w:gridCol w:w="46"/>
        <w:gridCol w:w="1300"/>
        <w:gridCol w:w="234"/>
        <w:gridCol w:w="1300"/>
      </w:tblGrid>
      <w:tr w:rsidR="00830569" w:rsidRPr="00830569" w14:paraId="27BF177A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3B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B4FE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B62" w14:textId="77777777" w:rsidR="00830569" w:rsidRPr="00830569" w:rsidRDefault="00830569" w:rsidP="0086159D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E08B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E1FB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090001FD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D1F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3B3F" w14:textId="77777777" w:rsidR="0086159D" w:rsidRPr="00830569" w:rsidRDefault="0086159D" w:rsidP="0086159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927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AA0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F335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4F038B39" w14:textId="77777777" w:rsidTr="0086159D">
        <w:trPr>
          <w:trHeight w:val="30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vAlign w:val="bottom"/>
            <w:hideMark/>
          </w:tcPr>
          <w:p w14:paraId="6058F032" w14:textId="0B051D0E" w:rsidR="00830569" w:rsidRPr="00830569" w:rsidRDefault="00830569" w:rsidP="008305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Without SharePoint</w:t>
            </w:r>
          </w:p>
        </w:tc>
      </w:tr>
      <w:tr w:rsidR="00830569" w:rsidRPr="00830569" w14:paraId="50F3D0E0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600FA7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E95DBF4" w14:textId="35001F68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# Of PMP's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624245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Hrs/yr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4392EB75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765FB6C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Cost </w:t>
            </w:r>
          </w:p>
        </w:tc>
      </w:tr>
      <w:tr w:rsidR="00830569" w:rsidRPr="00830569" w14:paraId="5139365F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A10076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B759A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FB5A68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809DF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2F6B6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2625000</w:t>
            </w:r>
          </w:p>
        </w:tc>
      </w:tr>
      <w:tr w:rsidR="00830569" w:rsidRPr="00830569" w14:paraId="78848381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E7CB6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740A89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C4FFD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988FD0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D1DFD3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2625000</w:t>
            </w:r>
          </w:p>
        </w:tc>
      </w:tr>
      <w:tr w:rsidR="00830569" w:rsidRPr="00830569" w14:paraId="0B35F90B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B5F4C3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B8AEB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D4E69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1500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05E17F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A88652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2625000</w:t>
            </w:r>
          </w:p>
        </w:tc>
      </w:tr>
      <w:tr w:rsidR="00830569" w:rsidRPr="00830569" w14:paraId="4E5BCF02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DB3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3A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504B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030E83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Revenue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507315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7875000</w:t>
            </w:r>
          </w:p>
        </w:tc>
      </w:tr>
      <w:tr w:rsidR="00830569" w:rsidRPr="00830569" w14:paraId="6FA07B92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C8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0A1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30F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86BB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9D6E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2BB7D443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7E7B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B00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4B4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F06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B50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0AA97157" w14:textId="77777777" w:rsidTr="0086159D">
        <w:trPr>
          <w:trHeight w:val="30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vAlign w:val="bottom"/>
            <w:hideMark/>
          </w:tcPr>
          <w:p w14:paraId="4656CAA8" w14:textId="7E3F79D9" w:rsidR="00830569" w:rsidRPr="00830569" w:rsidRDefault="00830569" w:rsidP="008305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 With SharePoint</w:t>
            </w:r>
          </w:p>
        </w:tc>
      </w:tr>
      <w:tr w:rsidR="00830569" w:rsidRPr="00830569" w14:paraId="5F97477A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216DD61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DBA449D" w14:textId="00C82E4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# Of PMP's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DE6E6DE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Hrs/yr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5E33B67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0EB57E3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Cost </w:t>
            </w:r>
          </w:p>
        </w:tc>
      </w:tr>
      <w:tr w:rsidR="00830569" w:rsidRPr="00830569" w14:paraId="7EECD1C0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9DED03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A5B4A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CFF80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D28E44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8AC75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3325000</w:t>
            </w:r>
          </w:p>
        </w:tc>
      </w:tr>
      <w:tr w:rsidR="00830569" w:rsidRPr="00830569" w14:paraId="70F7D3A0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7BD5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689A7D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FB7100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ABA55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3B2499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3325000</w:t>
            </w:r>
          </w:p>
        </w:tc>
      </w:tr>
      <w:tr w:rsidR="00830569" w:rsidRPr="00830569" w14:paraId="358B24AC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7E9D5B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678C32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7A0F70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1900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AF1B26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14405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3325000</w:t>
            </w:r>
          </w:p>
        </w:tc>
      </w:tr>
      <w:tr w:rsidR="00830569" w:rsidRPr="00830569" w14:paraId="2319C598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B573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C3E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D6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54C4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Revenue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B89F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9975000</w:t>
            </w:r>
          </w:p>
        </w:tc>
      </w:tr>
      <w:tr w:rsidR="00830569" w:rsidRPr="00830569" w14:paraId="12652353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67C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AB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5E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A34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9E2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5647DDA7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305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15AC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660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F7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C78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45C3DCE4" w14:textId="77777777" w:rsidTr="0086159D">
        <w:trPr>
          <w:trHeight w:val="30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66092"/>
            <w:noWrap/>
            <w:vAlign w:val="bottom"/>
            <w:hideMark/>
          </w:tcPr>
          <w:p w14:paraId="1E0F2324" w14:textId="222DC6C9" w:rsidR="00830569" w:rsidRPr="00830569" w:rsidRDefault="00830569" w:rsidP="008305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SharePoint Costs</w:t>
            </w:r>
          </w:p>
        </w:tc>
      </w:tr>
      <w:tr w:rsidR="00830569" w:rsidRPr="00830569" w14:paraId="02561C65" w14:textId="77777777" w:rsidTr="0086159D">
        <w:trPr>
          <w:trHeight w:val="92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5FDF53E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AB5F9E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Hardware &amp; Software Cost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14:paraId="3240FD78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Maintenance Cost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248A37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Lost Revenue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37B3A88E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Cost </w:t>
            </w:r>
          </w:p>
        </w:tc>
      </w:tr>
      <w:tr w:rsidR="00830569" w:rsidRPr="00830569" w14:paraId="68955369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8BF9C7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FA0BC7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100000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2C2E2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18000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1B4007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7423FD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151250</w:t>
            </w:r>
          </w:p>
        </w:tc>
      </w:tr>
      <w:tr w:rsidR="00830569" w:rsidRPr="00830569" w14:paraId="20A05DCC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DCD51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AA8506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BE26E7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18000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E718CD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F42BF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51250</w:t>
            </w:r>
          </w:p>
        </w:tc>
      </w:tr>
      <w:tr w:rsidR="00830569" w:rsidRPr="00830569" w14:paraId="4D10BCBC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3B2EBB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7C8AAF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E131BE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18000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E1B84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33250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B27A76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51250</w:t>
            </w:r>
          </w:p>
        </w:tc>
      </w:tr>
      <w:tr w:rsidR="00830569" w:rsidRPr="00830569" w14:paraId="6FC83623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572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1B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9808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E52BDF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Cost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0CFFF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253750</w:t>
            </w:r>
          </w:p>
        </w:tc>
      </w:tr>
      <w:tr w:rsidR="00830569" w:rsidRPr="00830569" w14:paraId="042E8221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C802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F921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18F8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9B7D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F4FD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6BEF605D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D4E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C2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89BA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645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0D3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79787AD0" w14:textId="77777777" w:rsidTr="0086159D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B51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083FFD0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b/>
                <w:bCs/>
                <w:color w:val="000000"/>
              </w:rPr>
              <w:t>Net Savings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19DA24C6" w14:textId="77777777" w:rsidR="00830569" w:rsidRPr="00830569" w:rsidRDefault="00830569" w:rsidP="0083056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0569">
              <w:rPr>
                <w:rFonts w:ascii="Calibri" w:eastAsia="Times New Roman" w:hAnsi="Calibri" w:cs="Times New Roman"/>
                <w:color w:val="000000"/>
              </w:rPr>
              <w:t>1,846,250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7ABF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E1C7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6159D" w:rsidRPr="00830569" w14:paraId="5AD60B2A" w14:textId="77777777" w:rsidTr="0086159D">
        <w:trPr>
          <w:gridAfter w:val="2"/>
          <w:wAfter w:w="1534" w:type="dxa"/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094" w14:textId="77777777" w:rsidR="0086159D" w:rsidRPr="00830569" w:rsidRDefault="0086159D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B0B6" w14:textId="77777777" w:rsidR="0086159D" w:rsidRPr="00830569" w:rsidRDefault="0086159D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16A2" w14:textId="77777777" w:rsidR="0086159D" w:rsidRPr="00830569" w:rsidRDefault="0086159D" w:rsidP="00830569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170D" w14:textId="77777777" w:rsidR="0086159D" w:rsidRPr="00830569" w:rsidRDefault="0086159D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20F96AC5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21FF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860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C490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26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47C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30569" w:rsidRPr="00830569" w14:paraId="4E11F6E5" w14:textId="77777777" w:rsidTr="0086159D"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DA84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B05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4196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0FFA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C6A9" w14:textId="77777777" w:rsidR="00830569" w:rsidRPr="00830569" w:rsidRDefault="00830569" w:rsidP="0083056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6E2A88D" w14:textId="77777777" w:rsidR="00830569" w:rsidRDefault="00830569" w:rsidP="00BE1C84">
      <w:pPr>
        <w:rPr>
          <w:rFonts w:ascii="Times New Roman" w:hAnsi="Times New Roman" w:cs="Times New Roman"/>
        </w:rPr>
      </w:pPr>
    </w:p>
    <w:p w14:paraId="00690B15" w14:textId="77777777" w:rsidR="00830569" w:rsidRDefault="00830569" w:rsidP="00BE1C84">
      <w:pPr>
        <w:rPr>
          <w:rFonts w:ascii="Times New Roman" w:hAnsi="Times New Roman" w:cs="Times New Roman"/>
        </w:rPr>
      </w:pPr>
    </w:p>
    <w:p w14:paraId="58DAE0A5" w14:textId="77777777" w:rsidR="00830569" w:rsidRDefault="00830569" w:rsidP="00BE1C84">
      <w:pPr>
        <w:rPr>
          <w:rFonts w:ascii="Times New Roman" w:hAnsi="Times New Roman" w:cs="Times New Roman"/>
        </w:rPr>
      </w:pPr>
    </w:p>
    <w:p w14:paraId="5FE906BD" w14:textId="77777777" w:rsidR="00830569" w:rsidRPr="00FC7726" w:rsidRDefault="00830569" w:rsidP="00BE1C84"/>
    <w:sectPr w:rsidR="00830569" w:rsidRPr="00FC7726" w:rsidSect="001D0D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4"/>
    <w:rsid w:val="001D0D4E"/>
    <w:rsid w:val="00330846"/>
    <w:rsid w:val="004D11DE"/>
    <w:rsid w:val="00516D4F"/>
    <w:rsid w:val="00585132"/>
    <w:rsid w:val="005F6996"/>
    <w:rsid w:val="00614585"/>
    <w:rsid w:val="00793AE9"/>
    <w:rsid w:val="00830569"/>
    <w:rsid w:val="0086159D"/>
    <w:rsid w:val="00870B6D"/>
    <w:rsid w:val="00A706A1"/>
    <w:rsid w:val="00B10BEF"/>
    <w:rsid w:val="00BE1C84"/>
    <w:rsid w:val="00C21B05"/>
    <w:rsid w:val="00F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EF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413</Words>
  <Characters>2358</Characters>
  <Application>Microsoft Macintosh Word</Application>
  <DocSecurity>0</DocSecurity>
  <Lines>19</Lines>
  <Paragraphs>5</Paragraphs>
  <ScaleCrop>false</ScaleCrop>
  <Company>Temple University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Dupell</dc:creator>
  <cp:keywords/>
  <dc:description/>
  <cp:lastModifiedBy>David Dupell</cp:lastModifiedBy>
  <cp:revision>13</cp:revision>
  <cp:lastPrinted>2012-11-07T00:13:00Z</cp:lastPrinted>
  <dcterms:created xsi:type="dcterms:W3CDTF">2012-10-12T21:13:00Z</dcterms:created>
  <dcterms:modified xsi:type="dcterms:W3CDTF">2012-11-07T00:14:00Z</dcterms:modified>
</cp:coreProperties>
</file>