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Team Singapore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Weekly Progress Report – </w:t>
      </w:r>
      <w:r w:rsidDel="00000000" w:rsidR="00000000" w:rsidRPr="00000000">
        <w:rPr>
          <w:i w:val="1"/>
          <w:rtl w:val="0"/>
        </w:rPr>
        <w:t xml:space="preserve">March 17</w:t>
      </w:r>
      <w:r w:rsidDel="00000000" w:rsidR="00000000" w:rsidRPr="00000000">
        <w:rPr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Period: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03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11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19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i w:val="1"/>
          <w:rtl w:val="0"/>
        </w:rPr>
        <w:t xml:space="preserve">03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17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19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Hours: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i w:val="1"/>
          <w:rtl w:val="0"/>
        </w:rPr>
        <w:t xml:space="preserve">11</w:t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Hours to Date:</w:t>
      </w:r>
      <w:r w:rsidDel="00000000" w:rsidR="00000000" w:rsidRPr="00000000">
        <w:rPr>
          <w:rtl w:val="0"/>
        </w:rPr>
        <w:t xml:space="preserve"> 50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Accomplishments for week ending March 17, 2019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</w:t>
        <w:tab/>
        <w:t xml:space="preserve">Met with BA’s to review any progress made over break. 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    </w:t>
        <w:tab/>
        <w:t xml:space="preserve">Created schedule for work on RACI chart &amp; WBS.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3)      </w:t>
        <w:tab/>
        <w:t xml:space="preserve">Exchanged course materials and business rules to keep BA’s &amp; PM’s up to date on project content.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week ending March 17, 2019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    Review BA’s screenflows and personas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    Review BA’s business rules</w:t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3)      Designate BA’s with tasks according to expertise in JustInMind and business rule writing.  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1)      We assign topics to cover for the weekly meetings, but we need to create talking points that we follow better to keep a more focused meeting.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2)      We need to create a more collaborative work environment so we can work more efficiently on assignments.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i w:val="1"/>
          <w:rtl w:val="0"/>
        </w:rPr>
        <w:t xml:space="preserve">3)      We need to meet more as PM’s to complete deliverables. This will allow us to receive better feedback during our class workshops.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