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6BC" w:rsidRPr="004C6195" w:rsidRDefault="00D956BC" w:rsidP="00DE5B58">
      <w:pPr>
        <w:pStyle w:val="NormalWeb"/>
        <w:spacing w:line="480" w:lineRule="auto"/>
        <w:rPr>
          <w:rFonts w:ascii="Times" w:hAnsi="Times"/>
        </w:rPr>
      </w:pPr>
      <w:r w:rsidRPr="004C6195">
        <w:rPr>
          <w:rFonts w:ascii="Times" w:hAnsi="Times"/>
        </w:rPr>
        <w:t>Emilisa Lopez</w:t>
      </w:r>
      <w:r w:rsidRPr="004C6195">
        <w:rPr>
          <w:rFonts w:ascii="Times" w:hAnsi="Times"/>
        </w:rPr>
        <w:br/>
        <w:t>Enterprise IT</w:t>
      </w:r>
      <w:r w:rsidRPr="004C6195">
        <w:rPr>
          <w:rFonts w:ascii="Times" w:hAnsi="Times"/>
        </w:rPr>
        <w:br/>
        <w:t xml:space="preserve">Flash Research Assignment </w:t>
      </w:r>
    </w:p>
    <w:p w:rsidR="00D956BC" w:rsidRPr="004C6195" w:rsidRDefault="00DE5B58" w:rsidP="00DE5B58">
      <w:pPr>
        <w:spacing w:line="480" w:lineRule="auto"/>
        <w:rPr>
          <w:rFonts w:ascii="Times" w:hAnsi="Times" w:cs="Arial"/>
          <w:color w:val="000000"/>
        </w:rPr>
      </w:pPr>
      <w:r w:rsidRPr="004C6195">
        <w:rPr>
          <w:rFonts w:ascii="Times" w:hAnsi="Times" w:cs="Arial"/>
          <w:color w:val="000000"/>
        </w:rPr>
        <w:tab/>
      </w:r>
      <w:r w:rsidRPr="004C6195">
        <w:rPr>
          <w:rFonts w:ascii="Times" w:hAnsi="Times" w:cs="Arial"/>
          <w:color w:val="000000"/>
        </w:rPr>
        <w:tab/>
      </w:r>
      <w:r w:rsidRPr="004C6195">
        <w:rPr>
          <w:rFonts w:ascii="Times" w:hAnsi="Times" w:cs="Arial"/>
          <w:color w:val="000000"/>
        </w:rPr>
        <w:tab/>
      </w:r>
      <w:r w:rsidRPr="004C6195">
        <w:rPr>
          <w:rFonts w:ascii="Times" w:hAnsi="Times" w:cs="Arial"/>
          <w:color w:val="000000"/>
        </w:rPr>
        <w:tab/>
      </w:r>
      <w:r w:rsidRPr="004C6195">
        <w:rPr>
          <w:rFonts w:ascii="Times" w:hAnsi="Times" w:cs="Arial"/>
          <w:color w:val="000000"/>
        </w:rPr>
        <w:tab/>
        <w:t>Microsoft SharePoint</w:t>
      </w:r>
    </w:p>
    <w:p w:rsidR="00DE5B58" w:rsidRPr="004C6195" w:rsidRDefault="00DE5B58" w:rsidP="00DE5B58">
      <w:pPr>
        <w:spacing w:line="480" w:lineRule="auto"/>
        <w:rPr>
          <w:rFonts w:ascii="Times" w:hAnsi="Times" w:cs="Arial"/>
          <w:color w:val="000000"/>
        </w:rPr>
      </w:pPr>
    </w:p>
    <w:p w:rsidR="00B926B6" w:rsidRPr="004C6195" w:rsidRDefault="00D956BC" w:rsidP="00DE5B58">
      <w:pPr>
        <w:spacing w:line="480" w:lineRule="auto"/>
        <w:ind w:firstLine="720"/>
        <w:rPr>
          <w:rFonts w:ascii="Times" w:hAnsi="Times" w:cs="Arial"/>
          <w:color w:val="222222"/>
        </w:rPr>
      </w:pPr>
      <w:r w:rsidRPr="004C6195">
        <w:rPr>
          <w:rFonts w:ascii="Times" w:hAnsi="Times" w:cs="Arial"/>
          <w:color w:val="000000"/>
        </w:rPr>
        <w:t xml:space="preserve">By upgrading our system over to Microsoft </w:t>
      </w:r>
      <w:r w:rsidR="00FB4798" w:rsidRPr="004C6195">
        <w:rPr>
          <w:rFonts w:ascii="Times" w:hAnsi="Times" w:cs="Arial"/>
          <w:color w:val="000000"/>
        </w:rPr>
        <w:t xml:space="preserve">SharePoint, </w:t>
      </w:r>
      <w:r w:rsidR="00FB4798">
        <w:rPr>
          <w:rFonts w:ascii="Times" w:hAnsi="Times" w:cs="Arial"/>
          <w:color w:val="000000"/>
        </w:rPr>
        <w:t>our company will gain</w:t>
      </w:r>
      <w:r w:rsidRPr="004C6195">
        <w:rPr>
          <w:rFonts w:ascii="Times" w:hAnsi="Times"/>
        </w:rPr>
        <w:t xml:space="preserve"> a</w:t>
      </w:r>
      <w:r w:rsidR="00C92D40" w:rsidRPr="004C6195">
        <w:rPr>
          <w:rFonts w:ascii="Times" w:hAnsi="Times"/>
        </w:rPr>
        <w:t xml:space="preserve"> </w:t>
      </w:r>
      <w:r w:rsidRPr="004C6195">
        <w:rPr>
          <w:rFonts w:ascii="Times" w:hAnsi="Times"/>
        </w:rPr>
        <w:t xml:space="preserve">net benefit of </w:t>
      </w:r>
      <w:r w:rsidRPr="004C6195">
        <w:rPr>
          <w:rFonts w:ascii="Times" w:hAnsi="Times" w:cs="Arial"/>
          <w:color w:val="000000"/>
        </w:rPr>
        <w:t>$1,846,250</w:t>
      </w:r>
      <w:r w:rsidR="00B66DC3" w:rsidRPr="004C6195">
        <w:rPr>
          <w:rFonts w:ascii="Times" w:hAnsi="Times" w:cs="Arial"/>
          <w:color w:val="000000"/>
        </w:rPr>
        <w:t xml:space="preserve"> in a </w:t>
      </w:r>
      <w:r w:rsidR="00FB4798">
        <w:rPr>
          <w:rFonts w:ascii="Times" w:hAnsi="Times"/>
        </w:rPr>
        <w:t>three</w:t>
      </w:r>
      <w:r w:rsidR="00B66DC3" w:rsidRPr="004C6195">
        <w:rPr>
          <w:rFonts w:ascii="Times" w:hAnsi="Times"/>
        </w:rPr>
        <w:t>-year span</w:t>
      </w:r>
      <w:r w:rsidRPr="004C6195">
        <w:rPr>
          <w:rFonts w:ascii="Times" w:hAnsi="Times" w:cs="Arial"/>
          <w:color w:val="000000"/>
        </w:rPr>
        <w:t>. M</w:t>
      </w:r>
      <w:r w:rsidR="00C92D40" w:rsidRPr="004C6195">
        <w:rPr>
          <w:rFonts w:ascii="Times" w:hAnsi="Times" w:cs="Arial"/>
          <w:color w:val="000000"/>
        </w:rPr>
        <w:t xml:space="preserve">icrosoft SharePoint is an efficient, Web based document management and storage system </w:t>
      </w:r>
      <w:r w:rsidR="00FB4798">
        <w:rPr>
          <w:rFonts w:ascii="Times" w:hAnsi="Times" w:cs="Arial"/>
          <w:color w:val="000000"/>
        </w:rPr>
        <w:t>that</w:t>
      </w:r>
      <w:r w:rsidR="00C92D40" w:rsidRPr="004C6195">
        <w:rPr>
          <w:rFonts w:ascii="Times" w:hAnsi="Times" w:cs="Arial"/>
          <w:color w:val="000000"/>
        </w:rPr>
        <w:t xml:space="preserve"> allows for collaboration between different</w:t>
      </w:r>
      <w:r w:rsidR="00B66DC3" w:rsidRPr="004C6195">
        <w:rPr>
          <w:rFonts w:ascii="Times" w:hAnsi="Times" w:cs="Arial"/>
          <w:color w:val="000000"/>
        </w:rPr>
        <w:t xml:space="preserve"> departments within </w:t>
      </w:r>
      <w:r w:rsidR="00FB4798">
        <w:rPr>
          <w:rFonts w:ascii="Times" w:hAnsi="Times" w:cs="Arial"/>
          <w:color w:val="000000"/>
        </w:rPr>
        <w:t>a single</w:t>
      </w:r>
      <w:r w:rsidR="00B66DC3" w:rsidRPr="004C6195">
        <w:rPr>
          <w:rFonts w:ascii="Times" w:hAnsi="Times" w:cs="Arial"/>
          <w:color w:val="000000"/>
        </w:rPr>
        <w:t xml:space="preserve"> company.</w:t>
      </w:r>
      <w:r w:rsidR="00A04F6F">
        <w:rPr>
          <w:rFonts w:ascii="Times" w:hAnsi="Times" w:cs="Arial"/>
          <w:color w:val="000000"/>
        </w:rPr>
        <w:t xml:space="preserve"> </w:t>
      </w:r>
      <w:r w:rsidR="00A04F6F" w:rsidRPr="004C6195">
        <w:rPr>
          <w:rFonts w:ascii="Times" w:hAnsi="Times" w:cs="Arial"/>
          <w:color w:val="000000"/>
        </w:rPr>
        <w:t xml:space="preserve">This </w:t>
      </w:r>
      <w:r w:rsidR="00A04F6F">
        <w:rPr>
          <w:rFonts w:ascii="Times" w:hAnsi="Times" w:cs="Arial"/>
          <w:color w:val="000000"/>
        </w:rPr>
        <w:t xml:space="preserve">change </w:t>
      </w:r>
      <w:r w:rsidR="00A04F6F" w:rsidRPr="004C6195">
        <w:rPr>
          <w:rFonts w:ascii="Times" w:hAnsi="Times" w:cs="Arial"/>
          <w:color w:val="000000"/>
        </w:rPr>
        <w:t xml:space="preserve">will increase our </w:t>
      </w:r>
      <w:r w:rsidR="00A04F6F">
        <w:rPr>
          <w:rFonts w:ascii="Times" w:hAnsi="Times" w:cs="Arial"/>
          <w:color w:val="000000"/>
        </w:rPr>
        <w:t xml:space="preserve">PMPS </w:t>
      </w:r>
      <w:r w:rsidR="00A04F6F" w:rsidRPr="004C6195">
        <w:rPr>
          <w:rFonts w:ascii="Times" w:hAnsi="Times" w:cs="Arial"/>
          <w:color w:val="000000"/>
        </w:rPr>
        <w:t>billable hours and increase the work flow efficiency.</w:t>
      </w:r>
    </w:p>
    <w:p w:rsidR="00B926B6" w:rsidRPr="004C6195" w:rsidRDefault="00B926B6" w:rsidP="00DE5B58">
      <w:pPr>
        <w:spacing w:line="480" w:lineRule="auto"/>
        <w:rPr>
          <w:rFonts w:ascii="Times" w:hAnsi="Times" w:cs="Arial"/>
          <w:color w:val="222222"/>
        </w:rPr>
      </w:pPr>
    </w:p>
    <w:p w:rsidR="00052A22" w:rsidRPr="00052A22" w:rsidRDefault="00B926B6" w:rsidP="00052A22">
      <w:pPr>
        <w:spacing w:line="480" w:lineRule="auto"/>
        <w:ind w:firstLine="720"/>
        <w:rPr>
          <w:rFonts w:ascii="Times" w:hAnsi="Times" w:cs="Arial"/>
          <w:color w:val="000000"/>
        </w:rPr>
      </w:pPr>
      <w:r w:rsidRPr="004C6195">
        <w:rPr>
          <w:rFonts w:ascii="Times" w:hAnsi="Times" w:cs="Arial"/>
          <w:color w:val="000000"/>
        </w:rPr>
        <w:t xml:space="preserve">The key capabilities of </w:t>
      </w:r>
      <w:r w:rsidR="00B66DC3" w:rsidRPr="004C6195">
        <w:rPr>
          <w:rFonts w:ascii="Times" w:hAnsi="Times" w:cs="Arial"/>
          <w:color w:val="000000"/>
        </w:rPr>
        <w:t>Microsoft SharePoint are shar</w:t>
      </w:r>
      <w:r w:rsidR="00DE5B58" w:rsidRPr="004C6195">
        <w:rPr>
          <w:rFonts w:ascii="Times" w:hAnsi="Times" w:cs="Arial"/>
          <w:color w:val="000000"/>
        </w:rPr>
        <w:t xml:space="preserve">ing and storing documents. </w:t>
      </w:r>
      <w:r w:rsidR="00B66DC3" w:rsidRPr="004C6195">
        <w:rPr>
          <w:rFonts w:ascii="Times" w:hAnsi="Times" w:cs="Arial"/>
          <w:color w:val="000000"/>
        </w:rPr>
        <w:t>With</w:t>
      </w:r>
      <w:r w:rsidR="00FB4798">
        <w:rPr>
          <w:rFonts w:ascii="Times" w:hAnsi="Times" w:cs="Arial"/>
          <w:color w:val="000000"/>
        </w:rPr>
        <w:t xml:space="preserve"> the use of SharePoint, our PMP</w:t>
      </w:r>
      <w:r w:rsidR="00B66DC3" w:rsidRPr="004C6195">
        <w:rPr>
          <w:rFonts w:ascii="Times" w:hAnsi="Times" w:cs="Arial"/>
          <w:color w:val="000000"/>
        </w:rPr>
        <w:t xml:space="preserve">s can edit documents, share files with our client </w:t>
      </w:r>
      <w:r w:rsidR="00DE5B58" w:rsidRPr="004C6195">
        <w:rPr>
          <w:rFonts w:ascii="Times" w:hAnsi="Times" w:cs="Arial"/>
          <w:color w:val="000000"/>
        </w:rPr>
        <w:t xml:space="preserve">or others in the company, </w:t>
      </w:r>
      <w:r w:rsidR="00B66DC3" w:rsidRPr="004C6195">
        <w:rPr>
          <w:rFonts w:ascii="Times" w:hAnsi="Times" w:cs="Arial"/>
          <w:color w:val="000000"/>
        </w:rPr>
        <w:t>and keep past records of the document.</w:t>
      </w:r>
      <w:r w:rsidR="00A04F6F">
        <w:rPr>
          <w:rFonts w:ascii="Times" w:hAnsi="Times" w:cs="Arial"/>
          <w:color w:val="222222"/>
        </w:rPr>
        <w:t xml:space="preserve"> Our PMPs will have the ability to edit multiple versions of a document</w:t>
      </w:r>
      <w:r w:rsidR="00052A22" w:rsidRPr="00052A22">
        <w:rPr>
          <w:rFonts w:ascii="Times" w:hAnsi="Times" w:cs="Arial"/>
          <w:color w:val="000000"/>
        </w:rPr>
        <w:t xml:space="preserve"> </w:t>
      </w:r>
      <w:r w:rsidR="00052A22">
        <w:rPr>
          <w:rFonts w:ascii="Times" w:hAnsi="Times" w:cs="Arial"/>
          <w:color w:val="000000"/>
        </w:rPr>
        <w:t xml:space="preserve">and ensure that everyone in the company is working with the most recent information. </w:t>
      </w:r>
      <w:r w:rsidR="00052A22" w:rsidRPr="004C6195">
        <w:rPr>
          <w:rFonts w:ascii="Times" w:hAnsi="Times" w:cs="Arial"/>
          <w:color w:val="000000"/>
        </w:rPr>
        <w:t xml:space="preserve">This </w:t>
      </w:r>
      <w:r w:rsidR="00052A22">
        <w:rPr>
          <w:rFonts w:ascii="Times" w:hAnsi="Times" w:cs="Arial"/>
          <w:color w:val="000000"/>
        </w:rPr>
        <w:t xml:space="preserve">change </w:t>
      </w:r>
      <w:r w:rsidR="00052A22" w:rsidRPr="004C6195">
        <w:rPr>
          <w:rFonts w:ascii="Times" w:hAnsi="Times" w:cs="Arial"/>
          <w:color w:val="000000"/>
        </w:rPr>
        <w:t xml:space="preserve">will increase our </w:t>
      </w:r>
      <w:r w:rsidR="00052A22">
        <w:rPr>
          <w:rFonts w:ascii="Times" w:hAnsi="Times" w:cs="Arial"/>
          <w:color w:val="000000"/>
        </w:rPr>
        <w:t xml:space="preserve">PMPS </w:t>
      </w:r>
      <w:r w:rsidR="00052A22" w:rsidRPr="004C6195">
        <w:rPr>
          <w:rFonts w:ascii="Times" w:hAnsi="Times" w:cs="Arial"/>
          <w:color w:val="000000"/>
        </w:rPr>
        <w:t xml:space="preserve">billable hours by 400 </w:t>
      </w:r>
      <w:r w:rsidR="00052A22">
        <w:rPr>
          <w:rFonts w:ascii="Times" w:hAnsi="Times" w:cs="Arial"/>
          <w:color w:val="000000"/>
        </w:rPr>
        <w:t xml:space="preserve">each </w:t>
      </w:r>
      <w:r w:rsidR="00052A22" w:rsidRPr="004C6195">
        <w:rPr>
          <w:rFonts w:ascii="Times" w:hAnsi="Times" w:cs="Arial"/>
          <w:color w:val="000000"/>
        </w:rPr>
        <w:t>and increase the work flow efficiency.</w:t>
      </w:r>
    </w:p>
    <w:p w:rsidR="00B926B6" w:rsidRPr="004C6195" w:rsidRDefault="00B926B6" w:rsidP="00DE5B58">
      <w:pPr>
        <w:spacing w:line="480" w:lineRule="auto"/>
        <w:rPr>
          <w:rFonts w:ascii="Times" w:hAnsi="Times" w:cs="Arial"/>
          <w:color w:val="222222"/>
        </w:rPr>
      </w:pPr>
    </w:p>
    <w:p w:rsidR="004C6195" w:rsidRPr="004C6195" w:rsidRDefault="00B926B6" w:rsidP="004C6195">
      <w:pPr>
        <w:spacing w:line="480" w:lineRule="auto"/>
        <w:ind w:firstLine="720"/>
        <w:rPr>
          <w:rFonts w:ascii="Times" w:hAnsi="Times" w:cs="Arial"/>
          <w:color w:val="000000"/>
        </w:rPr>
      </w:pPr>
      <w:r w:rsidRPr="004C6195">
        <w:rPr>
          <w:rFonts w:ascii="Times" w:hAnsi="Times" w:cs="Arial"/>
          <w:color w:val="000000"/>
        </w:rPr>
        <w:t xml:space="preserve">The cost of </w:t>
      </w:r>
      <w:r w:rsidR="00DE5B58" w:rsidRPr="004C6195">
        <w:rPr>
          <w:rFonts w:ascii="Times" w:hAnsi="Times" w:cs="Arial"/>
          <w:color w:val="000000"/>
        </w:rPr>
        <w:t xml:space="preserve">Microsoft SharePoint </w:t>
      </w:r>
      <w:r w:rsidR="00A04F6F">
        <w:rPr>
          <w:rFonts w:ascii="Times" w:hAnsi="Times" w:cs="Arial"/>
          <w:color w:val="000000"/>
        </w:rPr>
        <w:t>over three</w:t>
      </w:r>
      <w:r w:rsidRPr="004C6195">
        <w:rPr>
          <w:rFonts w:ascii="Times" w:hAnsi="Times" w:cs="Arial"/>
          <w:color w:val="000000"/>
        </w:rPr>
        <w:t xml:space="preserve"> years is </w:t>
      </w:r>
      <w:r w:rsidR="00DE5B58" w:rsidRPr="004C6195">
        <w:rPr>
          <w:rFonts w:ascii="Times" w:hAnsi="Times" w:cs="Arial"/>
          <w:color w:val="000000"/>
        </w:rPr>
        <w:t>$154,000</w:t>
      </w:r>
      <w:r w:rsidRPr="004C6195">
        <w:rPr>
          <w:rFonts w:ascii="Times" w:hAnsi="Times" w:cs="Arial"/>
          <w:color w:val="000000"/>
        </w:rPr>
        <w:t xml:space="preserve"> comprising of</w:t>
      </w:r>
      <w:r w:rsidR="00DE5B58" w:rsidRPr="004C6195">
        <w:rPr>
          <w:rFonts w:ascii="Times" w:hAnsi="Times" w:cs="Arial"/>
          <w:color w:val="000000"/>
        </w:rPr>
        <w:t xml:space="preserve"> acquiring the </w:t>
      </w:r>
      <w:r w:rsidR="00A04F6F">
        <w:rPr>
          <w:rFonts w:ascii="Times" w:hAnsi="Times" w:cs="Arial"/>
          <w:color w:val="000000"/>
        </w:rPr>
        <w:t>software and</w:t>
      </w:r>
      <w:r w:rsidR="00DE5B58" w:rsidRPr="004C6195">
        <w:rPr>
          <w:rFonts w:ascii="Times" w:hAnsi="Times" w:cs="Arial"/>
          <w:color w:val="000000"/>
        </w:rPr>
        <w:t xml:space="preserve"> hardware, and annual maintenance. </w:t>
      </w:r>
      <w:r w:rsidR="00A04F6F">
        <w:rPr>
          <w:rFonts w:ascii="Times" w:hAnsi="Times" w:cs="Arial"/>
          <w:color w:val="000000"/>
        </w:rPr>
        <w:t>Over three</w:t>
      </w:r>
      <w:r w:rsidRPr="004C6195">
        <w:rPr>
          <w:rFonts w:ascii="Times" w:hAnsi="Times" w:cs="Arial"/>
          <w:color w:val="000000"/>
        </w:rPr>
        <w:t xml:space="preserve"> years</w:t>
      </w:r>
      <w:r w:rsidR="00A04F6F">
        <w:rPr>
          <w:rFonts w:ascii="Times" w:hAnsi="Times" w:cs="Arial"/>
          <w:color w:val="000000"/>
        </w:rPr>
        <w:t>, we</w:t>
      </w:r>
      <w:r w:rsidRPr="004C6195">
        <w:rPr>
          <w:rFonts w:ascii="Times" w:hAnsi="Times" w:cs="Arial"/>
          <w:color w:val="000000"/>
        </w:rPr>
        <w:t xml:space="preserve"> will have a cost benefit of </w:t>
      </w:r>
      <w:r w:rsidR="00DE5B58" w:rsidRPr="004C6195">
        <w:rPr>
          <w:rFonts w:ascii="Times" w:hAnsi="Times" w:cs="Arial"/>
          <w:color w:val="000000"/>
        </w:rPr>
        <w:t>$2,000,250</w:t>
      </w:r>
      <w:r w:rsidRPr="004C6195">
        <w:rPr>
          <w:rFonts w:ascii="Times" w:hAnsi="Times" w:cs="Arial"/>
          <w:color w:val="000000"/>
        </w:rPr>
        <w:t> </w:t>
      </w:r>
      <w:r w:rsidR="00A04F6F">
        <w:rPr>
          <w:rFonts w:ascii="Times" w:hAnsi="Times" w:cs="Arial"/>
          <w:color w:val="000000"/>
        </w:rPr>
        <w:t>due to</w:t>
      </w:r>
      <w:r w:rsidRPr="004C6195">
        <w:rPr>
          <w:rFonts w:ascii="Times" w:hAnsi="Times" w:cs="Arial"/>
          <w:color w:val="000000"/>
        </w:rPr>
        <w:t xml:space="preserve"> </w:t>
      </w:r>
      <w:r w:rsidR="00A04F6F">
        <w:rPr>
          <w:rFonts w:ascii="Times" w:hAnsi="Times" w:cs="Arial"/>
          <w:color w:val="000000"/>
        </w:rPr>
        <w:t xml:space="preserve">our PMPs </w:t>
      </w:r>
      <w:r w:rsidR="000E7B1D" w:rsidRPr="004C6195">
        <w:rPr>
          <w:rFonts w:ascii="Times" w:hAnsi="Times" w:cs="Arial"/>
          <w:color w:val="000000"/>
        </w:rPr>
        <w:t xml:space="preserve">added billable hours. </w:t>
      </w:r>
      <w:r w:rsidRPr="004C6195">
        <w:rPr>
          <w:rFonts w:ascii="Times" w:hAnsi="Times" w:cs="Arial"/>
          <w:color w:val="000000"/>
        </w:rPr>
        <w:t xml:space="preserve">The net benefit for </w:t>
      </w:r>
      <w:r w:rsidR="00A04F6F">
        <w:rPr>
          <w:rFonts w:ascii="Times" w:hAnsi="Times" w:cs="Arial"/>
          <w:color w:val="000000"/>
        </w:rPr>
        <w:t xml:space="preserve">our company after implementing </w:t>
      </w:r>
      <w:r w:rsidR="000E7B1D" w:rsidRPr="004C6195">
        <w:rPr>
          <w:rFonts w:ascii="Times" w:hAnsi="Times" w:cs="Arial"/>
          <w:color w:val="000000"/>
        </w:rPr>
        <w:t xml:space="preserve">SharePoint </w:t>
      </w:r>
      <w:r w:rsidR="00A04F6F">
        <w:rPr>
          <w:rFonts w:ascii="Times" w:hAnsi="Times" w:cs="Arial"/>
          <w:color w:val="000000"/>
        </w:rPr>
        <w:t>will be</w:t>
      </w:r>
      <w:r w:rsidRPr="004C6195">
        <w:rPr>
          <w:rFonts w:ascii="Times" w:hAnsi="Times" w:cs="Arial"/>
          <w:color w:val="000000"/>
        </w:rPr>
        <w:t xml:space="preserve"> </w:t>
      </w:r>
      <w:r w:rsidR="000E7B1D" w:rsidRPr="004C6195">
        <w:rPr>
          <w:rFonts w:ascii="Times" w:hAnsi="Times" w:cs="Arial"/>
          <w:color w:val="000000"/>
        </w:rPr>
        <w:t xml:space="preserve">$1,846,250 </w:t>
      </w:r>
      <w:r w:rsidR="00A04F6F">
        <w:rPr>
          <w:rFonts w:ascii="Times" w:hAnsi="Times" w:cs="Arial"/>
          <w:color w:val="000000"/>
        </w:rPr>
        <w:t>after three</w:t>
      </w:r>
      <w:r w:rsidRPr="004C6195">
        <w:rPr>
          <w:rFonts w:ascii="Times" w:hAnsi="Times" w:cs="Arial"/>
          <w:color w:val="000000"/>
        </w:rPr>
        <w:t xml:space="preserve"> years.</w:t>
      </w:r>
    </w:p>
    <w:p w:rsidR="004C6195" w:rsidRPr="004C6195" w:rsidRDefault="004C6195" w:rsidP="004C6195">
      <w:pPr>
        <w:spacing w:line="480" w:lineRule="auto"/>
        <w:ind w:firstLine="720"/>
        <w:rPr>
          <w:rFonts w:ascii="Times" w:hAnsi="Times" w:cs="Arial"/>
          <w:color w:val="000000"/>
        </w:rPr>
      </w:pPr>
      <w:r w:rsidRPr="004C6195">
        <w:rPr>
          <w:rFonts w:ascii="Times" w:hAnsi="Times" w:cs="Arial"/>
          <w:color w:val="000000"/>
        </w:rPr>
        <w:br w:type="page"/>
      </w:r>
    </w:p>
    <w:p w:rsidR="004C6195" w:rsidRPr="004C6195" w:rsidRDefault="004C6195" w:rsidP="004C6195">
      <w:pPr>
        <w:spacing w:line="480" w:lineRule="auto"/>
        <w:ind w:firstLine="720"/>
        <w:rPr>
          <w:rFonts w:ascii="Times" w:hAnsi="Times" w:cs="Arial"/>
          <w:color w:val="000000"/>
        </w:rPr>
      </w:pPr>
    </w:p>
    <w:p w:rsidR="004C6195" w:rsidRPr="004C6195" w:rsidRDefault="004C6195" w:rsidP="004C6195">
      <w:pPr>
        <w:spacing w:line="480" w:lineRule="auto"/>
        <w:ind w:firstLine="720"/>
        <w:rPr>
          <w:rFonts w:ascii="Times" w:hAnsi="Times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315"/>
        <w:gridCol w:w="1655"/>
        <w:gridCol w:w="2085"/>
        <w:gridCol w:w="1870"/>
      </w:tblGrid>
      <w:tr w:rsidR="00F9081B" w:rsidRPr="004C6195" w:rsidTr="00C81110">
        <w:tc>
          <w:tcPr>
            <w:tcW w:w="9350" w:type="dxa"/>
            <w:gridSpan w:val="5"/>
          </w:tcPr>
          <w:p w:rsidR="00F9081B" w:rsidRPr="004C6195" w:rsidRDefault="004C6195" w:rsidP="004C6195">
            <w:pPr>
              <w:spacing w:line="480" w:lineRule="auto"/>
              <w:jc w:val="center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Cost</w:t>
            </w:r>
          </w:p>
        </w:tc>
      </w:tr>
      <w:tr w:rsidR="00F9081B" w:rsidRPr="004C6195" w:rsidTr="00DF7610">
        <w:tc>
          <w:tcPr>
            <w:tcW w:w="2425" w:type="dxa"/>
          </w:tcPr>
          <w:p w:rsidR="00F9081B" w:rsidRPr="004C6195" w:rsidRDefault="00F9081B" w:rsidP="00F9081B">
            <w:pPr>
              <w:spacing w:line="480" w:lineRule="auto"/>
              <w:rPr>
                <w:rFonts w:ascii="Times" w:hAnsi="Times" w:cs="Arial"/>
                <w:color w:val="222222"/>
              </w:rPr>
            </w:pPr>
          </w:p>
        </w:tc>
        <w:tc>
          <w:tcPr>
            <w:tcW w:w="1315" w:type="dxa"/>
          </w:tcPr>
          <w:p w:rsidR="00F9081B" w:rsidRPr="004C6195" w:rsidRDefault="004C6195" w:rsidP="00F9081B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Year 1</w:t>
            </w:r>
          </w:p>
        </w:tc>
        <w:tc>
          <w:tcPr>
            <w:tcW w:w="1655" w:type="dxa"/>
          </w:tcPr>
          <w:p w:rsidR="00F9081B" w:rsidRPr="004C6195" w:rsidRDefault="004C6195" w:rsidP="00F9081B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Year 2</w:t>
            </w:r>
          </w:p>
        </w:tc>
        <w:tc>
          <w:tcPr>
            <w:tcW w:w="2085" w:type="dxa"/>
          </w:tcPr>
          <w:p w:rsidR="00F9081B" w:rsidRPr="004C6195" w:rsidRDefault="004C6195" w:rsidP="00F9081B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Year 3</w:t>
            </w:r>
          </w:p>
        </w:tc>
        <w:tc>
          <w:tcPr>
            <w:tcW w:w="1870" w:type="dxa"/>
          </w:tcPr>
          <w:p w:rsidR="00F9081B" w:rsidRPr="004C6195" w:rsidRDefault="004C6195" w:rsidP="00F9081B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Total</w:t>
            </w:r>
          </w:p>
        </w:tc>
      </w:tr>
      <w:tr w:rsidR="004C6195" w:rsidRPr="004C6195" w:rsidTr="00DF7610">
        <w:tc>
          <w:tcPr>
            <w:tcW w:w="242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Hardware &amp; Software</w:t>
            </w:r>
          </w:p>
        </w:tc>
        <w:tc>
          <w:tcPr>
            <w:tcW w:w="131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$100,000</w:t>
            </w:r>
          </w:p>
        </w:tc>
        <w:tc>
          <w:tcPr>
            <w:tcW w:w="165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$0</w:t>
            </w:r>
          </w:p>
        </w:tc>
        <w:tc>
          <w:tcPr>
            <w:tcW w:w="208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$0</w:t>
            </w:r>
          </w:p>
        </w:tc>
        <w:tc>
          <w:tcPr>
            <w:tcW w:w="187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$100,000</w:t>
            </w:r>
          </w:p>
        </w:tc>
      </w:tr>
      <w:tr w:rsidR="004C6195" w:rsidRPr="004C6195" w:rsidTr="00DF7610">
        <w:tc>
          <w:tcPr>
            <w:tcW w:w="242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Annual Maintenance</w:t>
            </w:r>
          </w:p>
        </w:tc>
        <w:tc>
          <w:tcPr>
            <w:tcW w:w="131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$18,000</w:t>
            </w:r>
          </w:p>
        </w:tc>
        <w:tc>
          <w:tcPr>
            <w:tcW w:w="165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$18,000</w:t>
            </w:r>
          </w:p>
        </w:tc>
        <w:tc>
          <w:tcPr>
            <w:tcW w:w="208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$18,000</w:t>
            </w:r>
          </w:p>
        </w:tc>
        <w:tc>
          <w:tcPr>
            <w:tcW w:w="187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$54,000</w:t>
            </w:r>
          </w:p>
        </w:tc>
      </w:tr>
      <w:tr w:rsidR="004C6195" w:rsidRPr="004C6195" w:rsidTr="00DF7610">
        <w:tc>
          <w:tcPr>
            <w:tcW w:w="242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Total</w:t>
            </w:r>
          </w:p>
        </w:tc>
        <w:tc>
          <w:tcPr>
            <w:tcW w:w="131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$118,000</w:t>
            </w:r>
          </w:p>
        </w:tc>
        <w:tc>
          <w:tcPr>
            <w:tcW w:w="165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$18,000</w:t>
            </w:r>
          </w:p>
        </w:tc>
        <w:tc>
          <w:tcPr>
            <w:tcW w:w="208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$18,000</w:t>
            </w:r>
          </w:p>
        </w:tc>
        <w:tc>
          <w:tcPr>
            <w:tcW w:w="187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$154,000</w:t>
            </w:r>
          </w:p>
        </w:tc>
      </w:tr>
    </w:tbl>
    <w:p w:rsidR="00F9081B" w:rsidRPr="004C6195" w:rsidRDefault="00F9081B" w:rsidP="00F9081B">
      <w:pPr>
        <w:spacing w:line="480" w:lineRule="auto"/>
        <w:rPr>
          <w:rFonts w:ascii="Times" w:hAnsi="Times" w:cs="Arial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00"/>
        <w:gridCol w:w="1710"/>
        <w:gridCol w:w="1635"/>
        <w:gridCol w:w="1870"/>
      </w:tblGrid>
      <w:tr w:rsidR="00F9081B" w:rsidRPr="004C6195" w:rsidTr="00BD12A0">
        <w:tc>
          <w:tcPr>
            <w:tcW w:w="9350" w:type="dxa"/>
            <w:gridSpan w:val="5"/>
          </w:tcPr>
          <w:p w:rsidR="00F9081B" w:rsidRPr="004C6195" w:rsidRDefault="004C6195" w:rsidP="004C6195">
            <w:pPr>
              <w:spacing w:line="480" w:lineRule="auto"/>
              <w:jc w:val="center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Benefit</w:t>
            </w:r>
          </w:p>
        </w:tc>
      </w:tr>
      <w:tr w:rsidR="004C6195" w:rsidRPr="004C6195" w:rsidTr="00DF7610">
        <w:tc>
          <w:tcPr>
            <w:tcW w:w="233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</w:p>
        </w:tc>
        <w:tc>
          <w:tcPr>
            <w:tcW w:w="180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Year 1</w:t>
            </w:r>
          </w:p>
        </w:tc>
        <w:tc>
          <w:tcPr>
            <w:tcW w:w="171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Year 2</w:t>
            </w:r>
          </w:p>
        </w:tc>
        <w:tc>
          <w:tcPr>
            <w:tcW w:w="163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Year 3</w:t>
            </w:r>
          </w:p>
        </w:tc>
        <w:tc>
          <w:tcPr>
            <w:tcW w:w="187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Total</w:t>
            </w:r>
          </w:p>
        </w:tc>
      </w:tr>
      <w:tr w:rsidR="004C6195" w:rsidRPr="004C6195" w:rsidTr="00DF7610">
        <w:tc>
          <w:tcPr>
            <w:tcW w:w="233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With SharePoint</w:t>
            </w:r>
          </w:p>
        </w:tc>
        <w:tc>
          <w:tcPr>
            <w:tcW w:w="1800" w:type="dxa"/>
          </w:tcPr>
          <w:p w:rsidR="004C6195" w:rsidRPr="004C6195" w:rsidRDefault="00DF7610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</w:t>
            </w:r>
            <w:r w:rsidR="00534D1C">
              <w:rPr>
                <w:rFonts w:ascii="Times" w:hAnsi="Times" w:cs="Arial"/>
                <w:color w:val="222222"/>
              </w:rPr>
              <w:t>3,291,750</w:t>
            </w:r>
          </w:p>
        </w:tc>
        <w:tc>
          <w:tcPr>
            <w:tcW w:w="1710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$3,291,750</w:t>
            </w:r>
          </w:p>
        </w:tc>
        <w:tc>
          <w:tcPr>
            <w:tcW w:w="1635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$3,291,750</w:t>
            </w:r>
          </w:p>
        </w:tc>
        <w:tc>
          <w:tcPr>
            <w:tcW w:w="1870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$9,875,250</w:t>
            </w:r>
          </w:p>
        </w:tc>
      </w:tr>
      <w:tr w:rsidR="004C6195" w:rsidRPr="004C6195" w:rsidTr="00DF7610">
        <w:tc>
          <w:tcPr>
            <w:tcW w:w="2335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Without SharePoint</w:t>
            </w:r>
          </w:p>
        </w:tc>
        <w:tc>
          <w:tcPr>
            <w:tcW w:w="1800" w:type="dxa"/>
          </w:tcPr>
          <w:p w:rsidR="004C6195" w:rsidRPr="004C6195" w:rsidRDefault="00534D1C" w:rsidP="00534D1C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$2,625</w:t>
            </w:r>
            <w:r w:rsidRPr="00534D1C">
              <w:rPr>
                <w:rFonts w:ascii="Times" w:hAnsi="Times" w:cs="Arial"/>
                <w:color w:val="222222"/>
              </w:rPr>
              <w:t>,</w:t>
            </w:r>
            <w:r>
              <w:rPr>
                <w:rFonts w:ascii="Times" w:hAnsi="Times" w:cs="Arial"/>
                <w:color w:val="222222"/>
              </w:rPr>
              <w:t>000</w:t>
            </w:r>
          </w:p>
        </w:tc>
        <w:tc>
          <w:tcPr>
            <w:tcW w:w="1710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$2,625</w:t>
            </w:r>
            <w:r w:rsidRPr="00534D1C">
              <w:rPr>
                <w:rFonts w:ascii="Times" w:hAnsi="Times" w:cs="Arial"/>
                <w:color w:val="222222"/>
              </w:rPr>
              <w:t>,</w:t>
            </w:r>
            <w:r>
              <w:rPr>
                <w:rFonts w:ascii="Times" w:hAnsi="Times" w:cs="Arial"/>
                <w:color w:val="222222"/>
              </w:rPr>
              <w:t>000</w:t>
            </w:r>
          </w:p>
        </w:tc>
        <w:tc>
          <w:tcPr>
            <w:tcW w:w="1635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$2,625</w:t>
            </w:r>
            <w:r w:rsidRPr="00534D1C">
              <w:rPr>
                <w:rFonts w:ascii="Times" w:hAnsi="Times" w:cs="Arial"/>
                <w:color w:val="222222"/>
              </w:rPr>
              <w:t>,</w:t>
            </w:r>
            <w:r>
              <w:rPr>
                <w:rFonts w:ascii="Times" w:hAnsi="Times" w:cs="Arial"/>
                <w:color w:val="222222"/>
              </w:rPr>
              <w:t>000</w:t>
            </w:r>
          </w:p>
        </w:tc>
        <w:tc>
          <w:tcPr>
            <w:tcW w:w="1870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$7,875</w:t>
            </w:r>
            <w:r w:rsidRPr="00534D1C">
              <w:rPr>
                <w:rFonts w:ascii="Times" w:hAnsi="Times" w:cs="Arial"/>
                <w:color w:val="222222"/>
              </w:rPr>
              <w:t>,</w:t>
            </w:r>
            <w:r>
              <w:rPr>
                <w:rFonts w:ascii="Times" w:hAnsi="Times" w:cs="Arial"/>
                <w:color w:val="222222"/>
              </w:rPr>
              <w:t>000</w:t>
            </w:r>
          </w:p>
        </w:tc>
      </w:tr>
      <w:tr w:rsidR="004C6195" w:rsidRPr="004C6195" w:rsidTr="00DF7610">
        <w:tc>
          <w:tcPr>
            <w:tcW w:w="2335" w:type="dxa"/>
          </w:tcPr>
          <w:p w:rsidR="004C6195" w:rsidRPr="004C6195" w:rsidRDefault="00DF7610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Total Benefit</w:t>
            </w:r>
          </w:p>
        </w:tc>
        <w:tc>
          <w:tcPr>
            <w:tcW w:w="1800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$666,750</w:t>
            </w:r>
          </w:p>
        </w:tc>
        <w:tc>
          <w:tcPr>
            <w:tcW w:w="1710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$666,750</w:t>
            </w:r>
          </w:p>
        </w:tc>
        <w:tc>
          <w:tcPr>
            <w:tcW w:w="1635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$666,750</w:t>
            </w:r>
          </w:p>
        </w:tc>
        <w:tc>
          <w:tcPr>
            <w:tcW w:w="1870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000000"/>
              </w:rPr>
              <w:t>$2,000,250 </w:t>
            </w:r>
          </w:p>
        </w:tc>
      </w:tr>
    </w:tbl>
    <w:p w:rsidR="00F9081B" w:rsidRPr="004C6195" w:rsidRDefault="00F9081B" w:rsidP="00F9081B">
      <w:pPr>
        <w:spacing w:line="480" w:lineRule="auto"/>
        <w:rPr>
          <w:rFonts w:ascii="Times" w:hAnsi="Times" w:cs="Arial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081B" w:rsidRPr="004C6195" w:rsidTr="00BD12A0">
        <w:tc>
          <w:tcPr>
            <w:tcW w:w="9350" w:type="dxa"/>
            <w:gridSpan w:val="5"/>
          </w:tcPr>
          <w:p w:rsidR="00F9081B" w:rsidRPr="004C6195" w:rsidRDefault="004C6195" w:rsidP="004C6195">
            <w:pPr>
              <w:spacing w:line="480" w:lineRule="auto"/>
              <w:jc w:val="center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3 Year Benefit</w:t>
            </w:r>
          </w:p>
        </w:tc>
      </w:tr>
      <w:tr w:rsidR="004C6195" w:rsidRPr="004C6195" w:rsidTr="00BD12A0">
        <w:tc>
          <w:tcPr>
            <w:tcW w:w="187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</w:p>
        </w:tc>
        <w:tc>
          <w:tcPr>
            <w:tcW w:w="187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Year 1</w:t>
            </w:r>
          </w:p>
        </w:tc>
        <w:tc>
          <w:tcPr>
            <w:tcW w:w="187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Year 2</w:t>
            </w:r>
          </w:p>
        </w:tc>
        <w:tc>
          <w:tcPr>
            <w:tcW w:w="187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Year 3</w:t>
            </w:r>
          </w:p>
        </w:tc>
        <w:tc>
          <w:tcPr>
            <w:tcW w:w="187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Total</w:t>
            </w:r>
          </w:p>
        </w:tc>
      </w:tr>
      <w:tr w:rsidR="004C6195" w:rsidRPr="004C6195" w:rsidTr="00BD12A0">
        <w:tc>
          <w:tcPr>
            <w:tcW w:w="1870" w:type="dxa"/>
          </w:tcPr>
          <w:p w:rsidR="004C6195" w:rsidRPr="004C6195" w:rsidRDefault="004C6195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222222"/>
              </w:rPr>
              <w:t>Total</w:t>
            </w:r>
          </w:p>
        </w:tc>
        <w:tc>
          <w:tcPr>
            <w:tcW w:w="1870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$548,750</w:t>
            </w:r>
          </w:p>
        </w:tc>
        <w:tc>
          <w:tcPr>
            <w:tcW w:w="1870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$648,750</w:t>
            </w:r>
          </w:p>
        </w:tc>
        <w:tc>
          <w:tcPr>
            <w:tcW w:w="1870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>
              <w:rPr>
                <w:rFonts w:ascii="Times" w:hAnsi="Times" w:cs="Arial"/>
                <w:color w:val="222222"/>
              </w:rPr>
              <w:t>$648,750</w:t>
            </w:r>
          </w:p>
        </w:tc>
        <w:tc>
          <w:tcPr>
            <w:tcW w:w="1870" w:type="dxa"/>
          </w:tcPr>
          <w:p w:rsidR="004C6195" w:rsidRPr="004C6195" w:rsidRDefault="00534D1C" w:rsidP="004C6195">
            <w:pPr>
              <w:spacing w:line="480" w:lineRule="auto"/>
              <w:rPr>
                <w:rFonts w:ascii="Times" w:hAnsi="Times" w:cs="Arial"/>
                <w:color w:val="222222"/>
              </w:rPr>
            </w:pPr>
            <w:r w:rsidRPr="004C6195">
              <w:rPr>
                <w:rFonts w:ascii="Times" w:hAnsi="Times" w:cs="Arial"/>
                <w:color w:val="000000"/>
              </w:rPr>
              <w:t>$1,846,250</w:t>
            </w:r>
          </w:p>
        </w:tc>
      </w:tr>
    </w:tbl>
    <w:p w:rsidR="00F9081B" w:rsidRPr="004C6195" w:rsidRDefault="00F9081B" w:rsidP="00F9081B">
      <w:pPr>
        <w:rPr>
          <w:rFonts w:ascii="Times" w:hAnsi="Times"/>
        </w:rPr>
      </w:pPr>
      <w:bookmarkStart w:id="0" w:name="_GoBack"/>
      <w:bookmarkEnd w:id="0"/>
    </w:p>
    <w:p w:rsidR="00052A22" w:rsidRPr="00052A22" w:rsidRDefault="00052A22" w:rsidP="00052A22">
      <w:r w:rsidRPr="00052A22">
        <w:t xml:space="preserve">“Share Your Files from Anywhere.” </w:t>
      </w:r>
      <w:r w:rsidRPr="00052A22">
        <w:rPr>
          <w:i/>
          <w:iCs/>
        </w:rPr>
        <w:t>Online File Storage and Sharing | Microsoft Office</w:t>
      </w:r>
      <w:r w:rsidRPr="00052A22">
        <w:t>, products.office.com/en-us/business/teamwork/online-file-storage-and-sharing.</w:t>
      </w:r>
    </w:p>
    <w:p w:rsidR="00B94D53" w:rsidRDefault="00052A22" w:rsidP="00DE5B58">
      <w:pPr>
        <w:spacing w:line="480" w:lineRule="auto"/>
        <w:rPr>
          <w:rFonts w:ascii="Times" w:hAnsi="Times"/>
        </w:rPr>
      </w:pPr>
    </w:p>
    <w:p w:rsidR="00052A22" w:rsidRPr="00052A22" w:rsidRDefault="00052A22" w:rsidP="00052A22">
      <w:pPr>
        <w:spacing w:before="100" w:beforeAutospacing="1" w:after="100" w:afterAutospacing="1"/>
        <w:ind w:left="567" w:hanging="567"/>
      </w:pPr>
      <w:r w:rsidRPr="00052A22">
        <w:t xml:space="preserve">“What Does That Mean?” </w:t>
      </w:r>
      <w:r w:rsidRPr="00052A22">
        <w:rPr>
          <w:i/>
          <w:iCs/>
        </w:rPr>
        <w:t xml:space="preserve">What Is </w:t>
      </w:r>
      <w:proofErr w:type="gramStart"/>
      <w:r w:rsidRPr="00052A22">
        <w:rPr>
          <w:i/>
          <w:iCs/>
        </w:rPr>
        <w:t>SharePoint?</w:t>
      </w:r>
      <w:r w:rsidRPr="00052A22">
        <w:t>,</w:t>
      </w:r>
      <w:proofErr w:type="gramEnd"/>
      <w:r w:rsidRPr="00052A22">
        <w:t xml:space="preserve"> www.aiim.org/What-is-Microsoft-Sharepoint.</w:t>
      </w:r>
    </w:p>
    <w:p w:rsidR="00052A22" w:rsidRPr="00052A22" w:rsidRDefault="00052A22" w:rsidP="00052A22">
      <w:proofErr w:type="gramStart"/>
      <w:r w:rsidRPr="00052A22">
        <w:t>Withee ,</w:t>
      </w:r>
      <w:proofErr w:type="gramEnd"/>
      <w:r w:rsidRPr="00052A22">
        <w:t xml:space="preserve"> Ken. “How to Share Your Documents in SharePoint.” </w:t>
      </w:r>
      <w:r w:rsidRPr="00052A22">
        <w:rPr>
          <w:i/>
          <w:iCs/>
        </w:rPr>
        <w:t>Dummies</w:t>
      </w:r>
      <w:r w:rsidRPr="00052A22">
        <w:t>, www.dummies.com/software/microsoft-office/sharepoint/how-to-share-your-documents-in-sharepoint/.</w:t>
      </w:r>
    </w:p>
    <w:p w:rsidR="00052A22" w:rsidRPr="004C6195" w:rsidRDefault="00052A22" w:rsidP="00DE5B58">
      <w:pPr>
        <w:spacing w:line="480" w:lineRule="auto"/>
        <w:rPr>
          <w:rFonts w:ascii="Times" w:hAnsi="Times"/>
        </w:rPr>
      </w:pPr>
    </w:p>
    <w:sectPr w:rsidR="00052A22" w:rsidRPr="004C6195" w:rsidSect="0084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B6"/>
    <w:rsid w:val="000435D9"/>
    <w:rsid w:val="00052A22"/>
    <w:rsid w:val="000E7B1D"/>
    <w:rsid w:val="004C6195"/>
    <w:rsid w:val="00521F88"/>
    <w:rsid w:val="00534D1C"/>
    <w:rsid w:val="00A04F6F"/>
    <w:rsid w:val="00B66DC3"/>
    <w:rsid w:val="00B926B6"/>
    <w:rsid w:val="00C92D40"/>
    <w:rsid w:val="00D9117C"/>
    <w:rsid w:val="00D956BC"/>
    <w:rsid w:val="00DE5B58"/>
    <w:rsid w:val="00DF7610"/>
    <w:rsid w:val="00F55276"/>
    <w:rsid w:val="00F9081B"/>
    <w:rsid w:val="00F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6F6A3"/>
  <w14:defaultImageDpi w14:val="32767"/>
  <w15:chartTrackingRefBased/>
  <w15:docId w15:val="{E43912AA-0A19-5C4E-B672-6E54DAAF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081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6B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9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Emilisa Lopez</dc:creator>
  <cp:keywords/>
  <dc:description/>
  <cp:lastModifiedBy>Emilisa Lopez</cp:lastModifiedBy>
  <cp:revision>4</cp:revision>
  <dcterms:created xsi:type="dcterms:W3CDTF">2018-04-25T19:49:00Z</dcterms:created>
  <dcterms:modified xsi:type="dcterms:W3CDTF">2018-04-26T05:57:00Z</dcterms:modified>
</cp:coreProperties>
</file>