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9E" w:rsidRDefault="005A0E9E" w:rsidP="005A0E9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Kayla Herbst</w:t>
      </w:r>
      <w:bookmarkStart w:id="0" w:name="_GoBack"/>
      <w:bookmarkEnd w:id="0"/>
    </w:p>
    <w:p w:rsidR="005A0E9E" w:rsidRDefault="005A0E9E" w:rsidP="005A0E9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 2501</w:t>
      </w:r>
    </w:p>
    <w:p w:rsidR="005A0E9E" w:rsidRDefault="005A0E9E" w:rsidP="005A0E9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Doyle</w:t>
      </w:r>
    </w:p>
    <w:p w:rsidR="005A0E9E" w:rsidRDefault="005A0E9E" w:rsidP="005A0E9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10, 2016</w:t>
      </w:r>
    </w:p>
    <w:p w:rsidR="005A0E9E" w:rsidRDefault="005A0E9E" w:rsidP="005A0E9E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:rsidR="005A0E9E" w:rsidRPr="005A0E9E" w:rsidRDefault="005A0E9E" w:rsidP="005A0E9E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</w:rPr>
      </w:pPr>
      <w:r w:rsidRPr="005A0E9E">
        <w:rPr>
          <w:rFonts w:ascii="Times New Roman" w:hAnsi="Times New Roman" w:cs="Times New Roman"/>
          <w:sz w:val="24"/>
        </w:rPr>
        <w:t>E</w:t>
      </w:r>
      <w:r w:rsidR="005236A7" w:rsidRPr="005A0E9E">
        <w:rPr>
          <w:rFonts w:ascii="Times New Roman" w:hAnsi="Times New Roman" w:cs="Times New Roman"/>
          <w:sz w:val="24"/>
        </w:rPr>
        <w:t xml:space="preserve">ach </w:t>
      </w:r>
      <w:r w:rsidR="00D4006D">
        <w:rPr>
          <w:rFonts w:ascii="Times New Roman" w:hAnsi="Times New Roman" w:cs="Times New Roman"/>
          <w:sz w:val="24"/>
        </w:rPr>
        <w:t>year, we lose $1.2 million</w:t>
      </w:r>
      <w:r w:rsidR="007E26B6" w:rsidRPr="005A0E9E">
        <w:rPr>
          <w:rFonts w:ascii="Times New Roman" w:hAnsi="Times New Roman" w:cs="Times New Roman"/>
          <w:sz w:val="24"/>
        </w:rPr>
        <w:t xml:space="preserve"> in maintenance costs to manage our servers. Both the cost and the challenges of handling physical hardware have generated a need for virtual machines under VMware.</w:t>
      </w:r>
      <w:r>
        <w:rPr>
          <w:rFonts w:ascii="Times New Roman" w:hAnsi="Times New Roman" w:cs="Times New Roman"/>
          <w:sz w:val="24"/>
        </w:rPr>
        <w:t xml:space="preserve"> These virtual machines eliminate the nec</w:t>
      </w:r>
      <w:r w:rsidR="00D4006D">
        <w:rPr>
          <w:rFonts w:ascii="Times New Roman" w:hAnsi="Times New Roman" w:cs="Times New Roman"/>
          <w:sz w:val="24"/>
        </w:rPr>
        <w:t>essity for aging hardware, make</w:t>
      </w:r>
      <w:r>
        <w:rPr>
          <w:rFonts w:ascii="Times New Roman" w:hAnsi="Times New Roman" w:cs="Times New Roman"/>
          <w:sz w:val="24"/>
        </w:rPr>
        <w:t xml:space="preserve"> possible</w:t>
      </w:r>
      <w:r w:rsidR="00D4006D">
        <w:rPr>
          <w:rFonts w:ascii="Times New Roman" w:hAnsi="Times New Roman" w:cs="Times New Roman"/>
          <w:sz w:val="24"/>
        </w:rPr>
        <w:t xml:space="preserve"> future expansion and increase speed and</w:t>
      </w:r>
      <w:r>
        <w:rPr>
          <w:rFonts w:ascii="Times New Roman" w:hAnsi="Times New Roman" w:cs="Times New Roman"/>
          <w:sz w:val="24"/>
        </w:rPr>
        <w:t xml:space="preserve"> performance.</w:t>
      </w:r>
      <w:r w:rsidR="007E26B6" w:rsidRPr="005A0E9E">
        <w:rPr>
          <w:rFonts w:ascii="Times New Roman" w:hAnsi="Times New Roman" w:cs="Times New Roman"/>
          <w:sz w:val="24"/>
        </w:rPr>
        <w:t xml:space="preserve"> </w:t>
      </w:r>
      <w:r w:rsidR="00D4006D">
        <w:rPr>
          <w:rFonts w:ascii="Times New Roman" w:hAnsi="Times New Roman" w:cs="Times New Roman"/>
          <w:sz w:val="24"/>
        </w:rPr>
        <w:t>I propose that we virtualize eighty percent of our</w:t>
      </w:r>
      <w:r w:rsidR="005236A7" w:rsidRPr="005A0E9E">
        <w:rPr>
          <w:rFonts w:ascii="Times New Roman" w:hAnsi="Times New Roman" w:cs="Times New Roman"/>
          <w:sz w:val="24"/>
        </w:rPr>
        <w:t xml:space="preserve"> servers to both technically advance our company</w:t>
      </w:r>
      <w:r>
        <w:rPr>
          <w:rFonts w:ascii="Times New Roman" w:hAnsi="Times New Roman" w:cs="Times New Roman"/>
          <w:sz w:val="24"/>
        </w:rPr>
        <w:t xml:space="preserve"> and generate a</w:t>
      </w:r>
      <w:r w:rsidR="00D4006D">
        <w:rPr>
          <w:rFonts w:ascii="Times New Roman" w:hAnsi="Times New Roman" w:cs="Times New Roman"/>
          <w:sz w:val="24"/>
        </w:rPr>
        <w:t xml:space="preserve"> three-year net benefit of $9</w:t>
      </w:r>
      <w:r w:rsidR="005236A7" w:rsidRPr="005A0E9E">
        <w:rPr>
          <w:rFonts w:ascii="Times New Roman" w:hAnsi="Times New Roman" w:cs="Times New Roman"/>
          <w:sz w:val="24"/>
        </w:rPr>
        <w:t>.</w:t>
      </w:r>
      <w:r w:rsidR="00D4006D">
        <w:rPr>
          <w:rFonts w:ascii="Times New Roman" w:hAnsi="Times New Roman" w:cs="Times New Roman"/>
          <w:sz w:val="24"/>
        </w:rPr>
        <w:t xml:space="preserve">2 million. </w:t>
      </w:r>
      <w:r w:rsidR="001A7453">
        <w:rPr>
          <w:rFonts w:ascii="Times New Roman" w:hAnsi="Times New Roman" w:cs="Times New Roman"/>
          <w:sz w:val="24"/>
        </w:rPr>
        <w:t xml:space="preserve"> </w:t>
      </w:r>
    </w:p>
    <w:p w:rsidR="005A0E9E" w:rsidRPr="005A0E9E" w:rsidRDefault="005A0E9E" w:rsidP="005A0E9E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</w:rPr>
      </w:pPr>
      <w:r w:rsidRPr="005A0E9E">
        <w:rPr>
          <w:rFonts w:ascii="Times New Roman" w:hAnsi="Times New Roman" w:cs="Times New Roman"/>
          <w:sz w:val="24"/>
        </w:rPr>
        <w:t xml:space="preserve"> </w:t>
      </w:r>
      <w:r w:rsidR="00D633B6" w:rsidRPr="005A0E9E">
        <w:rPr>
          <w:rFonts w:ascii="Times New Roman" w:hAnsi="Times New Roman" w:cs="Times New Roman"/>
          <w:sz w:val="24"/>
        </w:rPr>
        <w:t>“Virtualization is the creation of a </w:t>
      </w:r>
      <w:hyperlink r:id="rId6" w:history="1">
        <w:r w:rsidR="00D633B6" w:rsidRPr="005A0E9E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virtual</w:t>
        </w:r>
      </w:hyperlink>
      <w:r w:rsidR="00D633B6" w:rsidRPr="005A0E9E">
        <w:rPr>
          <w:rFonts w:ascii="Times New Roman" w:hAnsi="Times New Roman" w:cs="Times New Roman"/>
          <w:sz w:val="24"/>
        </w:rPr>
        <w:t xml:space="preserve"> -- rather than actual -- version of something” (Tech Target).  </w:t>
      </w:r>
      <w:r w:rsidR="008F01B9" w:rsidRPr="005A0E9E">
        <w:rPr>
          <w:rFonts w:ascii="Times New Roman" w:hAnsi="Times New Roman" w:cs="Times New Roman"/>
          <w:sz w:val="24"/>
        </w:rPr>
        <w:t>Utilizing virtualization to conso</w:t>
      </w:r>
      <w:r w:rsidR="00D633B6" w:rsidRPr="005A0E9E">
        <w:rPr>
          <w:rFonts w:ascii="Times New Roman" w:hAnsi="Times New Roman" w:cs="Times New Roman"/>
          <w:sz w:val="24"/>
        </w:rPr>
        <w:t>lidate server workload will</w:t>
      </w:r>
      <w:r w:rsidR="008F01B9" w:rsidRPr="005A0E9E">
        <w:rPr>
          <w:rFonts w:ascii="Times New Roman" w:hAnsi="Times New Roman" w:cs="Times New Roman"/>
          <w:sz w:val="24"/>
        </w:rPr>
        <w:t xml:space="preserve"> be technically beneficial</w:t>
      </w:r>
      <w:r w:rsidR="00D633B6" w:rsidRPr="005A0E9E">
        <w:rPr>
          <w:rFonts w:ascii="Times New Roman" w:hAnsi="Times New Roman" w:cs="Times New Roman"/>
          <w:sz w:val="24"/>
        </w:rPr>
        <w:t xml:space="preserve"> to our company</w:t>
      </w:r>
      <w:r w:rsidR="008F01B9" w:rsidRPr="005A0E9E">
        <w:rPr>
          <w:rFonts w:ascii="Times New Roman" w:hAnsi="Times New Roman" w:cs="Times New Roman"/>
          <w:sz w:val="24"/>
        </w:rPr>
        <w:t xml:space="preserve">. </w:t>
      </w:r>
      <w:r w:rsidR="00D4006D">
        <w:rPr>
          <w:rFonts w:ascii="Times New Roman" w:hAnsi="Times New Roman" w:cs="Times New Roman"/>
          <w:sz w:val="24"/>
        </w:rPr>
        <w:t>With virtualization machines, we will no longer be required to replace aging</w:t>
      </w:r>
      <w:r w:rsidR="00D633B6" w:rsidRPr="005A0E9E">
        <w:rPr>
          <w:rFonts w:ascii="Times New Roman" w:hAnsi="Times New Roman" w:cs="Times New Roman"/>
          <w:sz w:val="24"/>
        </w:rPr>
        <w:t xml:space="preserve"> and malfunctioning hardware every few years. </w:t>
      </w:r>
      <w:r w:rsidR="00CD2054" w:rsidRPr="005A0E9E">
        <w:rPr>
          <w:rFonts w:ascii="Times New Roman" w:hAnsi="Times New Roman" w:cs="Times New Roman"/>
          <w:sz w:val="24"/>
        </w:rPr>
        <w:t xml:space="preserve">Future expansion is easily possible with </w:t>
      </w:r>
      <w:r w:rsidR="00BC7B55" w:rsidRPr="005A0E9E">
        <w:rPr>
          <w:rFonts w:ascii="Times New Roman" w:hAnsi="Times New Roman" w:cs="Times New Roman"/>
          <w:sz w:val="24"/>
        </w:rPr>
        <w:t xml:space="preserve">an </w:t>
      </w:r>
      <w:r w:rsidR="00CD2054" w:rsidRPr="005A0E9E">
        <w:rPr>
          <w:rFonts w:ascii="Times New Roman" w:hAnsi="Times New Roman" w:cs="Times New Roman"/>
          <w:sz w:val="24"/>
        </w:rPr>
        <w:t>i</w:t>
      </w:r>
      <w:r w:rsidR="00BC7B55" w:rsidRPr="005A0E9E">
        <w:rPr>
          <w:rFonts w:ascii="Times New Roman" w:hAnsi="Times New Roman" w:cs="Times New Roman"/>
          <w:sz w:val="24"/>
        </w:rPr>
        <w:t>ncreased</w:t>
      </w:r>
      <w:r w:rsidR="00CD2054" w:rsidRPr="005A0E9E">
        <w:rPr>
          <w:rFonts w:ascii="Times New Roman" w:hAnsi="Times New Roman" w:cs="Times New Roman"/>
          <w:sz w:val="24"/>
        </w:rPr>
        <w:t xml:space="preserve"> virtual disk size; no physical hardware or downtime </w:t>
      </w:r>
      <w:r w:rsidR="00D4006D">
        <w:rPr>
          <w:rFonts w:ascii="Times New Roman" w:hAnsi="Times New Roman" w:cs="Times New Roman"/>
          <w:sz w:val="24"/>
        </w:rPr>
        <w:t xml:space="preserve">is </w:t>
      </w:r>
      <w:r w:rsidR="00CD2054" w:rsidRPr="005A0E9E">
        <w:rPr>
          <w:rFonts w:ascii="Times New Roman" w:hAnsi="Times New Roman" w:cs="Times New Roman"/>
          <w:sz w:val="24"/>
        </w:rPr>
        <w:t xml:space="preserve">required. </w:t>
      </w:r>
      <w:r w:rsidR="00D4006D">
        <w:rPr>
          <w:rFonts w:ascii="Times New Roman" w:hAnsi="Times New Roman" w:cs="Times New Roman"/>
          <w:sz w:val="24"/>
        </w:rPr>
        <w:t>Also, s</w:t>
      </w:r>
      <w:r w:rsidR="00E61611" w:rsidRPr="005A0E9E">
        <w:rPr>
          <w:rFonts w:ascii="Times New Roman" w:hAnsi="Times New Roman" w:cs="Times New Roman"/>
          <w:sz w:val="24"/>
        </w:rPr>
        <w:t>tudies have shown that v</w:t>
      </w:r>
      <w:r w:rsidR="00BC7B55" w:rsidRPr="005A0E9E">
        <w:rPr>
          <w:rFonts w:ascii="Times New Roman" w:hAnsi="Times New Roman" w:cs="Times New Roman"/>
          <w:sz w:val="24"/>
        </w:rPr>
        <w:t>irtualized</w:t>
      </w:r>
      <w:r w:rsidR="005236A7" w:rsidRPr="005A0E9E">
        <w:rPr>
          <w:rFonts w:ascii="Times New Roman" w:hAnsi="Times New Roman" w:cs="Times New Roman"/>
          <w:sz w:val="24"/>
        </w:rPr>
        <w:t xml:space="preserve"> performance can be</w:t>
      </w:r>
      <w:r w:rsidR="00E61611" w:rsidRPr="005A0E9E">
        <w:rPr>
          <w:rFonts w:ascii="Times New Roman" w:hAnsi="Times New Roman" w:cs="Times New Roman"/>
          <w:sz w:val="24"/>
        </w:rPr>
        <w:t xml:space="preserve"> </w:t>
      </w:r>
      <w:r w:rsidR="00BC7B55" w:rsidRPr="005A0E9E">
        <w:rPr>
          <w:rFonts w:ascii="Times New Roman" w:hAnsi="Times New Roman" w:cs="Times New Roman"/>
          <w:sz w:val="24"/>
        </w:rPr>
        <w:t xml:space="preserve">even faster when compared to native hardware. And, in keeping twenty percent of the physical servers, we protect the workloads and legacy systems </w:t>
      </w:r>
      <w:r w:rsidR="00C82D54" w:rsidRPr="005A0E9E">
        <w:rPr>
          <w:rFonts w:ascii="Times New Roman" w:hAnsi="Times New Roman" w:cs="Times New Roman"/>
          <w:sz w:val="24"/>
        </w:rPr>
        <w:t>that ca</w:t>
      </w:r>
      <w:r w:rsidR="00E61611" w:rsidRPr="005A0E9E">
        <w:rPr>
          <w:rFonts w:ascii="Times New Roman" w:hAnsi="Times New Roman" w:cs="Times New Roman"/>
          <w:sz w:val="24"/>
        </w:rPr>
        <w:t>n’t</w:t>
      </w:r>
      <w:r w:rsidR="00BC7B55" w:rsidRPr="005A0E9E">
        <w:rPr>
          <w:rFonts w:ascii="Times New Roman" w:hAnsi="Times New Roman" w:cs="Times New Roman"/>
          <w:sz w:val="24"/>
        </w:rPr>
        <w:t xml:space="preserve"> be virtualized.</w:t>
      </w:r>
    </w:p>
    <w:p w:rsidR="00C82D54" w:rsidRPr="005A0E9E" w:rsidRDefault="00C82D54" w:rsidP="005A0E9E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A0E9E">
        <w:rPr>
          <w:rFonts w:ascii="Times New Roman" w:hAnsi="Times New Roman" w:cs="Times New Roman"/>
          <w:sz w:val="24"/>
        </w:rPr>
        <w:tab/>
      </w:r>
      <w:r w:rsidR="00F01846">
        <w:rPr>
          <w:rFonts w:ascii="Times New Roman" w:hAnsi="Times New Roman" w:cs="Times New Roman"/>
          <w:sz w:val="24"/>
        </w:rPr>
        <w:t>The cost to purchase the VMware will total $1.28 million</w:t>
      </w:r>
      <w:r w:rsidR="00D34677" w:rsidRPr="005A0E9E">
        <w:rPr>
          <w:rFonts w:ascii="Times New Roman" w:hAnsi="Times New Roman" w:cs="Times New Roman"/>
          <w:sz w:val="24"/>
        </w:rPr>
        <w:t xml:space="preserve"> and the </w:t>
      </w:r>
      <w:r w:rsidR="005A0E9E">
        <w:rPr>
          <w:rFonts w:ascii="Times New Roman" w:hAnsi="Times New Roman" w:cs="Times New Roman"/>
          <w:sz w:val="24"/>
        </w:rPr>
        <w:t>cost</w:t>
      </w:r>
      <w:r w:rsidR="00F01846">
        <w:rPr>
          <w:rFonts w:ascii="Times New Roman" w:hAnsi="Times New Roman" w:cs="Times New Roman"/>
          <w:sz w:val="24"/>
        </w:rPr>
        <w:t xml:space="preserve"> to purchase</w:t>
      </w:r>
      <w:r w:rsidR="00645AA8" w:rsidRPr="005A0E9E">
        <w:rPr>
          <w:rFonts w:ascii="Times New Roman" w:hAnsi="Times New Roman" w:cs="Times New Roman"/>
          <w:sz w:val="24"/>
        </w:rPr>
        <w:t xml:space="preserve"> the new,</w:t>
      </w:r>
      <w:r w:rsidR="00D34677" w:rsidRPr="005A0E9E">
        <w:rPr>
          <w:rFonts w:ascii="Times New Roman" w:hAnsi="Times New Roman" w:cs="Times New Roman"/>
          <w:sz w:val="24"/>
        </w:rPr>
        <w:t xml:space="preserve"> physic</w:t>
      </w:r>
      <w:r w:rsidR="00F01846">
        <w:rPr>
          <w:rFonts w:ascii="Times New Roman" w:hAnsi="Times New Roman" w:cs="Times New Roman"/>
          <w:sz w:val="24"/>
        </w:rPr>
        <w:t>al servers will total $1.6 million</w:t>
      </w:r>
      <w:r w:rsidR="00D34677" w:rsidRPr="005A0E9E">
        <w:rPr>
          <w:rFonts w:ascii="Times New Roman" w:hAnsi="Times New Roman" w:cs="Times New Roman"/>
          <w:sz w:val="24"/>
        </w:rPr>
        <w:t xml:space="preserve">. In </w:t>
      </w:r>
      <w:r w:rsidR="00645AA8" w:rsidRPr="005A0E9E">
        <w:rPr>
          <w:rFonts w:ascii="Times New Roman" w:hAnsi="Times New Roman" w:cs="Times New Roman"/>
          <w:sz w:val="24"/>
        </w:rPr>
        <w:t xml:space="preserve">each </w:t>
      </w:r>
      <w:r w:rsidR="00D34677" w:rsidRPr="005A0E9E">
        <w:rPr>
          <w:rFonts w:ascii="Times New Roman" w:hAnsi="Times New Roman" w:cs="Times New Roman"/>
          <w:sz w:val="24"/>
        </w:rPr>
        <w:t>year</w:t>
      </w:r>
      <w:r w:rsidR="00645AA8" w:rsidRPr="005A0E9E">
        <w:rPr>
          <w:rFonts w:ascii="Times New Roman" w:hAnsi="Times New Roman" w:cs="Times New Roman"/>
          <w:sz w:val="24"/>
        </w:rPr>
        <w:t xml:space="preserve"> following</w:t>
      </w:r>
      <w:r w:rsidR="00D34677" w:rsidRPr="005A0E9E">
        <w:rPr>
          <w:rFonts w:ascii="Times New Roman" w:hAnsi="Times New Roman" w:cs="Times New Roman"/>
          <w:sz w:val="24"/>
        </w:rPr>
        <w:t xml:space="preserve">, the maintenance costs for the VMware and physical servers will total $240,000 and $400,000 respectively. </w:t>
      </w:r>
      <w:r w:rsidR="00D94E29" w:rsidRPr="005A0E9E">
        <w:rPr>
          <w:rFonts w:ascii="Times New Roman" w:hAnsi="Times New Roman" w:cs="Times New Roman"/>
          <w:sz w:val="24"/>
        </w:rPr>
        <w:t>The benefit each year will be the money saved</w:t>
      </w:r>
      <w:r w:rsidR="005236A7" w:rsidRPr="005A0E9E">
        <w:rPr>
          <w:rFonts w:ascii="Times New Roman" w:hAnsi="Times New Roman" w:cs="Times New Roman"/>
          <w:sz w:val="24"/>
        </w:rPr>
        <w:t xml:space="preserve"> from</w:t>
      </w:r>
      <w:r w:rsidR="001A7453">
        <w:rPr>
          <w:rFonts w:ascii="Times New Roman" w:hAnsi="Times New Roman" w:cs="Times New Roman"/>
          <w:sz w:val="24"/>
        </w:rPr>
        <w:t xml:space="preserve"> no longer</w:t>
      </w:r>
      <w:r w:rsidR="00F01846">
        <w:rPr>
          <w:rFonts w:ascii="Times New Roman" w:hAnsi="Times New Roman" w:cs="Times New Roman"/>
          <w:sz w:val="24"/>
        </w:rPr>
        <w:t xml:space="preserve"> relying fully on one thousand servers, totaling $14 million.</w:t>
      </w:r>
      <w:r w:rsidR="005236A7" w:rsidRPr="005A0E9E">
        <w:rPr>
          <w:rFonts w:ascii="Times New Roman" w:hAnsi="Times New Roman" w:cs="Times New Roman"/>
          <w:sz w:val="24"/>
        </w:rPr>
        <w:t xml:space="preserve"> The three-y</w:t>
      </w:r>
      <w:r w:rsidR="00F01846">
        <w:rPr>
          <w:rFonts w:ascii="Times New Roman" w:hAnsi="Times New Roman" w:cs="Times New Roman"/>
          <w:sz w:val="24"/>
        </w:rPr>
        <w:t>ear net benefit will be $9</w:t>
      </w:r>
      <w:r w:rsidR="005236A7" w:rsidRPr="005A0E9E">
        <w:rPr>
          <w:rFonts w:ascii="Times New Roman" w:hAnsi="Times New Roman" w:cs="Times New Roman"/>
          <w:sz w:val="24"/>
        </w:rPr>
        <w:t>.</w:t>
      </w:r>
      <w:r w:rsidR="00F01846">
        <w:rPr>
          <w:rFonts w:ascii="Times New Roman" w:hAnsi="Times New Roman" w:cs="Times New Roman"/>
          <w:sz w:val="24"/>
        </w:rPr>
        <w:t>2 million.</w:t>
      </w:r>
      <w:r w:rsidR="005236A7" w:rsidRPr="005A0E9E">
        <w:rPr>
          <w:rFonts w:ascii="Times New Roman" w:hAnsi="Times New Roman" w:cs="Times New Roman"/>
          <w:sz w:val="24"/>
        </w:rPr>
        <w:t xml:space="preserve"> </w:t>
      </w:r>
    </w:p>
    <w:p w:rsidR="005A0E9E" w:rsidRDefault="005A0E9E" w:rsidP="00C82D54"/>
    <w:p w:rsidR="005A0E9E" w:rsidRDefault="005A0E9E" w:rsidP="00C82D54"/>
    <w:p w:rsidR="005A0E9E" w:rsidRDefault="005A0E9E" w:rsidP="00C82D54"/>
    <w:p w:rsidR="001A7453" w:rsidRDefault="001A7453" w:rsidP="00C82D54"/>
    <w:p w:rsidR="001A7453" w:rsidRDefault="001A7453" w:rsidP="00C82D54"/>
    <w:p w:rsidR="001A7453" w:rsidRDefault="001A7453" w:rsidP="00C82D54"/>
    <w:p w:rsidR="001A7453" w:rsidRDefault="001A7453" w:rsidP="00C82D54"/>
    <w:p w:rsidR="005A0E9E" w:rsidRDefault="005A0E9E" w:rsidP="00C82D54"/>
    <w:p w:rsidR="005A0E9E" w:rsidRDefault="005A0E9E" w:rsidP="00C82D54"/>
    <w:tbl>
      <w:tblPr>
        <w:tblStyle w:val="TableGrid"/>
        <w:tblpPr w:leftFromText="180" w:rightFromText="180" w:vertAnchor="text" w:horzAnchor="margin" w:tblpY="-261"/>
        <w:tblW w:w="9900" w:type="dxa"/>
        <w:tblLook w:val="04A0" w:firstRow="1" w:lastRow="0" w:firstColumn="1" w:lastColumn="0" w:noHBand="0" w:noVBand="1"/>
      </w:tblPr>
      <w:tblGrid>
        <w:gridCol w:w="4916"/>
        <w:gridCol w:w="1218"/>
        <w:gridCol w:w="1218"/>
        <w:gridCol w:w="1218"/>
        <w:gridCol w:w="1330"/>
      </w:tblGrid>
      <w:tr w:rsidR="00D4006D" w:rsidTr="00D4006D">
        <w:tc>
          <w:tcPr>
            <w:tcW w:w="4916" w:type="dxa"/>
          </w:tcPr>
          <w:p w:rsidR="005167B3" w:rsidRDefault="005167B3" w:rsidP="00D4006D"/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Year 1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Year 2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Year 3</w:t>
            </w:r>
          </w:p>
        </w:tc>
        <w:tc>
          <w:tcPr>
            <w:tcW w:w="1330" w:type="dxa"/>
          </w:tcPr>
          <w:p w:rsidR="005167B3" w:rsidRDefault="005167B3" w:rsidP="00D4006D">
            <w:pPr>
              <w:jc w:val="center"/>
            </w:pPr>
            <w:r>
              <w:t>Total</w:t>
            </w:r>
          </w:p>
        </w:tc>
      </w:tr>
      <w:tr w:rsidR="00D4006D" w:rsidTr="00D4006D">
        <w:tc>
          <w:tcPr>
            <w:tcW w:w="4916" w:type="dxa"/>
          </w:tcPr>
          <w:p w:rsidR="005167B3" w:rsidRPr="005167B3" w:rsidRDefault="005167B3" w:rsidP="00D4006D">
            <w:pPr>
              <w:rPr>
                <w:b/>
              </w:rPr>
            </w:pPr>
            <w:r w:rsidRPr="005167B3">
              <w:rPr>
                <w:b/>
              </w:rPr>
              <w:t>COSTS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330" w:type="dxa"/>
          </w:tcPr>
          <w:p w:rsidR="005167B3" w:rsidRDefault="005167B3" w:rsidP="00D4006D">
            <w:pPr>
              <w:jc w:val="center"/>
            </w:pPr>
          </w:p>
        </w:tc>
      </w:tr>
      <w:tr w:rsidR="00D4006D" w:rsidTr="00D4006D">
        <w:tc>
          <w:tcPr>
            <w:tcW w:w="4916" w:type="dxa"/>
          </w:tcPr>
          <w:p w:rsidR="005167B3" w:rsidRDefault="005167B3" w:rsidP="00D4006D">
            <w:r>
              <w:t>200 Traditional Physical Servers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$1,600,000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$0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$0</w:t>
            </w:r>
          </w:p>
        </w:tc>
        <w:tc>
          <w:tcPr>
            <w:tcW w:w="1330" w:type="dxa"/>
          </w:tcPr>
          <w:p w:rsidR="005167B3" w:rsidRDefault="005167B3" w:rsidP="00D4006D">
            <w:pPr>
              <w:jc w:val="center"/>
            </w:pPr>
            <w:r>
              <w:t>$1,600,000</w:t>
            </w:r>
          </w:p>
        </w:tc>
      </w:tr>
      <w:tr w:rsidR="00D4006D" w:rsidTr="00D4006D">
        <w:tc>
          <w:tcPr>
            <w:tcW w:w="4916" w:type="dxa"/>
          </w:tcPr>
          <w:p w:rsidR="005167B3" w:rsidRDefault="005167B3" w:rsidP="00D4006D">
            <w:r>
              <w:t>80 VMware Servers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$1,280,000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$0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$0</w:t>
            </w:r>
          </w:p>
        </w:tc>
        <w:tc>
          <w:tcPr>
            <w:tcW w:w="1330" w:type="dxa"/>
          </w:tcPr>
          <w:p w:rsidR="005167B3" w:rsidRDefault="005167B3" w:rsidP="00D4006D">
            <w:pPr>
              <w:jc w:val="center"/>
            </w:pPr>
            <w:r>
              <w:t>$1,280,000</w:t>
            </w:r>
          </w:p>
        </w:tc>
      </w:tr>
      <w:tr w:rsidR="00D4006D" w:rsidTr="00D4006D">
        <w:tc>
          <w:tcPr>
            <w:tcW w:w="4916" w:type="dxa"/>
          </w:tcPr>
          <w:p w:rsidR="005167B3" w:rsidRDefault="005167B3" w:rsidP="00D4006D">
            <w:r>
              <w:t>Maintenance 200 Traditional Servers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$400,000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$400,000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  <w:r>
              <w:t>$400,000</w:t>
            </w:r>
          </w:p>
        </w:tc>
        <w:tc>
          <w:tcPr>
            <w:tcW w:w="1330" w:type="dxa"/>
          </w:tcPr>
          <w:p w:rsidR="005167B3" w:rsidRDefault="00D4006D" w:rsidP="00D4006D">
            <w:pPr>
              <w:jc w:val="center"/>
            </w:pPr>
            <w:r>
              <w:t>$1,200,000</w:t>
            </w:r>
          </w:p>
        </w:tc>
      </w:tr>
      <w:tr w:rsidR="00D4006D" w:rsidTr="00D4006D">
        <w:tc>
          <w:tcPr>
            <w:tcW w:w="4916" w:type="dxa"/>
          </w:tcPr>
          <w:p w:rsidR="005167B3" w:rsidRDefault="005167B3" w:rsidP="00D4006D">
            <w:r>
              <w:t>Maintenance 80 VMware Servers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$240,000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$240,000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$240,000</w:t>
            </w:r>
          </w:p>
        </w:tc>
        <w:tc>
          <w:tcPr>
            <w:tcW w:w="1330" w:type="dxa"/>
          </w:tcPr>
          <w:p w:rsidR="005167B3" w:rsidRDefault="00D4006D" w:rsidP="00D4006D">
            <w:pPr>
              <w:jc w:val="center"/>
            </w:pPr>
            <w:r>
              <w:t>$720,000</w:t>
            </w:r>
          </w:p>
        </w:tc>
      </w:tr>
      <w:tr w:rsidR="00D4006D" w:rsidTr="00D4006D">
        <w:tc>
          <w:tcPr>
            <w:tcW w:w="4916" w:type="dxa"/>
          </w:tcPr>
          <w:p w:rsidR="005167B3" w:rsidRPr="005167B3" w:rsidRDefault="005167B3" w:rsidP="00D4006D">
            <w:pPr>
              <w:rPr>
                <w:b/>
              </w:rPr>
            </w:pPr>
            <w:r w:rsidRPr="005167B3">
              <w:rPr>
                <w:b/>
              </w:rPr>
              <w:t>TOTAL COSTS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330" w:type="dxa"/>
          </w:tcPr>
          <w:p w:rsidR="005167B3" w:rsidRPr="00D4006D" w:rsidRDefault="00D4006D" w:rsidP="00D4006D">
            <w:pPr>
              <w:jc w:val="center"/>
              <w:rPr>
                <w:i/>
              </w:rPr>
            </w:pPr>
            <w:r w:rsidRPr="00D4006D">
              <w:rPr>
                <w:i/>
              </w:rPr>
              <w:t>$4,800,000</w:t>
            </w:r>
          </w:p>
        </w:tc>
      </w:tr>
      <w:tr w:rsidR="005167B3" w:rsidTr="00D4006D">
        <w:tc>
          <w:tcPr>
            <w:tcW w:w="4916" w:type="dxa"/>
          </w:tcPr>
          <w:p w:rsidR="005167B3" w:rsidRDefault="005167B3" w:rsidP="00D4006D"/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330" w:type="dxa"/>
          </w:tcPr>
          <w:p w:rsidR="005167B3" w:rsidRDefault="005167B3" w:rsidP="00D4006D">
            <w:pPr>
              <w:jc w:val="center"/>
            </w:pPr>
          </w:p>
        </w:tc>
      </w:tr>
      <w:tr w:rsidR="00D4006D" w:rsidTr="00D4006D">
        <w:tc>
          <w:tcPr>
            <w:tcW w:w="4916" w:type="dxa"/>
          </w:tcPr>
          <w:p w:rsidR="005167B3" w:rsidRPr="005167B3" w:rsidRDefault="005167B3" w:rsidP="00D4006D">
            <w:pPr>
              <w:rPr>
                <w:b/>
              </w:rPr>
            </w:pPr>
            <w:r w:rsidRPr="005167B3">
              <w:rPr>
                <w:b/>
              </w:rPr>
              <w:t>BENEFITS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330" w:type="dxa"/>
          </w:tcPr>
          <w:p w:rsidR="005167B3" w:rsidRDefault="005167B3" w:rsidP="00D4006D">
            <w:pPr>
              <w:jc w:val="center"/>
            </w:pPr>
          </w:p>
        </w:tc>
      </w:tr>
      <w:tr w:rsidR="005167B3" w:rsidTr="00D4006D">
        <w:tc>
          <w:tcPr>
            <w:tcW w:w="4916" w:type="dxa"/>
          </w:tcPr>
          <w:p w:rsidR="005167B3" w:rsidRDefault="005167B3" w:rsidP="00D4006D">
            <w:r>
              <w:t>Eliminate 1000 New, Traditional Servers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$8,000,000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$0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$0</w:t>
            </w:r>
          </w:p>
        </w:tc>
        <w:tc>
          <w:tcPr>
            <w:tcW w:w="1330" w:type="dxa"/>
          </w:tcPr>
          <w:p w:rsidR="005167B3" w:rsidRDefault="00D4006D" w:rsidP="00D4006D">
            <w:pPr>
              <w:jc w:val="center"/>
            </w:pPr>
            <w:r>
              <w:t>$8,000,000</w:t>
            </w:r>
          </w:p>
        </w:tc>
      </w:tr>
      <w:tr w:rsidR="005167B3" w:rsidTr="00D4006D">
        <w:tc>
          <w:tcPr>
            <w:tcW w:w="4916" w:type="dxa"/>
          </w:tcPr>
          <w:p w:rsidR="005167B3" w:rsidRDefault="005167B3" w:rsidP="00D4006D">
            <w:r>
              <w:t>Eliminate Maintenance on 1000 Traditional Servers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$2,000,000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$2,000,000</w:t>
            </w:r>
          </w:p>
        </w:tc>
        <w:tc>
          <w:tcPr>
            <w:tcW w:w="1218" w:type="dxa"/>
          </w:tcPr>
          <w:p w:rsidR="005167B3" w:rsidRDefault="00D4006D" w:rsidP="00D4006D">
            <w:pPr>
              <w:jc w:val="center"/>
            </w:pPr>
            <w:r>
              <w:t>$2,000,000</w:t>
            </w:r>
          </w:p>
        </w:tc>
        <w:tc>
          <w:tcPr>
            <w:tcW w:w="1330" w:type="dxa"/>
          </w:tcPr>
          <w:p w:rsidR="005167B3" w:rsidRDefault="00D4006D" w:rsidP="00D4006D">
            <w:pPr>
              <w:jc w:val="center"/>
            </w:pPr>
            <w:r>
              <w:t>$6,000,000</w:t>
            </w:r>
          </w:p>
        </w:tc>
      </w:tr>
      <w:tr w:rsidR="005167B3" w:rsidTr="00D4006D">
        <w:tc>
          <w:tcPr>
            <w:tcW w:w="4916" w:type="dxa"/>
          </w:tcPr>
          <w:p w:rsidR="005167B3" w:rsidRPr="005167B3" w:rsidRDefault="005167B3" w:rsidP="00D4006D">
            <w:pPr>
              <w:rPr>
                <w:b/>
              </w:rPr>
            </w:pPr>
            <w:r w:rsidRPr="005167B3">
              <w:rPr>
                <w:b/>
              </w:rPr>
              <w:t>TOTAL BENEFITS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330" w:type="dxa"/>
          </w:tcPr>
          <w:p w:rsidR="005167B3" w:rsidRPr="00D4006D" w:rsidRDefault="00D4006D" w:rsidP="00D4006D">
            <w:pPr>
              <w:jc w:val="center"/>
              <w:rPr>
                <w:i/>
              </w:rPr>
            </w:pPr>
            <w:r w:rsidRPr="00D4006D">
              <w:rPr>
                <w:i/>
              </w:rPr>
              <w:t>$14,000,000</w:t>
            </w:r>
          </w:p>
        </w:tc>
      </w:tr>
      <w:tr w:rsidR="005167B3" w:rsidTr="00D4006D">
        <w:tc>
          <w:tcPr>
            <w:tcW w:w="4916" w:type="dxa"/>
          </w:tcPr>
          <w:p w:rsidR="005167B3" w:rsidRDefault="005167B3" w:rsidP="00D4006D"/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330" w:type="dxa"/>
          </w:tcPr>
          <w:p w:rsidR="005167B3" w:rsidRDefault="005167B3" w:rsidP="00D4006D">
            <w:pPr>
              <w:jc w:val="center"/>
            </w:pPr>
          </w:p>
        </w:tc>
      </w:tr>
      <w:tr w:rsidR="005167B3" w:rsidTr="00D4006D">
        <w:tc>
          <w:tcPr>
            <w:tcW w:w="4916" w:type="dxa"/>
          </w:tcPr>
          <w:p w:rsidR="005167B3" w:rsidRPr="005167B3" w:rsidRDefault="005167B3" w:rsidP="00D4006D">
            <w:pPr>
              <w:rPr>
                <w:b/>
              </w:rPr>
            </w:pPr>
            <w:r w:rsidRPr="005167B3">
              <w:rPr>
                <w:b/>
              </w:rPr>
              <w:t>NET BENEFITS</w:t>
            </w: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218" w:type="dxa"/>
          </w:tcPr>
          <w:p w:rsidR="005167B3" w:rsidRDefault="005167B3" w:rsidP="00D4006D">
            <w:pPr>
              <w:jc w:val="center"/>
            </w:pPr>
          </w:p>
        </w:tc>
        <w:tc>
          <w:tcPr>
            <w:tcW w:w="1330" w:type="dxa"/>
          </w:tcPr>
          <w:p w:rsidR="005167B3" w:rsidRPr="00D4006D" w:rsidRDefault="00D4006D" w:rsidP="00D4006D">
            <w:pPr>
              <w:jc w:val="center"/>
              <w:rPr>
                <w:b/>
              </w:rPr>
            </w:pPr>
            <w:r w:rsidRPr="00D4006D">
              <w:rPr>
                <w:b/>
              </w:rPr>
              <w:t>$9,200,000</w:t>
            </w:r>
          </w:p>
        </w:tc>
      </w:tr>
    </w:tbl>
    <w:p w:rsidR="005167B3" w:rsidRDefault="005167B3" w:rsidP="00C82D54"/>
    <w:p w:rsidR="005167B3" w:rsidRDefault="005167B3" w:rsidP="00C82D54"/>
    <w:p w:rsidR="005167B3" w:rsidRDefault="005167B3" w:rsidP="00C82D54"/>
    <w:p w:rsidR="005167B3" w:rsidRDefault="005167B3" w:rsidP="00C82D54"/>
    <w:p w:rsidR="005A0E9E" w:rsidRDefault="005A0E9E" w:rsidP="00C82D54"/>
    <w:p w:rsidR="005A0E9E" w:rsidRDefault="005A0E9E" w:rsidP="00C82D54"/>
    <w:p w:rsidR="005A0E9E" w:rsidRPr="001A7453" w:rsidRDefault="001A7453" w:rsidP="00C82D54">
      <w:pPr>
        <w:rPr>
          <w:rFonts w:ascii="Times New Roman" w:hAnsi="Times New Roman" w:cs="Times New Roman"/>
          <w:b/>
          <w:sz w:val="24"/>
        </w:rPr>
      </w:pPr>
      <w:r w:rsidRPr="001A7453">
        <w:rPr>
          <w:rFonts w:ascii="Times New Roman" w:hAnsi="Times New Roman" w:cs="Times New Roman"/>
          <w:b/>
          <w:sz w:val="24"/>
        </w:rPr>
        <w:t xml:space="preserve">Works Cited </w:t>
      </w:r>
    </w:p>
    <w:p w:rsidR="005A0E9E" w:rsidRDefault="005A0E9E" w:rsidP="00C82D54"/>
    <w:p w:rsidR="001A7453" w:rsidRPr="00845AA6" w:rsidRDefault="001A7453" w:rsidP="001A745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Tinder, Brad. "Five Reasons Why You Should Convert a Physical Machine to a Virtual Machine</w:t>
      </w:r>
      <w:r w:rsidRPr="00845AA6">
        <w:rPr>
          <w:rFonts w:ascii="Times New Roman" w:hAnsi="Times New Roman" w:cs="Times New Roman"/>
          <w:sz w:val="24"/>
          <w:szCs w:val="24"/>
        </w:rPr>
        <w:t xml:space="preserve">."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SPKAA </w:t>
      </w:r>
      <w:r>
        <w:rPr>
          <w:rFonts w:ascii="Times New Roman" w:hAnsi="Times New Roman" w:cs="Times New Roman"/>
          <w:sz w:val="24"/>
          <w:szCs w:val="24"/>
        </w:rPr>
        <w:t xml:space="preserve">(2013): </w:t>
      </w:r>
      <w:hyperlink r:id="rId7" w:history="1">
        <w:r w:rsidRPr="001A7453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http://www.spkaa.com/5-reason-to-convert-a-physical-machine-to-a-virtual-machine</w:t>
        </w:r>
      </w:hyperlink>
      <w:r w:rsidRPr="001A74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SPK and Associates</w:t>
      </w:r>
      <w:r>
        <w:rPr>
          <w:rFonts w:ascii="Times New Roman" w:hAnsi="Times New Roman" w:cs="Times New Roman"/>
          <w:sz w:val="24"/>
          <w:szCs w:val="24"/>
        </w:rPr>
        <w:t>, 26 Jun. 2013. Web. 10 Oct.</w:t>
      </w:r>
      <w:r w:rsidRPr="00845AA6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5A0E9E" w:rsidRDefault="005A0E9E" w:rsidP="00C82D54"/>
    <w:p w:rsidR="007F6790" w:rsidRDefault="001A7453" w:rsidP="001A7453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Rouse, Margaret. "What is Virtualization?” </w:t>
      </w:r>
      <w:proofErr w:type="spellStart"/>
      <w:r w:rsidR="007F6790">
        <w:rPr>
          <w:rFonts w:ascii="Times New Roman" w:hAnsi="Times New Roman" w:cs="Times New Roman"/>
          <w:i/>
          <w:iCs/>
          <w:sz w:val="24"/>
          <w:szCs w:val="24"/>
        </w:rPr>
        <w:t>TechTarget</w:t>
      </w:r>
      <w:proofErr w:type="spellEnd"/>
      <w:r w:rsidR="007F67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6790">
        <w:rPr>
          <w:rFonts w:ascii="Times New Roman" w:hAnsi="Times New Roman" w:cs="Times New Roman"/>
          <w:sz w:val="24"/>
          <w:szCs w:val="24"/>
        </w:rPr>
        <w:t>(2006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F6790">
        <w:t xml:space="preserve"> </w:t>
      </w:r>
      <w:hyperlink r:id="rId8" w:history="1">
        <w:r w:rsidR="007F6790" w:rsidRPr="007F679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http://searchservervirtualization.techtarget.com/definition/virtualization</w:t>
        </w:r>
      </w:hyperlink>
      <w:r w:rsidRPr="007F67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F6790" w:rsidRPr="007F67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7453" w:rsidRPr="00845AA6" w:rsidRDefault="007F6790" w:rsidP="001A745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TechTarget</w:t>
      </w:r>
      <w:proofErr w:type="spellEnd"/>
      <w:r>
        <w:rPr>
          <w:rFonts w:ascii="Times New Roman" w:hAnsi="Times New Roman" w:cs="Times New Roman"/>
          <w:sz w:val="24"/>
          <w:szCs w:val="24"/>
        </w:rPr>
        <w:t>, May 2016</w:t>
      </w:r>
      <w:r w:rsidR="001A7453">
        <w:rPr>
          <w:rFonts w:ascii="Times New Roman" w:hAnsi="Times New Roman" w:cs="Times New Roman"/>
          <w:sz w:val="24"/>
          <w:szCs w:val="24"/>
        </w:rPr>
        <w:t>. Web. 10 Oct.</w:t>
      </w:r>
      <w:r w:rsidR="001A7453" w:rsidRPr="00845AA6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1A7453" w:rsidRDefault="001A7453" w:rsidP="00C82D54"/>
    <w:p w:rsidR="007F6790" w:rsidRDefault="007F6790" w:rsidP="001A7453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Hess, Ken. "Don’t Throw Away Your Physical Servers Just Yet</w:t>
      </w:r>
      <w:r w:rsidR="001A7453" w:rsidRPr="00845AA6">
        <w:rPr>
          <w:rFonts w:ascii="Times New Roman" w:hAnsi="Times New Roman" w:cs="Times New Roman"/>
          <w:sz w:val="24"/>
          <w:szCs w:val="24"/>
        </w:rPr>
        <w:t xml:space="preserve">." </w:t>
      </w:r>
      <w:r>
        <w:rPr>
          <w:rFonts w:ascii="Times New Roman" w:hAnsi="Times New Roman" w:cs="Times New Roman"/>
          <w:i/>
          <w:iCs/>
          <w:sz w:val="24"/>
          <w:szCs w:val="24"/>
        </w:rPr>
        <w:t>ZD Net</w:t>
      </w:r>
      <w:r w:rsidR="001A7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(2016</w:t>
      </w:r>
      <w:r w:rsidR="001A7453">
        <w:rPr>
          <w:rFonts w:ascii="Times New Roman" w:hAnsi="Times New Roman" w:cs="Times New Roman"/>
          <w:sz w:val="24"/>
          <w:szCs w:val="24"/>
        </w:rPr>
        <w:t xml:space="preserve">): </w:t>
      </w:r>
      <w:r w:rsidRPr="007F6790">
        <w:rPr>
          <w:rFonts w:ascii="Times New Roman" w:hAnsi="Times New Roman" w:cs="Times New Roman"/>
          <w:i/>
          <w:sz w:val="24"/>
          <w:szCs w:val="24"/>
        </w:rPr>
        <w:t>http://www.zdnet.com/article/dont-throw-away-your-physical-servers-just-yet/</w:t>
      </w:r>
      <w:hyperlink r:id="rId9" w:history="1"/>
      <w:r w:rsidR="001A7453" w:rsidRPr="001A74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A7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7453" w:rsidRPr="00845AA6" w:rsidRDefault="007F6790" w:rsidP="001A745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ZD Net</w:t>
      </w:r>
      <w:r>
        <w:rPr>
          <w:rFonts w:ascii="Times New Roman" w:hAnsi="Times New Roman" w:cs="Times New Roman"/>
          <w:sz w:val="24"/>
          <w:szCs w:val="24"/>
        </w:rPr>
        <w:t>, 8</w:t>
      </w:r>
      <w:r w:rsidR="001A7453">
        <w:rPr>
          <w:rFonts w:ascii="Times New Roman" w:hAnsi="Times New Roman" w:cs="Times New Roman"/>
          <w:sz w:val="24"/>
          <w:szCs w:val="24"/>
        </w:rPr>
        <w:t xml:space="preserve"> Jun.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1A7453">
        <w:rPr>
          <w:rFonts w:ascii="Times New Roman" w:hAnsi="Times New Roman" w:cs="Times New Roman"/>
          <w:sz w:val="24"/>
          <w:szCs w:val="24"/>
        </w:rPr>
        <w:t>. Web. 10 Oct.</w:t>
      </w:r>
      <w:r w:rsidR="001A7453" w:rsidRPr="00845AA6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1A7453" w:rsidRDefault="001A7453" w:rsidP="00C82D54"/>
    <w:p w:rsidR="007F6790" w:rsidRPr="00D4006D" w:rsidRDefault="007F6790" w:rsidP="00D4006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Vaughan-Nichols, Steven J. "Yes, Virtualization is Faster (Sometimes) than Native Hardware</w:t>
      </w:r>
      <w:r w:rsidRPr="00845AA6">
        <w:rPr>
          <w:rFonts w:ascii="Times New Roman" w:hAnsi="Times New Roman" w:cs="Times New Roman"/>
          <w:sz w:val="24"/>
          <w:szCs w:val="24"/>
        </w:rPr>
        <w:t xml:space="preserve">."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ZD Net </w:t>
      </w:r>
      <w:r>
        <w:rPr>
          <w:rFonts w:ascii="Times New Roman" w:hAnsi="Times New Roman" w:cs="Times New Roman"/>
          <w:sz w:val="24"/>
          <w:szCs w:val="24"/>
        </w:rPr>
        <w:t xml:space="preserve">(2016): </w:t>
      </w:r>
      <w:r w:rsidRPr="007F6790">
        <w:rPr>
          <w:rFonts w:ascii="Times New Roman" w:hAnsi="Times New Roman" w:cs="Times New Roman"/>
          <w:i/>
          <w:sz w:val="24"/>
          <w:szCs w:val="24"/>
        </w:rPr>
        <w:t>http://www.zdnet.com/article/yes-virtualization-is-faster-sometimes-than-native-hardware/</w:t>
      </w:r>
      <w:hyperlink r:id="rId10" w:history="1"/>
      <w:r w:rsidRPr="001A74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ZD Net</w:t>
      </w:r>
      <w:r>
        <w:rPr>
          <w:rFonts w:ascii="Times New Roman" w:hAnsi="Times New Roman" w:cs="Times New Roman"/>
          <w:sz w:val="24"/>
          <w:szCs w:val="24"/>
        </w:rPr>
        <w:t>, 16 Aug. 2013. Web. 10 Oct.</w:t>
      </w:r>
      <w:r w:rsidRPr="00845AA6">
        <w:rPr>
          <w:rFonts w:ascii="Times New Roman" w:hAnsi="Times New Roman" w:cs="Times New Roman"/>
          <w:sz w:val="24"/>
          <w:szCs w:val="24"/>
        </w:rPr>
        <w:t xml:space="preserve"> 2016.</w:t>
      </w:r>
    </w:p>
    <w:sectPr w:rsidR="007F6790" w:rsidRPr="00D4006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B7" w:rsidRDefault="00EF68B7" w:rsidP="00F01846">
      <w:r>
        <w:separator/>
      </w:r>
    </w:p>
  </w:endnote>
  <w:endnote w:type="continuationSeparator" w:id="0">
    <w:p w:rsidR="00EF68B7" w:rsidRDefault="00EF68B7" w:rsidP="00F0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B7" w:rsidRDefault="00EF68B7" w:rsidP="00F01846">
      <w:r>
        <w:separator/>
      </w:r>
    </w:p>
  </w:footnote>
  <w:footnote w:type="continuationSeparator" w:id="0">
    <w:p w:rsidR="00EF68B7" w:rsidRDefault="00EF68B7" w:rsidP="00F0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46" w:rsidRDefault="00F01846">
    <w:pPr>
      <w:pStyle w:val="Header"/>
    </w:pPr>
    <w:r>
      <w:t>Final Draft, 10/12/16</w:t>
    </w:r>
  </w:p>
  <w:p w:rsidR="00F01846" w:rsidRDefault="00F01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47"/>
    <w:rsid w:val="00002B04"/>
    <w:rsid w:val="0001570B"/>
    <w:rsid w:val="00030BA0"/>
    <w:rsid w:val="00032E18"/>
    <w:rsid w:val="000409A9"/>
    <w:rsid w:val="0004168A"/>
    <w:rsid w:val="00041CF7"/>
    <w:rsid w:val="00044831"/>
    <w:rsid w:val="00062345"/>
    <w:rsid w:val="00080175"/>
    <w:rsid w:val="00081BB8"/>
    <w:rsid w:val="000923A2"/>
    <w:rsid w:val="00093F41"/>
    <w:rsid w:val="00096FE2"/>
    <w:rsid w:val="000A55AB"/>
    <w:rsid w:val="000B1664"/>
    <w:rsid w:val="000B7168"/>
    <w:rsid w:val="000D3D03"/>
    <w:rsid w:val="000D52C4"/>
    <w:rsid w:val="000D791D"/>
    <w:rsid w:val="000D7F89"/>
    <w:rsid w:val="000E05C1"/>
    <w:rsid w:val="000E4582"/>
    <w:rsid w:val="000F35A6"/>
    <w:rsid w:val="000F3DFF"/>
    <w:rsid w:val="00101B7A"/>
    <w:rsid w:val="0010318B"/>
    <w:rsid w:val="00113F3D"/>
    <w:rsid w:val="0011744B"/>
    <w:rsid w:val="001205A3"/>
    <w:rsid w:val="0012198F"/>
    <w:rsid w:val="00134D32"/>
    <w:rsid w:val="0013693E"/>
    <w:rsid w:val="001402F0"/>
    <w:rsid w:val="00140CD9"/>
    <w:rsid w:val="00141E70"/>
    <w:rsid w:val="00146900"/>
    <w:rsid w:val="0015283C"/>
    <w:rsid w:val="001559A2"/>
    <w:rsid w:val="0015736B"/>
    <w:rsid w:val="001600B3"/>
    <w:rsid w:val="0018108E"/>
    <w:rsid w:val="00185D6C"/>
    <w:rsid w:val="00185DD9"/>
    <w:rsid w:val="00187C88"/>
    <w:rsid w:val="00192F74"/>
    <w:rsid w:val="0019624D"/>
    <w:rsid w:val="001A5330"/>
    <w:rsid w:val="001A7453"/>
    <w:rsid w:val="001A76CE"/>
    <w:rsid w:val="001B35DF"/>
    <w:rsid w:val="001C21AC"/>
    <w:rsid w:val="001C28E7"/>
    <w:rsid w:val="001C3345"/>
    <w:rsid w:val="001C5CFD"/>
    <w:rsid w:val="001C7946"/>
    <w:rsid w:val="001E27DF"/>
    <w:rsid w:val="001F6270"/>
    <w:rsid w:val="002059ED"/>
    <w:rsid w:val="00205A18"/>
    <w:rsid w:val="00206B42"/>
    <w:rsid w:val="00207AD0"/>
    <w:rsid w:val="002151A4"/>
    <w:rsid w:val="002201DD"/>
    <w:rsid w:val="0022038F"/>
    <w:rsid w:val="00233A27"/>
    <w:rsid w:val="00234755"/>
    <w:rsid w:val="00235F8B"/>
    <w:rsid w:val="00237595"/>
    <w:rsid w:val="00241A5D"/>
    <w:rsid w:val="00257F69"/>
    <w:rsid w:val="00260E0E"/>
    <w:rsid w:val="00283366"/>
    <w:rsid w:val="002A065D"/>
    <w:rsid w:val="002A5A36"/>
    <w:rsid w:val="002B1CDA"/>
    <w:rsid w:val="002D4CEC"/>
    <w:rsid w:val="002D75B5"/>
    <w:rsid w:val="002E1D9F"/>
    <w:rsid w:val="002E4C78"/>
    <w:rsid w:val="002F00B8"/>
    <w:rsid w:val="00301270"/>
    <w:rsid w:val="0030524F"/>
    <w:rsid w:val="00311A58"/>
    <w:rsid w:val="00322AAB"/>
    <w:rsid w:val="0032374B"/>
    <w:rsid w:val="00330173"/>
    <w:rsid w:val="0033071F"/>
    <w:rsid w:val="00336F6C"/>
    <w:rsid w:val="00340207"/>
    <w:rsid w:val="00344520"/>
    <w:rsid w:val="003463A8"/>
    <w:rsid w:val="00350325"/>
    <w:rsid w:val="00361BFC"/>
    <w:rsid w:val="00370A19"/>
    <w:rsid w:val="0038546C"/>
    <w:rsid w:val="00385E7C"/>
    <w:rsid w:val="003920E8"/>
    <w:rsid w:val="00393167"/>
    <w:rsid w:val="003B56B8"/>
    <w:rsid w:val="003D272C"/>
    <w:rsid w:val="003D66B8"/>
    <w:rsid w:val="003E64EA"/>
    <w:rsid w:val="003F27D2"/>
    <w:rsid w:val="003F7686"/>
    <w:rsid w:val="00416B2C"/>
    <w:rsid w:val="00417884"/>
    <w:rsid w:val="00417D6C"/>
    <w:rsid w:val="00420198"/>
    <w:rsid w:val="004529D3"/>
    <w:rsid w:val="00455F06"/>
    <w:rsid w:val="00464918"/>
    <w:rsid w:val="00464EE9"/>
    <w:rsid w:val="00470029"/>
    <w:rsid w:val="004721D7"/>
    <w:rsid w:val="00474B7A"/>
    <w:rsid w:val="004867D4"/>
    <w:rsid w:val="0049122D"/>
    <w:rsid w:val="00491CE1"/>
    <w:rsid w:val="00493BD7"/>
    <w:rsid w:val="00495EF7"/>
    <w:rsid w:val="004967D3"/>
    <w:rsid w:val="004B1792"/>
    <w:rsid w:val="004C5BA8"/>
    <w:rsid w:val="004D00CE"/>
    <w:rsid w:val="004D0F97"/>
    <w:rsid w:val="004D2FAC"/>
    <w:rsid w:val="004E0756"/>
    <w:rsid w:val="004E131C"/>
    <w:rsid w:val="004E5829"/>
    <w:rsid w:val="004E5EA6"/>
    <w:rsid w:val="004E7474"/>
    <w:rsid w:val="004F3987"/>
    <w:rsid w:val="004F74AF"/>
    <w:rsid w:val="00504D1D"/>
    <w:rsid w:val="00505BBA"/>
    <w:rsid w:val="00515F46"/>
    <w:rsid w:val="005167B3"/>
    <w:rsid w:val="005236A7"/>
    <w:rsid w:val="005254F6"/>
    <w:rsid w:val="00541BB7"/>
    <w:rsid w:val="00543726"/>
    <w:rsid w:val="0057751C"/>
    <w:rsid w:val="00581671"/>
    <w:rsid w:val="005A0E9E"/>
    <w:rsid w:val="005A3B20"/>
    <w:rsid w:val="005A45D9"/>
    <w:rsid w:val="005B6601"/>
    <w:rsid w:val="005C26D0"/>
    <w:rsid w:val="005D6682"/>
    <w:rsid w:val="005F0B8F"/>
    <w:rsid w:val="00603468"/>
    <w:rsid w:val="00607FC4"/>
    <w:rsid w:val="0061346D"/>
    <w:rsid w:val="006245A8"/>
    <w:rsid w:val="0063278D"/>
    <w:rsid w:val="006329C2"/>
    <w:rsid w:val="00635C12"/>
    <w:rsid w:val="0064138B"/>
    <w:rsid w:val="00643D97"/>
    <w:rsid w:val="00645641"/>
    <w:rsid w:val="00645AA8"/>
    <w:rsid w:val="0065301D"/>
    <w:rsid w:val="00655C86"/>
    <w:rsid w:val="006633A2"/>
    <w:rsid w:val="006635C8"/>
    <w:rsid w:val="0067126F"/>
    <w:rsid w:val="00691567"/>
    <w:rsid w:val="00696B5D"/>
    <w:rsid w:val="006A055F"/>
    <w:rsid w:val="006A15EA"/>
    <w:rsid w:val="006A1D60"/>
    <w:rsid w:val="006A6A8C"/>
    <w:rsid w:val="006B4982"/>
    <w:rsid w:val="006C1BB3"/>
    <w:rsid w:val="006D4711"/>
    <w:rsid w:val="006D4C4E"/>
    <w:rsid w:val="00703399"/>
    <w:rsid w:val="00704271"/>
    <w:rsid w:val="00710DE3"/>
    <w:rsid w:val="0072108F"/>
    <w:rsid w:val="00727137"/>
    <w:rsid w:val="00735507"/>
    <w:rsid w:val="0075001A"/>
    <w:rsid w:val="0075324F"/>
    <w:rsid w:val="00753F04"/>
    <w:rsid w:val="00762A1E"/>
    <w:rsid w:val="0077529E"/>
    <w:rsid w:val="007834A6"/>
    <w:rsid w:val="00785A1B"/>
    <w:rsid w:val="007976EA"/>
    <w:rsid w:val="007A1293"/>
    <w:rsid w:val="007A2685"/>
    <w:rsid w:val="007A53BA"/>
    <w:rsid w:val="007A54F8"/>
    <w:rsid w:val="007B0713"/>
    <w:rsid w:val="007C2F30"/>
    <w:rsid w:val="007C44C6"/>
    <w:rsid w:val="007C5FA1"/>
    <w:rsid w:val="007E26B6"/>
    <w:rsid w:val="007E4C75"/>
    <w:rsid w:val="007F1BFC"/>
    <w:rsid w:val="007F6790"/>
    <w:rsid w:val="00806E20"/>
    <w:rsid w:val="008227B1"/>
    <w:rsid w:val="00826F59"/>
    <w:rsid w:val="00841EFE"/>
    <w:rsid w:val="0087478C"/>
    <w:rsid w:val="00877FA9"/>
    <w:rsid w:val="008917EB"/>
    <w:rsid w:val="00893BC8"/>
    <w:rsid w:val="008B14D1"/>
    <w:rsid w:val="008B1BF4"/>
    <w:rsid w:val="008B66C6"/>
    <w:rsid w:val="008C19B8"/>
    <w:rsid w:val="008D4B4C"/>
    <w:rsid w:val="008E045E"/>
    <w:rsid w:val="008F01B9"/>
    <w:rsid w:val="008F17A9"/>
    <w:rsid w:val="008F1E71"/>
    <w:rsid w:val="008F45FE"/>
    <w:rsid w:val="00903D1C"/>
    <w:rsid w:val="009101DD"/>
    <w:rsid w:val="00923E0C"/>
    <w:rsid w:val="00925D2F"/>
    <w:rsid w:val="00927993"/>
    <w:rsid w:val="00927E47"/>
    <w:rsid w:val="009461BE"/>
    <w:rsid w:val="0096384C"/>
    <w:rsid w:val="00963BC0"/>
    <w:rsid w:val="00981756"/>
    <w:rsid w:val="00984903"/>
    <w:rsid w:val="00986B35"/>
    <w:rsid w:val="0099410D"/>
    <w:rsid w:val="009C0A10"/>
    <w:rsid w:val="009C278F"/>
    <w:rsid w:val="009C7C0A"/>
    <w:rsid w:val="009D05F1"/>
    <w:rsid w:val="009D25EF"/>
    <w:rsid w:val="009D2CF8"/>
    <w:rsid w:val="009F73AB"/>
    <w:rsid w:val="009F7959"/>
    <w:rsid w:val="00A0256A"/>
    <w:rsid w:val="00A1055D"/>
    <w:rsid w:val="00A11E2B"/>
    <w:rsid w:val="00A22F6A"/>
    <w:rsid w:val="00A44FB5"/>
    <w:rsid w:val="00A53FCF"/>
    <w:rsid w:val="00A86E69"/>
    <w:rsid w:val="00A9303A"/>
    <w:rsid w:val="00A93929"/>
    <w:rsid w:val="00A96065"/>
    <w:rsid w:val="00AA218C"/>
    <w:rsid w:val="00AB625E"/>
    <w:rsid w:val="00AB65C6"/>
    <w:rsid w:val="00AB6C78"/>
    <w:rsid w:val="00AB6FBB"/>
    <w:rsid w:val="00AC1581"/>
    <w:rsid w:val="00AC443F"/>
    <w:rsid w:val="00B00563"/>
    <w:rsid w:val="00B01121"/>
    <w:rsid w:val="00B030FE"/>
    <w:rsid w:val="00B17B7E"/>
    <w:rsid w:val="00B22DAE"/>
    <w:rsid w:val="00B342AD"/>
    <w:rsid w:val="00B37E93"/>
    <w:rsid w:val="00B431CE"/>
    <w:rsid w:val="00B44767"/>
    <w:rsid w:val="00B604CC"/>
    <w:rsid w:val="00B6479F"/>
    <w:rsid w:val="00B71278"/>
    <w:rsid w:val="00B716FE"/>
    <w:rsid w:val="00B727E1"/>
    <w:rsid w:val="00BA1B18"/>
    <w:rsid w:val="00BA6A31"/>
    <w:rsid w:val="00BB13CF"/>
    <w:rsid w:val="00BC7B55"/>
    <w:rsid w:val="00BD08D4"/>
    <w:rsid w:val="00BD550D"/>
    <w:rsid w:val="00BE61DA"/>
    <w:rsid w:val="00BE685F"/>
    <w:rsid w:val="00BF134C"/>
    <w:rsid w:val="00BF174E"/>
    <w:rsid w:val="00C16E3E"/>
    <w:rsid w:val="00C17145"/>
    <w:rsid w:val="00C2351B"/>
    <w:rsid w:val="00C27679"/>
    <w:rsid w:val="00C3674A"/>
    <w:rsid w:val="00C5455B"/>
    <w:rsid w:val="00C558B0"/>
    <w:rsid w:val="00C57AE7"/>
    <w:rsid w:val="00C63A9F"/>
    <w:rsid w:val="00C63C20"/>
    <w:rsid w:val="00C6542E"/>
    <w:rsid w:val="00C72B3A"/>
    <w:rsid w:val="00C742F6"/>
    <w:rsid w:val="00C76DE3"/>
    <w:rsid w:val="00C776E9"/>
    <w:rsid w:val="00C80B66"/>
    <w:rsid w:val="00C82D54"/>
    <w:rsid w:val="00C939F3"/>
    <w:rsid w:val="00C9474A"/>
    <w:rsid w:val="00CB3D56"/>
    <w:rsid w:val="00CB4040"/>
    <w:rsid w:val="00CB5850"/>
    <w:rsid w:val="00CC295B"/>
    <w:rsid w:val="00CD16B0"/>
    <w:rsid w:val="00CD2054"/>
    <w:rsid w:val="00CD7AA6"/>
    <w:rsid w:val="00CD7F0F"/>
    <w:rsid w:val="00CF5B22"/>
    <w:rsid w:val="00D1029B"/>
    <w:rsid w:val="00D12192"/>
    <w:rsid w:val="00D20D9A"/>
    <w:rsid w:val="00D34677"/>
    <w:rsid w:val="00D34BF6"/>
    <w:rsid w:val="00D36AAC"/>
    <w:rsid w:val="00D4006D"/>
    <w:rsid w:val="00D551D1"/>
    <w:rsid w:val="00D60B15"/>
    <w:rsid w:val="00D60D2C"/>
    <w:rsid w:val="00D633B6"/>
    <w:rsid w:val="00D75AA9"/>
    <w:rsid w:val="00D81167"/>
    <w:rsid w:val="00D8337B"/>
    <w:rsid w:val="00D94E29"/>
    <w:rsid w:val="00D95931"/>
    <w:rsid w:val="00DA0850"/>
    <w:rsid w:val="00DA7785"/>
    <w:rsid w:val="00DD3E35"/>
    <w:rsid w:val="00DE58ED"/>
    <w:rsid w:val="00DF4702"/>
    <w:rsid w:val="00DF7068"/>
    <w:rsid w:val="00E01622"/>
    <w:rsid w:val="00E01ABA"/>
    <w:rsid w:val="00E04D75"/>
    <w:rsid w:val="00E07D75"/>
    <w:rsid w:val="00E12791"/>
    <w:rsid w:val="00E15E32"/>
    <w:rsid w:val="00E26A17"/>
    <w:rsid w:val="00E324F7"/>
    <w:rsid w:val="00E412A9"/>
    <w:rsid w:val="00E42966"/>
    <w:rsid w:val="00E61611"/>
    <w:rsid w:val="00E6746F"/>
    <w:rsid w:val="00E734F2"/>
    <w:rsid w:val="00E7388C"/>
    <w:rsid w:val="00E73EF7"/>
    <w:rsid w:val="00E75836"/>
    <w:rsid w:val="00E775E0"/>
    <w:rsid w:val="00E841ED"/>
    <w:rsid w:val="00E871DA"/>
    <w:rsid w:val="00E94C39"/>
    <w:rsid w:val="00E974C3"/>
    <w:rsid w:val="00EB73B8"/>
    <w:rsid w:val="00EE1D39"/>
    <w:rsid w:val="00EE3C74"/>
    <w:rsid w:val="00EE515C"/>
    <w:rsid w:val="00EF0764"/>
    <w:rsid w:val="00EF4B19"/>
    <w:rsid w:val="00EF57AB"/>
    <w:rsid w:val="00EF68B7"/>
    <w:rsid w:val="00F01846"/>
    <w:rsid w:val="00F03BC3"/>
    <w:rsid w:val="00F10908"/>
    <w:rsid w:val="00F11F5E"/>
    <w:rsid w:val="00F13E44"/>
    <w:rsid w:val="00F16349"/>
    <w:rsid w:val="00F269AC"/>
    <w:rsid w:val="00F27BEA"/>
    <w:rsid w:val="00F32ADE"/>
    <w:rsid w:val="00F3316B"/>
    <w:rsid w:val="00F511A8"/>
    <w:rsid w:val="00F534F2"/>
    <w:rsid w:val="00F5357C"/>
    <w:rsid w:val="00F537E0"/>
    <w:rsid w:val="00F56019"/>
    <w:rsid w:val="00F57947"/>
    <w:rsid w:val="00F70D1B"/>
    <w:rsid w:val="00F80988"/>
    <w:rsid w:val="00F83659"/>
    <w:rsid w:val="00FA40C7"/>
    <w:rsid w:val="00FA696D"/>
    <w:rsid w:val="00FC22A7"/>
    <w:rsid w:val="00FC6216"/>
    <w:rsid w:val="00FE2A3D"/>
    <w:rsid w:val="00FE5E32"/>
    <w:rsid w:val="00FE633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5E79"/>
  <w15:chartTrackingRefBased/>
  <w15:docId w15:val="{521E0DDE-EE2B-404C-AC18-78954787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3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846"/>
  </w:style>
  <w:style w:type="paragraph" w:styleId="Footer">
    <w:name w:val="footer"/>
    <w:basedOn w:val="Normal"/>
    <w:link w:val="FooterChar"/>
    <w:uiPriority w:val="99"/>
    <w:unhideWhenUsed/>
    <w:rsid w:val="00F0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servervirtualization.techtarget.com/definition/virtualiz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pkaa.com/5-reason-to-convert-a-physical-machine-to-a-virtual-mach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servervirtualization.techtarget.com/definition/virtua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pkaa.com/5-reason-to-convert-a-physical-machine-to-a-virtual-mach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pkaa.com/5-reason-to-convert-a-physical-machine-to-a-virtual-mach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Herbst</dc:creator>
  <cp:keywords/>
  <dc:description/>
  <cp:lastModifiedBy>Kayla Herbst</cp:lastModifiedBy>
  <cp:revision>5</cp:revision>
  <dcterms:created xsi:type="dcterms:W3CDTF">2016-10-10T12:44:00Z</dcterms:created>
  <dcterms:modified xsi:type="dcterms:W3CDTF">2016-10-13T03:44:00Z</dcterms:modified>
</cp:coreProperties>
</file>