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5D843" w14:textId="77777777" w:rsidR="00771E06" w:rsidRDefault="00AF4F98" w:rsidP="0003653F">
      <w:pPr>
        <w:spacing w:line="480" w:lineRule="auto"/>
      </w:pPr>
      <w:r w:rsidRPr="00AF4F98">
        <w:t>Liang Wu</w:t>
      </w:r>
    </w:p>
    <w:p w14:paraId="04D67E93" w14:textId="77777777" w:rsidR="004278B8" w:rsidRDefault="00EA6D2E" w:rsidP="0003653F">
      <w:pPr>
        <w:spacing w:line="480" w:lineRule="auto"/>
      </w:pPr>
      <w:r>
        <w:t xml:space="preserve">MIS2501 - </w:t>
      </w:r>
      <w:r w:rsidR="004278B8">
        <w:t xml:space="preserve">Enterprise IT Architecture </w:t>
      </w:r>
    </w:p>
    <w:p w14:paraId="30FCDEC4" w14:textId="46116D73" w:rsidR="0003653F" w:rsidRDefault="0003653F" w:rsidP="0003653F">
      <w:pPr>
        <w:spacing w:line="480" w:lineRule="auto"/>
      </w:pPr>
      <w:r>
        <w:t>Flash Research Paper</w:t>
      </w:r>
    </w:p>
    <w:p w14:paraId="33C29290" w14:textId="77777777" w:rsidR="004278B8" w:rsidRDefault="00EA6D2E" w:rsidP="0003653F">
      <w:pPr>
        <w:spacing w:line="480" w:lineRule="auto"/>
      </w:pPr>
      <w:r>
        <w:t xml:space="preserve">Professor </w:t>
      </w:r>
      <w:r w:rsidR="004278B8">
        <w:t>Mart Doyle</w:t>
      </w:r>
    </w:p>
    <w:p w14:paraId="4A7D6AE4" w14:textId="77777777" w:rsidR="00AF4F98" w:rsidRDefault="00AF4F98" w:rsidP="0003653F">
      <w:pPr>
        <w:spacing w:line="480" w:lineRule="auto"/>
        <w:jc w:val="center"/>
      </w:pPr>
      <w:r>
        <w:t xml:space="preserve"> Virtualization and Cloud Computing</w:t>
      </w:r>
    </w:p>
    <w:p w14:paraId="487A78BB" w14:textId="4A1507E3" w:rsidR="00AF4F98" w:rsidRDefault="00046916" w:rsidP="0003653F">
      <w:pPr>
        <w:spacing w:line="480" w:lineRule="auto"/>
        <w:ind w:firstLine="720"/>
      </w:pPr>
      <w:bookmarkStart w:id="0" w:name="OLE_LINK3"/>
      <w:bookmarkStart w:id="1" w:name="OLE_LINK4"/>
      <w:r>
        <w:t xml:space="preserve">Physical servers are being under-utilized, it is a definite waste </w:t>
      </w:r>
      <w:r w:rsidR="00BC7F90">
        <w:t xml:space="preserve">of </w:t>
      </w:r>
      <w:r>
        <w:t xml:space="preserve">company’s money. </w:t>
      </w:r>
      <w:r w:rsidR="00AF4F98">
        <w:t xml:space="preserve">By utilizing virtualization to consolidate </w:t>
      </w:r>
      <w:r w:rsidR="00B34C53">
        <w:t xml:space="preserve">our </w:t>
      </w:r>
      <w:r w:rsidR="00AF4F98">
        <w:t xml:space="preserve">server workloads, </w:t>
      </w:r>
      <w:r w:rsidR="00E72DCB">
        <w:t>it</w:t>
      </w:r>
      <w:r w:rsidR="004E5553">
        <w:t xml:space="preserve"> </w:t>
      </w:r>
      <w:r w:rsidR="00461EB5">
        <w:t>increase</w:t>
      </w:r>
      <w:r w:rsidR="00E72DCB">
        <w:t>s</w:t>
      </w:r>
      <w:r w:rsidR="00461EB5">
        <w:t xml:space="preserve"> the efficiency of server resources</w:t>
      </w:r>
      <w:r w:rsidR="00232995">
        <w:t>.</w:t>
      </w:r>
      <w:r w:rsidR="00E72DCB">
        <w:t xml:space="preserve"> Server consolidation reduce</w:t>
      </w:r>
      <w:r w:rsidR="00C3004E">
        <w:t>s</w:t>
      </w:r>
      <w:r w:rsidR="00E72DCB">
        <w:t xml:space="preserve"> the total number of servers by </w:t>
      </w:r>
      <w:r w:rsidR="00C3004E">
        <w:t>consolidating servers with virtual machine</w:t>
      </w:r>
      <w:r w:rsidR="00E72DCB">
        <w:t>.</w:t>
      </w:r>
      <w:r w:rsidR="00232995">
        <w:t xml:space="preserve"> Using</w:t>
      </w:r>
      <w:r w:rsidR="004278B8">
        <w:t xml:space="preserve"> ser</w:t>
      </w:r>
      <w:r w:rsidR="00146988">
        <w:t xml:space="preserve">ver consolidation </w:t>
      </w:r>
      <w:r w:rsidR="00232995">
        <w:t xml:space="preserve">can </w:t>
      </w:r>
      <w:r w:rsidR="00BC7F90">
        <w:t>result in a net benefit of</w:t>
      </w:r>
      <w:r w:rsidR="00232995">
        <w:t xml:space="preserve"> </w:t>
      </w:r>
      <w:r w:rsidR="00730E91">
        <w:t>$9,200,000</w:t>
      </w:r>
      <w:r w:rsidR="00232995">
        <w:t xml:space="preserve"> </w:t>
      </w:r>
      <w:r w:rsidR="00BC7F90">
        <w:t>o</w:t>
      </w:r>
      <w:r w:rsidR="00730E91">
        <w:t>ver three years</w:t>
      </w:r>
      <w:r w:rsidR="004278B8">
        <w:t>.</w:t>
      </w:r>
    </w:p>
    <w:p w14:paraId="1D7677DA" w14:textId="2D3314F6" w:rsidR="0061670D" w:rsidRDefault="00C3004E" w:rsidP="0003653F">
      <w:pPr>
        <w:spacing w:line="480" w:lineRule="auto"/>
        <w:ind w:firstLine="720"/>
      </w:pPr>
      <w:r>
        <w:t>Server consolidation improve</w:t>
      </w:r>
      <w:r w:rsidR="00B3713B">
        <w:t>s server utilization by combing multiple physical server into few a virtual machine server.</w:t>
      </w:r>
      <w:r>
        <w:t xml:space="preserve"> </w:t>
      </w:r>
      <w:r w:rsidR="00B3713B">
        <w:t>Server consolidation</w:t>
      </w:r>
      <w:r w:rsidR="00AB5527">
        <w:t xml:space="preserve"> improves the effective utilization of </w:t>
      </w:r>
      <w:r w:rsidR="007509CD">
        <w:t xml:space="preserve">the </w:t>
      </w:r>
      <w:r w:rsidR="00AB5527">
        <w:t>se</w:t>
      </w:r>
      <w:r w:rsidR="004E5553">
        <w:t>rver hardware and</w:t>
      </w:r>
      <w:r w:rsidR="007509CD">
        <w:t xml:space="preserve"> </w:t>
      </w:r>
      <w:r w:rsidR="00CF060E">
        <w:t>allows a single virtual machine server</w:t>
      </w:r>
      <w:r w:rsidR="00AB5527">
        <w:t xml:space="preserve"> </w:t>
      </w:r>
      <w:r w:rsidR="004E5553">
        <w:t xml:space="preserve">to </w:t>
      </w:r>
      <w:r w:rsidR="00AB5527">
        <w:t>host</w:t>
      </w:r>
      <w:r w:rsidR="00CF060E">
        <w:t xml:space="preserve"> multiple physical servers</w:t>
      </w:r>
      <w:r w:rsidR="00AB5527">
        <w:t>.</w:t>
      </w:r>
      <w:r w:rsidR="00046916">
        <w:t xml:space="preserve"> </w:t>
      </w:r>
      <w:r w:rsidR="008058A5">
        <w:t xml:space="preserve">Therefore, 80% of 1000 servers could consolidate as virtual machines. We only use 200 traditional physical servers and 80 virtual machine servers. </w:t>
      </w:r>
      <w:r w:rsidR="004F3E64">
        <w:t>It is easier to manage virtual servers</w:t>
      </w:r>
      <w:r w:rsidR="00046916">
        <w:t>.</w:t>
      </w:r>
      <w:r w:rsidR="004F3E64">
        <w:t xml:space="preserve"> For example, we only need few steps to add one more network interface card in virtual machine, whereas we must turn off the physical server, fix and</w:t>
      </w:r>
      <w:r w:rsidR="008058A5">
        <w:t xml:space="preserve"> then</w:t>
      </w:r>
      <w:r w:rsidR="004F3E64">
        <w:t xml:space="preserve"> restart the network interface card in normal environment.</w:t>
      </w:r>
      <w:r w:rsidR="00046916">
        <w:t xml:space="preserve"> </w:t>
      </w:r>
    </w:p>
    <w:p w14:paraId="64E09878" w14:textId="07CEEFF6" w:rsidR="006557E6" w:rsidRDefault="004E5553" w:rsidP="0003653F">
      <w:pPr>
        <w:spacing w:line="480" w:lineRule="auto"/>
        <w:ind w:firstLine="720"/>
      </w:pPr>
      <w:r>
        <w:t>The</w:t>
      </w:r>
      <w:r w:rsidR="003611E7">
        <w:t xml:space="preserve"> total benefit</w:t>
      </w:r>
      <w:r w:rsidR="00BC7F90">
        <w:t xml:space="preserve"> of upgrading our systems would be</w:t>
      </w:r>
      <w:r w:rsidR="00D4425B">
        <w:t xml:space="preserve"> </w:t>
      </w:r>
      <w:r w:rsidR="003611E7">
        <w:t>$14,000,000 over three years</w:t>
      </w:r>
      <w:r w:rsidR="00BC7F90">
        <w:t xml:space="preserve"> because the new system</w:t>
      </w:r>
      <w:r w:rsidR="009067C8">
        <w:t xml:space="preserve"> save</w:t>
      </w:r>
      <w:r w:rsidR="003611E7">
        <w:t>s</w:t>
      </w:r>
      <w:r w:rsidR="009067C8">
        <w:t xml:space="preserve"> money for hardware and software maintenance, technical support and power and cooling cost.</w:t>
      </w:r>
      <w:r w:rsidR="00046916">
        <w:t xml:space="preserve"> </w:t>
      </w:r>
      <w:r w:rsidR="004D042B">
        <w:t>The</w:t>
      </w:r>
      <w:r w:rsidR="006557E6">
        <w:t xml:space="preserve"> total cost </w:t>
      </w:r>
      <w:r w:rsidR="003611E7">
        <w:t xml:space="preserve">of installation and maintenance </w:t>
      </w:r>
      <w:r w:rsidR="006557E6">
        <w:t xml:space="preserve">is </w:t>
      </w:r>
      <w:r w:rsidR="003611E7">
        <w:t>$4,800,000</w:t>
      </w:r>
      <w:r w:rsidR="009067C8">
        <w:t xml:space="preserve"> over three years. T</w:t>
      </w:r>
      <w:r>
        <w:t xml:space="preserve">he net benefit is </w:t>
      </w:r>
      <w:r w:rsidR="003611E7">
        <w:t>$9,200,000</w:t>
      </w:r>
      <w:r w:rsidR="009067C8">
        <w:t xml:space="preserve"> over three years</w:t>
      </w:r>
      <w:r w:rsidR="004D042B">
        <w:t xml:space="preserve">. </w:t>
      </w:r>
      <w:bookmarkEnd w:id="0"/>
      <w:bookmarkEnd w:id="1"/>
    </w:p>
    <w:p w14:paraId="23F1048B" w14:textId="77777777" w:rsidR="0003653F" w:rsidRPr="0003653F" w:rsidRDefault="0003653F" w:rsidP="0003653F">
      <w:pPr>
        <w:spacing w:line="480" w:lineRule="auto"/>
      </w:pPr>
    </w:p>
    <w:p w14:paraId="17462F3A" w14:textId="77777777" w:rsidR="006557E6" w:rsidRPr="0003653F" w:rsidRDefault="006557E6" w:rsidP="0003653F">
      <w:pPr>
        <w:spacing w:line="480" w:lineRule="auto"/>
        <w:ind w:firstLine="720"/>
        <w:jc w:val="center"/>
      </w:pPr>
      <w:r w:rsidRPr="0003653F">
        <w:lastRenderedPageBreak/>
        <w:t>Worked Cited</w:t>
      </w:r>
    </w:p>
    <w:p w14:paraId="20CE0DBF" w14:textId="704800EA" w:rsidR="00B01C46" w:rsidRPr="0003653F" w:rsidRDefault="0003653F" w:rsidP="0003653F">
      <w:pPr>
        <w:spacing w:line="480" w:lineRule="auto"/>
        <w:rPr>
          <w:rFonts w:eastAsia="Times New Roman"/>
        </w:rPr>
      </w:pPr>
      <w:r w:rsidRPr="0003653F">
        <w:rPr>
          <w:rFonts w:eastAsia="Times New Roman"/>
          <w:bCs/>
          <w:color w:val="333333"/>
          <w:shd w:val="clear" w:color="auto" w:fill="FFFFFF"/>
        </w:rPr>
        <w:t>Dinesh. "Home."</w:t>
      </w:r>
      <w:r w:rsidRPr="0003653F">
        <w:rPr>
          <w:rStyle w:val="apple-converted-space"/>
          <w:rFonts w:eastAsia="Times New Roman"/>
          <w:bCs/>
          <w:color w:val="333333"/>
          <w:shd w:val="clear" w:color="auto" w:fill="FFFFFF"/>
        </w:rPr>
        <w:t> </w:t>
      </w:r>
      <w:proofErr w:type="spellStart"/>
      <w:r w:rsidRPr="0003653F">
        <w:rPr>
          <w:rFonts w:eastAsia="Times New Roman"/>
          <w:bCs/>
          <w:i/>
          <w:iCs/>
          <w:color w:val="333333"/>
          <w:shd w:val="clear" w:color="auto" w:fill="FFFFFF"/>
        </w:rPr>
        <w:t>Sysprobs</w:t>
      </w:r>
      <w:proofErr w:type="spellEnd"/>
      <w:r w:rsidRPr="0003653F">
        <w:rPr>
          <w:rFonts w:eastAsia="Times New Roman"/>
          <w:bCs/>
          <w:i/>
          <w:iCs/>
          <w:color w:val="333333"/>
          <w:shd w:val="clear" w:color="auto" w:fill="FFFFFF"/>
        </w:rPr>
        <w:t xml:space="preserve"> Not Another Tech Blog</w:t>
      </w:r>
      <w:r w:rsidRPr="0003653F">
        <w:rPr>
          <w:rFonts w:eastAsia="Times New Roman"/>
          <w:bCs/>
          <w:color w:val="333333"/>
          <w:shd w:val="clear" w:color="auto" w:fill="FFFFFF"/>
        </w:rPr>
        <w:t xml:space="preserve">. </w:t>
      </w:r>
      <w:proofErr w:type="spellStart"/>
      <w:r w:rsidRPr="0003653F">
        <w:rPr>
          <w:rFonts w:eastAsia="Times New Roman"/>
          <w:bCs/>
          <w:color w:val="333333"/>
          <w:shd w:val="clear" w:color="auto" w:fill="FFFFFF"/>
        </w:rPr>
        <w:t>N.p</w:t>
      </w:r>
      <w:proofErr w:type="spellEnd"/>
      <w:r w:rsidRPr="0003653F">
        <w:rPr>
          <w:rFonts w:eastAsia="Times New Roman"/>
          <w:bCs/>
          <w:color w:val="333333"/>
          <w:shd w:val="clear" w:color="auto" w:fill="FFFFFF"/>
        </w:rPr>
        <w:t xml:space="preserve">., </w:t>
      </w:r>
      <w:proofErr w:type="spellStart"/>
      <w:r w:rsidRPr="0003653F">
        <w:rPr>
          <w:rFonts w:eastAsia="Times New Roman"/>
          <w:bCs/>
          <w:color w:val="333333"/>
          <w:shd w:val="clear" w:color="auto" w:fill="FFFFFF"/>
        </w:rPr>
        <w:t>n.d.</w:t>
      </w:r>
      <w:proofErr w:type="spellEnd"/>
      <w:r w:rsidRPr="0003653F">
        <w:rPr>
          <w:rFonts w:eastAsia="Times New Roman"/>
          <w:bCs/>
          <w:color w:val="333333"/>
          <w:shd w:val="clear" w:color="auto" w:fill="FFFFFF"/>
        </w:rPr>
        <w:t xml:space="preserve"> Web. 25 Feb. 2017.</w:t>
      </w:r>
    </w:p>
    <w:p w14:paraId="15580899" w14:textId="77777777" w:rsidR="0003653F" w:rsidRDefault="0003653F" w:rsidP="0003653F">
      <w:pPr>
        <w:spacing w:line="480" w:lineRule="auto"/>
        <w:rPr>
          <w:rFonts w:eastAsia="Times New Roman"/>
          <w:bCs/>
          <w:color w:val="333333"/>
          <w:shd w:val="clear" w:color="auto" w:fill="FFFFFF"/>
        </w:rPr>
      </w:pPr>
      <w:r w:rsidRPr="0003653F">
        <w:rPr>
          <w:rFonts w:eastAsia="Times New Roman"/>
          <w:bCs/>
          <w:color w:val="333333"/>
          <w:shd w:val="clear" w:color="auto" w:fill="FFFFFF"/>
        </w:rPr>
        <w:t>"What is Server Consolidation? Why Should You Do It?"</w:t>
      </w:r>
      <w:r w:rsidRPr="0003653F">
        <w:rPr>
          <w:rStyle w:val="apple-converted-space"/>
          <w:rFonts w:eastAsia="Times New Roman"/>
          <w:bCs/>
          <w:color w:val="333333"/>
          <w:shd w:val="clear" w:color="auto" w:fill="FFFFFF"/>
        </w:rPr>
        <w:t> </w:t>
      </w:r>
      <w:proofErr w:type="spellStart"/>
      <w:r w:rsidRPr="0003653F">
        <w:rPr>
          <w:rFonts w:eastAsia="Times New Roman"/>
          <w:bCs/>
          <w:i/>
          <w:iCs/>
          <w:color w:val="333333"/>
          <w:shd w:val="clear" w:color="auto" w:fill="FFFFFF"/>
        </w:rPr>
        <w:t>SmartFile</w:t>
      </w:r>
      <w:proofErr w:type="spellEnd"/>
      <w:r w:rsidRPr="0003653F">
        <w:rPr>
          <w:rFonts w:eastAsia="Times New Roman"/>
          <w:bCs/>
          <w:color w:val="333333"/>
          <w:shd w:val="clear" w:color="auto" w:fill="FFFFFF"/>
        </w:rPr>
        <w:t xml:space="preserve">. </w:t>
      </w:r>
      <w:proofErr w:type="spellStart"/>
      <w:r w:rsidRPr="0003653F">
        <w:rPr>
          <w:rFonts w:eastAsia="Times New Roman"/>
          <w:bCs/>
          <w:color w:val="333333"/>
          <w:shd w:val="clear" w:color="auto" w:fill="FFFFFF"/>
        </w:rPr>
        <w:t>N.p</w:t>
      </w:r>
      <w:proofErr w:type="spellEnd"/>
      <w:r w:rsidRPr="0003653F">
        <w:rPr>
          <w:rFonts w:eastAsia="Times New Roman"/>
          <w:bCs/>
          <w:color w:val="333333"/>
          <w:shd w:val="clear" w:color="auto" w:fill="FFFFFF"/>
        </w:rPr>
        <w:t>., 14 July 2016.</w:t>
      </w:r>
    </w:p>
    <w:p w14:paraId="545AB4D5" w14:textId="6D4E8529" w:rsidR="0003653F" w:rsidRPr="0003653F" w:rsidRDefault="0003653F" w:rsidP="0003653F">
      <w:pPr>
        <w:spacing w:line="480" w:lineRule="auto"/>
        <w:ind w:firstLine="720"/>
        <w:rPr>
          <w:rFonts w:eastAsia="Times New Roman"/>
        </w:rPr>
      </w:pPr>
      <w:r w:rsidRPr="0003653F">
        <w:rPr>
          <w:rFonts w:eastAsia="Times New Roman"/>
          <w:bCs/>
          <w:color w:val="333333"/>
          <w:shd w:val="clear" w:color="auto" w:fill="FFFFFF"/>
        </w:rPr>
        <w:t xml:space="preserve"> Web. 25 Feb. 2017.</w:t>
      </w:r>
    </w:p>
    <w:p w14:paraId="30796289" w14:textId="77777777" w:rsidR="0003653F" w:rsidRDefault="0003653F" w:rsidP="0003653F">
      <w:pPr>
        <w:spacing w:line="480" w:lineRule="auto"/>
        <w:rPr>
          <w:rFonts w:eastAsia="Times New Roman"/>
          <w:bCs/>
          <w:color w:val="333333"/>
          <w:shd w:val="clear" w:color="auto" w:fill="FFFFFF"/>
        </w:rPr>
      </w:pPr>
      <w:r w:rsidRPr="0003653F">
        <w:rPr>
          <w:rFonts w:eastAsia="Times New Roman"/>
          <w:bCs/>
          <w:color w:val="333333"/>
          <w:shd w:val="clear" w:color="auto" w:fill="FFFFFF"/>
        </w:rPr>
        <w:t>"What is server consolidation? - Definition from WhatIs.com."</w:t>
      </w:r>
      <w:r w:rsidRPr="0003653F">
        <w:rPr>
          <w:rStyle w:val="apple-converted-space"/>
          <w:rFonts w:eastAsia="Times New Roman"/>
          <w:bCs/>
          <w:color w:val="333333"/>
          <w:shd w:val="clear" w:color="auto" w:fill="FFFFFF"/>
        </w:rPr>
        <w:t> </w:t>
      </w:r>
      <w:proofErr w:type="spellStart"/>
      <w:r w:rsidRPr="0003653F">
        <w:rPr>
          <w:rFonts w:eastAsia="Times New Roman"/>
          <w:bCs/>
          <w:i/>
          <w:iCs/>
          <w:color w:val="333333"/>
          <w:shd w:val="clear" w:color="auto" w:fill="FFFFFF"/>
        </w:rPr>
        <w:t>SearchDataCenter</w:t>
      </w:r>
      <w:proofErr w:type="spellEnd"/>
      <w:r>
        <w:rPr>
          <w:rFonts w:eastAsia="Times New Roman"/>
          <w:bCs/>
          <w:color w:val="333333"/>
          <w:shd w:val="clear" w:color="auto" w:fill="FFFFFF"/>
        </w:rPr>
        <w:t xml:space="preserve">. </w:t>
      </w:r>
      <w:r w:rsidRPr="0003653F">
        <w:rPr>
          <w:rFonts w:eastAsia="Times New Roman"/>
          <w:bCs/>
          <w:color w:val="333333"/>
          <w:shd w:val="clear" w:color="auto" w:fill="FFFFFF"/>
        </w:rPr>
        <w:t xml:space="preserve">Web. </w:t>
      </w:r>
    </w:p>
    <w:p w14:paraId="4E7D8156" w14:textId="460E2C79" w:rsidR="0003653F" w:rsidRPr="009F64E1" w:rsidRDefault="0003653F" w:rsidP="009F64E1">
      <w:pPr>
        <w:spacing w:line="480" w:lineRule="auto"/>
        <w:ind w:firstLine="720"/>
        <w:rPr>
          <w:rFonts w:eastAsia="Times New Roman"/>
          <w:bCs/>
          <w:color w:val="333333"/>
          <w:shd w:val="clear" w:color="auto" w:fill="FFFFFF"/>
        </w:rPr>
      </w:pPr>
      <w:r w:rsidRPr="0003653F">
        <w:rPr>
          <w:rFonts w:eastAsia="Times New Roman"/>
          <w:bCs/>
          <w:color w:val="333333"/>
          <w:shd w:val="clear" w:color="auto" w:fill="FFFFFF"/>
        </w:rPr>
        <w:t>25 Feb. 2017.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8"/>
        <w:gridCol w:w="1206"/>
        <w:gridCol w:w="1477"/>
        <w:gridCol w:w="1477"/>
        <w:gridCol w:w="1512"/>
      </w:tblGrid>
      <w:tr w:rsidR="007D73A5" w14:paraId="1A203B70" w14:textId="77777777" w:rsidTr="00DC6E0C">
        <w:tc>
          <w:tcPr>
            <w:tcW w:w="3505" w:type="dxa"/>
          </w:tcPr>
          <w:p w14:paraId="1BF22CD5" w14:textId="77777777" w:rsidR="00DC6E0C" w:rsidRPr="009F64E1" w:rsidRDefault="00DC6E0C" w:rsidP="007D73A5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Costs</w:t>
            </w:r>
          </w:p>
        </w:tc>
        <w:tc>
          <w:tcPr>
            <w:tcW w:w="259" w:type="dxa"/>
          </w:tcPr>
          <w:p w14:paraId="34AEB60E" w14:textId="77777777" w:rsidR="00DC6E0C" w:rsidRPr="009F64E1" w:rsidRDefault="00DC6E0C" w:rsidP="007D73A5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Year1</w:t>
            </w:r>
          </w:p>
        </w:tc>
        <w:tc>
          <w:tcPr>
            <w:tcW w:w="1625" w:type="dxa"/>
          </w:tcPr>
          <w:p w14:paraId="2D8B0649" w14:textId="77777777" w:rsidR="00DC6E0C" w:rsidRPr="009F64E1" w:rsidRDefault="00DC6E0C" w:rsidP="007D73A5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Year2</w:t>
            </w:r>
          </w:p>
        </w:tc>
        <w:tc>
          <w:tcPr>
            <w:tcW w:w="1625" w:type="dxa"/>
          </w:tcPr>
          <w:p w14:paraId="497CF822" w14:textId="77777777" w:rsidR="00DC6E0C" w:rsidRPr="009F64E1" w:rsidRDefault="00DC6E0C" w:rsidP="007D73A5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Year3</w:t>
            </w:r>
          </w:p>
        </w:tc>
        <w:tc>
          <w:tcPr>
            <w:tcW w:w="1616" w:type="dxa"/>
          </w:tcPr>
          <w:p w14:paraId="5A48137B" w14:textId="77777777" w:rsidR="00DC6E0C" w:rsidRPr="009F64E1" w:rsidRDefault="00DC6E0C" w:rsidP="007D73A5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Total</w:t>
            </w:r>
          </w:p>
        </w:tc>
      </w:tr>
      <w:tr w:rsidR="007D73A5" w14:paraId="4A1BA4A2" w14:textId="77777777" w:rsidTr="00DC6E0C">
        <w:tc>
          <w:tcPr>
            <w:tcW w:w="3505" w:type="dxa"/>
          </w:tcPr>
          <w:p w14:paraId="619504C9" w14:textId="77777777" w:rsidR="00DC6E0C" w:rsidRPr="009F64E1" w:rsidRDefault="00073A1F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200</w:t>
            </w:r>
            <w:r w:rsidR="00DC6E0C" w:rsidRPr="009F64E1">
              <w:rPr>
                <w:sz w:val="22"/>
                <w:szCs w:val="22"/>
              </w:rPr>
              <w:t xml:space="preserve"> Traditional </w:t>
            </w:r>
            <w:r w:rsidRPr="009F64E1">
              <w:rPr>
                <w:sz w:val="22"/>
                <w:szCs w:val="22"/>
              </w:rPr>
              <w:t xml:space="preserve">Physical </w:t>
            </w:r>
            <w:r w:rsidR="00DC6E0C" w:rsidRPr="009F64E1">
              <w:rPr>
                <w:sz w:val="22"/>
                <w:szCs w:val="22"/>
              </w:rPr>
              <w:t>Servers</w:t>
            </w:r>
          </w:p>
        </w:tc>
        <w:tc>
          <w:tcPr>
            <w:tcW w:w="259" w:type="dxa"/>
          </w:tcPr>
          <w:p w14:paraId="2CE58FB4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</w:t>
            </w:r>
            <w:r w:rsidR="00073A1F" w:rsidRPr="009F64E1">
              <w:rPr>
                <w:sz w:val="22"/>
                <w:szCs w:val="22"/>
              </w:rPr>
              <w:t>1,6</w:t>
            </w:r>
            <w:r w:rsidR="00DC6E0C" w:rsidRPr="009F64E1">
              <w:rPr>
                <w:sz w:val="22"/>
                <w:szCs w:val="22"/>
              </w:rPr>
              <w:t>00,000</w:t>
            </w:r>
          </w:p>
        </w:tc>
        <w:tc>
          <w:tcPr>
            <w:tcW w:w="1625" w:type="dxa"/>
          </w:tcPr>
          <w:p w14:paraId="7DC6A974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</w:t>
            </w:r>
            <w:r w:rsidR="00DC6E0C" w:rsidRPr="009F64E1">
              <w:rPr>
                <w:sz w:val="22"/>
                <w:szCs w:val="22"/>
              </w:rPr>
              <w:t>0</w:t>
            </w:r>
          </w:p>
        </w:tc>
        <w:tc>
          <w:tcPr>
            <w:tcW w:w="1625" w:type="dxa"/>
          </w:tcPr>
          <w:p w14:paraId="495FC8C4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</w:t>
            </w:r>
            <w:r w:rsidR="00DC6E0C" w:rsidRPr="009F64E1">
              <w:rPr>
                <w:sz w:val="22"/>
                <w:szCs w:val="22"/>
              </w:rPr>
              <w:t>0</w:t>
            </w:r>
          </w:p>
        </w:tc>
        <w:tc>
          <w:tcPr>
            <w:tcW w:w="1616" w:type="dxa"/>
          </w:tcPr>
          <w:p w14:paraId="7AA5EA54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$1,600,000</w:t>
            </w:r>
          </w:p>
        </w:tc>
      </w:tr>
      <w:tr w:rsidR="007D73A5" w14:paraId="3D28BA7A" w14:textId="77777777" w:rsidTr="00DC6E0C">
        <w:tc>
          <w:tcPr>
            <w:tcW w:w="3505" w:type="dxa"/>
          </w:tcPr>
          <w:p w14:paraId="2187A81B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 xml:space="preserve">Maintenance 200 </w:t>
            </w:r>
            <w:r w:rsidR="00DC6E0C" w:rsidRPr="009F64E1">
              <w:rPr>
                <w:sz w:val="22"/>
                <w:szCs w:val="22"/>
              </w:rPr>
              <w:t>Traditional Servers</w:t>
            </w:r>
          </w:p>
        </w:tc>
        <w:tc>
          <w:tcPr>
            <w:tcW w:w="259" w:type="dxa"/>
          </w:tcPr>
          <w:p w14:paraId="6C48D1B2" w14:textId="77777777" w:rsidR="00DC6E0C" w:rsidRPr="009F64E1" w:rsidRDefault="00DC6E0C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</w:t>
            </w:r>
            <w:r w:rsidR="00B45BAD" w:rsidRPr="009F64E1">
              <w:rPr>
                <w:sz w:val="22"/>
                <w:szCs w:val="22"/>
              </w:rPr>
              <w:t>400,000</w:t>
            </w:r>
          </w:p>
        </w:tc>
        <w:tc>
          <w:tcPr>
            <w:tcW w:w="1625" w:type="dxa"/>
          </w:tcPr>
          <w:p w14:paraId="40A19B37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$400,000</w:t>
            </w:r>
          </w:p>
        </w:tc>
        <w:tc>
          <w:tcPr>
            <w:tcW w:w="1625" w:type="dxa"/>
          </w:tcPr>
          <w:p w14:paraId="12CC6912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$400,000</w:t>
            </w:r>
          </w:p>
        </w:tc>
        <w:tc>
          <w:tcPr>
            <w:tcW w:w="1616" w:type="dxa"/>
          </w:tcPr>
          <w:p w14:paraId="46E79415" w14:textId="77777777" w:rsidR="00DC6E0C" w:rsidRPr="009F64E1" w:rsidRDefault="00DC6E0C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</w:t>
            </w:r>
            <w:r w:rsidR="00B45BAD" w:rsidRPr="009F64E1">
              <w:rPr>
                <w:sz w:val="22"/>
                <w:szCs w:val="22"/>
              </w:rPr>
              <w:t>1,200,000</w:t>
            </w:r>
          </w:p>
        </w:tc>
      </w:tr>
      <w:tr w:rsidR="004F1FCC" w14:paraId="496C488F" w14:textId="77777777" w:rsidTr="00DC6E0C">
        <w:tc>
          <w:tcPr>
            <w:tcW w:w="3505" w:type="dxa"/>
          </w:tcPr>
          <w:p w14:paraId="78C9B1B1" w14:textId="5A2874CF" w:rsidR="004F1FCC" w:rsidRPr="009F64E1" w:rsidRDefault="004F1FCC" w:rsidP="007D73A5">
            <w:pPr>
              <w:rPr>
                <w:sz w:val="22"/>
                <w:szCs w:val="22"/>
                <w:u w:val="single"/>
              </w:rPr>
            </w:pPr>
            <w:r w:rsidRPr="009F64E1">
              <w:rPr>
                <w:sz w:val="22"/>
                <w:szCs w:val="22"/>
                <w:u w:val="single"/>
              </w:rPr>
              <w:t>Total Cost (Physical Servers)</w:t>
            </w:r>
          </w:p>
        </w:tc>
        <w:tc>
          <w:tcPr>
            <w:tcW w:w="259" w:type="dxa"/>
          </w:tcPr>
          <w:p w14:paraId="6CB2DE5E" w14:textId="77777777" w:rsidR="004F1FCC" w:rsidRPr="009F64E1" w:rsidRDefault="004F1FCC" w:rsidP="007D73A5">
            <w:pPr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25099AC9" w14:textId="77777777" w:rsidR="004F1FCC" w:rsidRPr="009F64E1" w:rsidRDefault="004F1FCC" w:rsidP="007D73A5">
            <w:pPr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7C83D460" w14:textId="77777777" w:rsidR="004F1FCC" w:rsidRPr="009F64E1" w:rsidRDefault="004F1FCC" w:rsidP="007D73A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68777264" w14:textId="28C43822" w:rsidR="004F1FCC" w:rsidRPr="009F64E1" w:rsidRDefault="004F1FCC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$2,800,000</w:t>
            </w:r>
          </w:p>
        </w:tc>
      </w:tr>
      <w:tr w:rsidR="007D73A5" w14:paraId="3F3D8C6E" w14:textId="77777777" w:rsidTr="00DC6E0C">
        <w:tc>
          <w:tcPr>
            <w:tcW w:w="3505" w:type="dxa"/>
          </w:tcPr>
          <w:p w14:paraId="5E86B3C8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80 VMware Servers</w:t>
            </w:r>
          </w:p>
        </w:tc>
        <w:tc>
          <w:tcPr>
            <w:tcW w:w="259" w:type="dxa"/>
          </w:tcPr>
          <w:p w14:paraId="70ABFB36" w14:textId="77777777" w:rsidR="00DC6E0C" w:rsidRPr="009F64E1" w:rsidRDefault="00DC6E0C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$1,</w:t>
            </w:r>
            <w:r w:rsidR="00B45BAD" w:rsidRPr="009F64E1">
              <w:rPr>
                <w:sz w:val="22"/>
                <w:szCs w:val="22"/>
              </w:rPr>
              <w:t>28</w:t>
            </w:r>
            <w:r w:rsidRPr="009F64E1">
              <w:rPr>
                <w:sz w:val="22"/>
                <w:szCs w:val="22"/>
              </w:rPr>
              <w:t>0,000</w:t>
            </w:r>
          </w:p>
        </w:tc>
        <w:tc>
          <w:tcPr>
            <w:tcW w:w="1625" w:type="dxa"/>
          </w:tcPr>
          <w:p w14:paraId="10D1349D" w14:textId="77777777" w:rsidR="00DC6E0C" w:rsidRPr="009F64E1" w:rsidRDefault="00DC6E0C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$0</w:t>
            </w:r>
          </w:p>
        </w:tc>
        <w:tc>
          <w:tcPr>
            <w:tcW w:w="1625" w:type="dxa"/>
          </w:tcPr>
          <w:p w14:paraId="44DC3763" w14:textId="77777777" w:rsidR="00DC6E0C" w:rsidRPr="009F64E1" w:rsidRDefault="00DC6E0C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$0</w:t>
            </w:r>
          </w:p>
        </w:tc>
        <w:tc>
          <w:tcPr>
            <w:tcW w:w="1616" w:type="dxa"/>
          </w:tcPr>
          <w:p w14:paraId="4F45AE53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$1,280,000</w:t>
            </w:r>
          </w:p>
        </w:tc>
      </w:tr>
      <w:tr w:rsidR="007D73A5" w14:paraId="073D81B2" w14:textId="77777777" w:rsidTr="00DC6E0C">
        <w:tc>
          <w:tcPr>
            <w:tcW w:w="3505" w:type="dxa"/>
          </w:tcPr>
          <w:p w14:paraId="37412F7A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Maintenance 80 VMware Servers</w:t>
            </w:r>
          </w:p>
        </w:tc>
        <w:tc>
          <w:tcPr>
            <w:tcW w:w="259" w:type="dxa"/>
          </w:tcPr>
          <w:p w14:paraId="5AC73B27" w14:textId="77777777" w:rsidR="00DC6E0C" w:rsidRPr="009F64E1" w:rsidRDefault="00DC6E0C" w:rsidP="007D73A5">
            <w:pPr>
              <w:rPr>
                <w:sz w:val="22"/>
                <w:szCs w:val="22"/>
              </w:rPr>
            </w:pPr>
            <w:bookmarkStart w:id="2" w:name="OLE_LINK1"/>
            <w:bookmarkStart w:id="3" w:name="OLE_LINK2"/>
            <w:r w:rsidRPr="009F64E1">
              <w:rPr>
                <w:sz w:val="22"/>
                <w:szCs w:val="22"/>
              </w:rPr>
              <w:t>$</w:t>
            </w:r>
            <w:r w:rsidR="00B45BAD" w:rsidRPr="009F64E1">
              <w:rPr>
                <w:sz w:val="22"/>
                <w:szCs w:val="22"/>
              </w:rPr>
              <w:t>240,000</w:t>
            </w:r>
            <w:bookmarkEnd w:id="2"/>
            <w:bookmarkEnd w:id="3"/>
          </w:p>
        </w:tc>
        <w:tc>
          <w:tcPr>
            <w:tcW w:w="1625" w:type="dxa"/>
          </w:tcPr>
          <w:p w14:paraId="28352D39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$240,000</w:t>
            </w:r>
          </w:p>
        </w:tc>
        <w:tc>
          <w:tcPr>
            <w:tcW w:w="1625" w:type="dxa"/>
          </w:tcPr>
          <w:p w14:paraId="1B14A652" w14:textId="77777777" w:rsidR="00DC6E0C" w:rsidRPr="009F64E1" w:rsidRDefault="00B45BAD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$240,000</w:t>
            </w:r>
          </w:p>
        </w:tc>
        <w:tc>
          <w:tcPr>
            <w:tcW w:w="1616" w:type="dxa"/>
          </w:tcPr>
          <w:p w14:paraId="023D5DA0" w14:textId="5EEE5123" w:rsidR="00DC6E0C" w:rsidRPr="009F64E1" w:rsidRDefault="00DC6E0C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</w:t>
            </w:r>
            <w:r w:rsidR="004F1FCC" w:rsidRPr="009F64E1">
              <w:rPr>
                <w:sz w:val="22"/>
                <w:szCs w:val="22"/>
              </w:rPr>
              <w:t xml:space="preserve">   </w:t>
            </w:r>
            <w:r w:rsidR="00B45BAD" w:rsidRPr="009F64E1">
              <w:rPr>
                <w:sz w:val="22"/>
                <w:szCs w:val="22"/>
              </w:rPr>
              <w:t>72</w:t>
            </w:r>
            <w:r w:rsidRPr="009F64E1">
              <w:rPr>
                <w:sz w:val="22"/>
                <w:szCs w:val="22"/>
              </w:rPr>
              <w:t>0,000</w:t>
            </w:r>
          </w:p>
        </w:tc>
      </w:tr>
      <w:tr w:rsidR="004F1FCC" w14:paraId="6779F0AC" w14:textId="77777777" w:rsidTr="00DC6E0C">
        <w:tc>
          <w:tcPr>
            <w:tcW w:w="3505" w:type="dxa"/>
          </w:tcPr>
          <w:p w14:paraId="37F15E29" w14:textId="0E57F212" w:rsidR="004F1FCC" w:rsidRPr="009F64E1" w:rsidRDefault="004F1FCC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Total Cost (VMware Servers)</w:t>
            </w:r>
          </w:p>
        </w:tc>
        <w:tc>
          <w:tcPr>
            <w:tcW w:w="259" w:type="dxa"/>
          </w:tcPr>
          <w:p w14:paraId="41B62E2D" w14:textId="77777777" w:rsidR="004F1FCC" w:rsidRPr="009F64E1" w:rsidRDefault="004F1FCC" w:rsidP="007D73A5">
            <w:pPr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051641AD" w14:textId="77777777" w:rsidR="004F1FCC" w:rsidRPr="009F64E1" w:rsidRDefault="004F1FCC" w:rsidP="007D73A5">
            <w:pPr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41E24EB5" w14:textId="77777777" w:rsidR="004F1FCC" w:rsidRPr="009F64E1" w:rsidRDefault="004F1FCC" w:rsidP="007D73A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21F24CD3" w14:textId="0A675AF5" w:rsidR="004F1FCC" w:rsidRPr="009F64E1" w:rsidRDefault="004F1FCC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$2,000,000</w:t>
            </w:r>
          </w:p>
        </w:tc>
      </w:tr>
      <w:tr w:rsidR="007D73A5" w14:paraId="7003616D" w14:textId="77777777" w:rsidTr="004F1FCC">
        <w:trPr>
          <w:trHeight w:val="255"/>
        </w:trPr>
        <w:tc>
          <w:tcPr>
            <w:tcW w:w="3505" w:type="dxa"/>
          </w:tcPr>
          <w:p w14:paraId="5DA5307A" w14:textId="7043EDE8" w:rsidR="00DC6E0C" w:rsidRPr="009F64E1" w:rsidRDefault="00DC6E0C" w:rsidP="007D73A5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Total Cost</w:t>
            </w:r>
            <w:r w:rsidR="00B45BAD" w:rsidRPr="009F64E1">
              <w:rPr>
                <w:b/>
                <w:sz w:val="22"/>
                <w:szCs w:val="22"/>
              </w:rPr>
              <w:t>s</w:t>
            </w:r>
            <w:r w:rsidR="004F1FCC" w:rsidRPr="009F64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F1FCC" w:rsidRPr="009F64E1">
              <w:rPr>
                <w:b/>
                <w:sz w:val="22"/>
                <w:szCs w:val="22"/>
              </w:rPr>
              <w:t>( Physical</w:t>
            </w:r>
            <w:proofErr w:type="gramEnd"/>
            <w:r w:rsidR="004F1FCC" w:rsidRPr="009F64E1">
              <w:rPr>
                <w:b/>
                <w:sz w:val="22"/>
                <w:szCs w:val="22"/>
              </w:rPr>
              <w:t xml:space="preserve"> &amp; VMware Servers)</w:t>
            </w:r>
          </w:p>
        </w:tc>
        <w:tc>
          <w:tcPr>
            <w:tcW w:w="259" w:type="dxa"/>
          </w:tcPr>
          <w:p w14:paraId="2541AC9A" w14:textId="77777777" w:rsidR="00DC6E0C" w:rsidRPr="009F64E1" w:rsidRDefault="00DC6E0C" w:rsidP="007D73A5">
            <w:pPr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638756E7" w14:textId="77777777" w:rsidR="00DC6E0C" w:rsidRPr="009F64E1" w:rsidRDefault="00DC6E0C" w:rsidP="007D73A5">
            <w:pPr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5A1DB648" w14:textId="77777777" w:rsidR="00DC6E0C" w:rsidRPr="009F64E1" w:rsidRDefault="00DC6E0C" w:rsidP="007D73A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40E6C43E" w14:textId="77777777" w:rsidR="00DC6E0C" w:rsidRPr="009F64E1" w:rsidRDefault="007D73A5" w:rsidP="007D73A5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</w:t>
            </w:r>
            <w:r w:rsidR="00B45BAD" w:rsidRPr="009F64E1">
              <w:rPr>
                <w:sz w:val="22"/>
                <w:szCs w:val="22"/>
              </w:rPr>
              <w:t>4,800,000</w:t>
            </w:r>
          </w:p>
        </w:tc>
      </w:tr>
    </w:tbl>
    <w:p w14:paraId="4CBD89CF" w14:textId="77777777" w:rsidR="00DC6E0C" w:rsidRDefault="00DC6E0C" w:rsidP="00DC6E0C">
      <w:pPr>
        <w:spacing w:line="48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550"/>
        <w:gridCol w:w="1420"/>
        <w:gridCol w:w="1367"/>
        <w:gridCol w:w="1598"/>
      </w:tblGrid>
      <w:tr w:rsidR="007A5EBC" w14:paraId="68CA1EB6" w14:textId="77777777" w:rsidTr="009F64E1">
        <w:tc>
          <w:tcPr>
            <w:tcW w:w="2695" w:type="dxa"/>
          </w:tcPr>
          <w:p w14:paraId="1E5CA3BE" w14:textId="77777777" w:rsidR="007A5EBC" w:rsidRPr="009F64E1" w:rsidRDefault="007A5EBC" w:rsidP="009F64E1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1550" w:type="dxa"/>
          </w:tcPr>
          <w:p w14:paraId="630265D2" w14:textId="77777777" w:rsidR="007A5EBC" w:rsidRPr="009F64E1" w:rsidRDefault="007A5EBC" w:rsidP="009F64E1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Year1</w:t>
            </w:r>
          </w:p>
        </w:tc>
        <w:tc>
          <w:tcPr>
            <w:tcW w:w="1420" w:type="dxa"/>
          </w:tcPr>
          <w:p w14:paraId="6E091329" w14:textId="77777777" w:rsidR="007A5EBC" w:rsidRPr="009F64E1" w:rsidRDefault="007A5EBC" w:rsidP="009F64E1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Year2</w:t>
            </w:r>
          </w:p>
        </w:tc>
        <w:tc>
          <w:tcPr>
            <w:tcW w:w="1367" w:type="dxa"/>
          </w:tcPr>
          <w:p w14:paraId="6D30FEFB" w14:textId="77777777" w:rsidR="007A5EBC" w:rsidRPr="009F64E1" w:rsidRDefault="007A5EBC" w:rsidP="009F64E1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Year3</w:t>
            </w:r>
          </w:p>
        </w:tc>
        <w:tc>
          <w:tcPr>
            <w:tcW w:w="1598" w:type="dxa"/>
          </w:tcPr>
          <w:p w14:paraId="0BB2E364" w14:textId="77777777" w:rsidR="007A5EBC" w:rsidRPr="009F64E1" w:rsidRDefault="007A5EBC" w:rsidP="009F64E1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Total</w:t>
            </w:r>
          </w:p>
        </w:tc>
      </w:tr>
      <w:tr w:rsidR="00FC3A89" w14:paraId="0B5D21AF" w14:textId="77777777" w:rsidTr="009F64E1">
        <w:trPr>
          <w:trHeight w:val="368"/>
        </w:trPr>
        <w:tc>
          <w:tcPr>
            <w:tcW w:w="2695" w:type="dxa"/>
          </w:tcPr>
          <w:p w14:paraId="2D090C7A" w14:textId="77777777" w:rsidR="00FC3A89" w:rsidRPr="009F64E1" w:rsidRDefault="00FC3A89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Remove Physical Servers</w:t>
            </w:r>
          </w:p>
        </w:tc>
        <w:tc>
          <w:tcPr>
            <w:tcW w:w="1550" w:type="dxa"/>
          </w:tcPr>
          <w:p w14:paraId="1BAA2E46" w14:textId="77777777" w:rsidR="00FC3A89" w:rsidRPr="009F64E1" w:rsidRDefault="00B45BAD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</w:t>
            </w:r>
            <w:r w:rsidR="00FC3A89" w:rsidRPr="009F64E1">
              <w:rPr>
                <w:sz w:val="22"/>
                <w:szCs w:val="22"/>
              </w:rPr>
              <w:t>8,000,000</w:t>
            </w:r>
            <w:r w:rsidR="00A643BD" w:rsidRPr="009F64E1">
              <w:rPr>
                <w:sz w:val="22"/>
                <w:szCs w:val="22"/>
              </w:rPr>
              <w:t xml:space="preserve"> </w:t>
            </w:r>
          </w:p>
          <w:p w14:paraId="4F306E6C" w14:textId="56C0C85B" w:rsidR="00A643BD" w:rsidRPr="009F64E1" w:rsidRDefault="00A643BD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(8000 * 1000)</w:t>
            </w:r>
          </w:p>
        </w:tc>
        <w:tc>
          <w:tcPr>
            <w:tcW w:w="1420" w:type="dxa"/>
          </w:tcPr>
          <w:p w14:paraId="100917BA" w14:textId="77777777" w:rsidR="00FC3A89" w:rsidRPr="009F64E1" w:rsidRDefault="00B45BAD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</w:t>
            </w:r>
            <w:r w:rsidR="00FC3A89" w:rsidRPr="009F64E1">
              <w:rPr>
                <w:sz w:val="22"/>
                <w:szCs w:val="22"/>
              </w:rPr>
              <w:t>0</w:t>
            </w:r>
          </w:p>
        </w:tc>
        <w:tc>
          <w:tcPr>
            <w:tcW w:w="1367" w:type="dxa"/>
          </w:tcPr>
          <w:p w14:paraId="47E00307" w14:textId="77777777" w:rsidR="00FC3A89" w:rsidRPr="009F64E1" w:rsidRDefault="00B45BAD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</w:t>
            </w:r>
            <w:r w:rsidR="00FC3A89" w:rsidRPr="009F64E1">
              <w:rPr>
                <w:sz w:val="22"/>
                <w:szCs w:val="22"/>
              </w:rPr>
              <w:t>0</w:t>
            </w:r>
          </w:p>
        </w:tc>
        <w:tc>
          <w:tcPr>
            <w:tcW w:w="1598" w:type="dxa"/>
          </w:tcPr>
          <w:p w14:paraId="77E0EFD1" w14:textId="379DCDC3" w:rsidR="00FC3A89" w:rsidRPr="009F64E1" w:rsidRDefault="004F1FCC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 xml:space="preserve">  </w:t>
            </w:r>
            <w:r w:rsidR="00B45BAD" w:rsidRPr="009F64E1">
              <w:rPr>
                <w:sz w:val="22"/>
                <w:szCs w:val="22"/>
              </w:rPr>
              <w:t>$</w:t>
            </w:r>
            <w:r w:rsidR="00FC3A89" w:rsidRPr="009F64E1">
              <w:rPr>
                <w:sz w:val="22"/>
                <w:szCs w:val="22"/>
              </w:rPr>
              <w:t>8,000,000</w:t>
            </w:r>
          </w:p>
        </w:tc>
      </w:tr>
      <w:tr w:rsidR="00FC3A89" w14:paraId="36E73446" w14:textId="77777777" w:rsidTr="009F64E1">
        <w:tc>
          <w:tcPr>
            <w:tcW w:w="2695" w:type="dxa"/>
          </w:tcPr>
          <w:p w14:paraId="0EE1FAB0" w14:textId="6ABDE568" w:rsidR="00FC3A89" w:rsidRPr="009F64E1" w:rsidRDefault="00FC3A89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Maintenance Costs</w:t>
            </w:r>
          </w:p>
        </w:tc>
        <w:tc>
          <w:tcPr>
            <w:tcW w:w="1550" w:type="dxa"/>
          </w:tcPr>
          <w:p w14:paraId="0E5AE9B0" w14:textId="77777777" w:rsidR="00FC3A89" w:rsidRPr="009F64E1" w:rsidRDefault="00FC3A89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$2,000,000</w:t>
            </w:r>
          </w:p>
        </w:tc>
        <w:tc>
          <w:tcPr>
            <w:tcW w:w="1420" w:type="dxa"/>
          </w:tcPr>
          <w:p w14:paraId="50C3BDCF" w14:textId="77777777" w:rsidR="00FC3A89" w:rsidRPr="009F64E1" w:rsidRDefault="00FC3A89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$2,000,000</w:t>
            </w:r>
          </w:p>
        </w:tc>
        <w:tc>
          <w:tcPr>
            <w:tcW w:w="1367" w:type="dxa"/>
          </w:tcPr>
          <w:p w14:paraId="005582DF" w14:textId="77777777" w:rsidR="00FC3A89" w:rsidRPr="009F64E1" w:rsidRDefault="00FC3A89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$2,000,000</w:t>
            </w:r>
          </w:p>
        </w:tc>
        <w:tc>
          <w:tcPr>
            <w:tcW w:w="1598" w:type="dxa"/>
          </w:tcPr>
          <w:p w14:paraId="6B8A623A" w14:textId="2CB81FA5" w:rsidR="00FC3A89" w:rsidRPr="009F64E1" w:rsidRDefault="004F1FCC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 xml:space="preserve">  </w:t>
            </w:r>
            <w:r w:rsidR="00FC3A89" w:rsidRPr="009F64E1">
              <w:rPr>
                <w:sz w:val="22"/>
                <w:szCs w:val="22"/>
              </w:rPr>
              <w:t>$6,000,000</w:t>
            </w:r>
          </w:p>
        </w:tc>
      </w:tr>
      <w:tr w:rsidR="007A5EBC" w14:paraId="7A066A96" w14:textId="77777777" w:rsidTr="009F64E1">
        <w:tc>
          <w:tcPr>
            <w:tcW w:w="2695" w:type="dxa"/>
          </w:tcPr>
          <w:p w14:paraId="5ECD2430" w14:textId="77777777" w:rsidR="007A5EBC" w:rsidRPr="009F64E1" w:rsidRDefault="00FC3A89" w:rsidP="009F64E1">
            <w:pPr>
              <w:rPr>
                <w:b/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>Total Benefits</w:t>
            </w:r>
          </w:p>
        </w:tc>
        <w:tc>
          <w:tcPr>
            <w:tcW w:w="1550" w:type="dxa"/>
          </w:tcPr>
          <w:p w14:paraId="7EF23F91" w14:textId="77777777" w:rsidR="007A5EBC" w:rsidRPr="009F64E1" w:rsidRDefault="007A5EBC" w:rsidP="009F64E1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2E7DA0BA" w14:textId="77777777" w:rsidR="007A5EBC" w:rsidRPr="009F64E1" w:rsidRDefault="007A5EBC" w:rsidP="009F64E1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14:paraId="248BCD93" w14:textId="77777777" w:rsidR="007A5EBC" w:rsidRPr="009F64E1" w:rsidRDefault="007A5EBC" w:rsidP="009F64E1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225A3741" w14:textId="77777777" w:rsidR="007A5EBC" w:rsidRPr="009F64E1" w:rsidRDefault="00B45BAD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>$</w:t>
            </w:r>
            <w:r w:rsidR="00FC3A89" w:rsidRPr="009F64E1">
              <w:rPr>
                <w:sz w:val="22"/>
                <w:szCs w:val="22"/>
              </w:rPr>
              <w:t>14,000,000</w:t>
            </w:r>
          </w:p>
        </w:tc>
      </w:tr>
      <w:tr w:rsidR="00B45BAD" w14:paraId="39DBF224" w14:textId="77777777" w:rsidTr="009F64E1">
        <w:tc>
          <w:tcPr>
            <w:tcW w:w="2695" w:type="dxa"/>
          </w:tcPr>
          <w:p w14:paraId="6334029D" w14:textId="790AC1C2" w:rsidR="00B45BAD" w:rsidRPr="009F64E1" w:rsidRDefault="004F1FCC" w:rsidP="009F64E1">
            <w:pPr>
              <w:rPr>
                <w:sz w:val="22"/>
                <w:szCs w:val="22"/>
              </w:rPr>
            </w:pPr>
            <w:r w:rsidRPr="009F64E1">
              <w:rPr>
                <w:b/>
                <w:sz w:val="22"/>
                <w:szCs w:val="22"/>
              </w:rPr>
              <w:t xml:space="preserve">Total </w:t>
            </w:r>
            <w:r w:rsidR="00B45BAD" w:rsidRPr="009F64E1">
              <w:rPr>
                <w:b/>
                <w:sz w:val="22"/>
                <w:szCs w:val="22"/>
              </w:rPr>
              <w:t>Net Benefits</w:t>
            </w:r>
            <w:r w:rsidR="00B45BAD" w:rsidRPr="009F64E1">
              <w:rPr>
                <w:sz w:val="22"/>
                <w:szCs w:val="22"/>
              </w:rPr>
              <w:t xml:space="preserve"> (Total Benefits – Total Costs)</w:t>
            </w:r>
          </w:p>
        </w:tc>
        <w:tc>
          <w:tcPr>
            <w:tcW w:w="1550" w:type="dxa"/>
          </w:tcPr>
          <w:p w14:paraId="5D552044" w14:textId="77777777" w:rsidR="00B45BAD" w:rsidRPr="009F64E1" w:rsidRDefault="00B45BAD" w:rsidP="009F64E1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25C3CBBD" w14:textId="77777777" w:rsidR="00B45BAD" w:rsidRPr="009F64E1" w:rsidRDefault="00B45BAD" w:rsidP="009F64E1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14:paraId="636BCEE0" w14:textId="77777777" w:rsidR="00B45BAD" w:rsidRPr="009F64E1" w:rsidRDefault="00B45BAD" w:rsidP="009F64E1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39EC5093" w14:textId="3BEB787F" w:rsidR="00B45BAD" w:rsidRPr="009F64E1" w:rsidRDefault="004F1FCC" w:rsidP="009F64E1">
            <w:pPr>
              <w:rPr>
                <w:sz w:val="22"/>
                <w:szCs w:val="22"/>
              </w:rPr>
            </w:pPr>
            <w:r w:rsidRPr="009F64E1">
              <w:rPr>
                <w:sz w:val="22"/>
                <w:szCs w:val="22"/>
              </w:rPr>
              <w:t xml:space="preserve">  </w:t>
            </w:r>
            <w:r w:rsidR="00B45BAD" w:rsidRPr="009F64E1">
              <w:rPr>
                <w:sz w:val="22"/>
                <w:szCs w:val="22"/>
              </w:rPr>
              <w:t>$9,200,000</w:t>
            </w:r>
          </w:p>
        </w:tc>
      </w:tr>
    </w:tbl>
    <w:p w14:paraId="7FF83038" w14:textId="77777777" w:rsidR="00852D33" w:rsidRDefault="00852D33" w:rsidP="00852D33">
      <w:pPr>
        <w:tabs>
          <w:tab w:val="left" w:pos="900"/>
        </w:tabs>
        <w:spacing w:line="480" w:lineRule="auto"/>
      </w:pPr>
    </w:p>
    <w:p w14:paraId="4D8EC85C" w14:textId="77777777" w:rsidR="002D1D65" w:rsidRDefault="002D1D65" w:rsidP="00852D33">
      <w:pPr>
        <w:tabs>
          <w:tab w:val="left" w:pos="900"/>
        </w:tabs>
        <w:spacing w:line="480" w:lineRule="auto"/>
      </w:pPr>
    </w:p>
    <w:p w14:paraId="79A94C28" w14:textId="77777777" w:rsidR="002D1D65" w:rsidRDefault="002D1D65" w:rsidP="00852D33">
      <w:pPr>
        <w:tabs>
          <w:tab w:val="left" w:pos="900"/>
        </w:tabs>
        <w:spacing w:line="480" w:lineRule="auto"/>
      </w:pPr>
    </w:p>
    <w:p w14:paraId="6EDB9975" w14:textId="77777777" w:rsidR="002D1D65" w:rsidRDefault="002D1D65" w:rsidP="00852D33">
      <w:pPr>
        <w:tabs>
          <w:tab w:val="left" w:pos="900"/>
        </w:tabs>
        <w:spacing w:line="480" w:lineRule="auto"/>
      </w:pPr>
    </w:p>
    <w:p w14:paraId="799B1250" w14:textId="77777777" w:rsidR="002D1D65" w:rsidRDefault="002D1D65" w:rsidP="00852D33">
      <w:pPr>
        <w:tabs>
          <w:tab w:val="left" w:pos="900"/>
        </w:tabs>
        <w:spacing w:line="480" w:lineRule="auto"/>
      </w:pPr>
    </w:p>
    <w:p w14:paraId="4D1A8E28" w14:textId="77777777" w:rsidR="002D1D65" w:rsidRDefault="002D1D65" w:rsidP="00852D33">
      <w:pPr>
        <w:tabs>
          <w:tab w:val="left" w:pos="900"/>
        </w:tabs>
        <w:spacing w:line="480" w:lineRule="auto"/>
      </w:pPr>
    </w:p>
    <w:p w14:paraId="0ECC818E" w14:textId="77777777" w:rsidR="002D1D65" w:rsidRDefault="002D1D65" w:rsidP="00852D33">
      <w:pPr>
        <w:tabs>
          <w:tab w:val="left" w:pos="900"/>
        </w:tabs>
        <w:spacing w:line="48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3828"/>
      </w:tblGrid>
      <w:tr w:rsidR="003A37D5" w:rsidRPr="002D1D65" w14:paraId="0537174A" w14:textId="77777777" w:rsidTr="003A37D5">
        <w:trPr>
          <w:trHeight w:val="282"/>
        </w:trPr>
        <w:tc>
          <w:tcPr>
            <w:tcW w:w="3961" w:type="dxa"/>
          </w:tcPr>
          <w:p w14:paraId="1CC78D73" w14:textId="7A5110C7" w:rsidR="00852D33" w:rsidRPr="002D1D65" w:rsidRDefault="00852D33" w:rsidP="0002017F">
            <w:pPr>
              <w:tabs>
                <w:tab w:val="left" w:pos="900"/>
              </w:tabs>
              <w:rPr>
                <w:b/>
              </w:rPr>
            </w:pPr>
            <w:bookmarkStart w:id="4" w:name="_GoBack" w:colFirst="1" w:colLast="1"/>
            <w:r w:rsidRPr="002D1D65">
              <w:rPr>
                <w:b/>
              </w:rPr>
              <w:lastRenderedPageBreak/>
              <w:t>Traditional</w:t>
            </w:r>
          </w:p>
        </w:tc>
        <w:tc>
          <w:tcPr>
            <w:tcW w:w="3828" w:type="dxa"/>
          </w:tcPr>
          <w:p w14:paraId="2E8A2841" w14:textId="77777777" w:rsidR="00852D33" w:rsidRPr="002D1D65" w:rsidRDefault="00852D33" w:rsidP="0002017F">
            <w:pPr>
              <w:tabs>
                <w:tab w:val="left" w:pos="900"/>
              </w:tabs>
            </w:pPr>
          </w:p>
        </w:tc>
      </w:tr>
      <w:tr w:rsidR="003A37D5" w:rsidRPr="002D1D65" w14:paraId="75F152C3" w14:textId="77777777" w:rsidTr="003A37D5">
        <w:tc>
          <w:tcPr>
            <w:tcW w:w="3961" w:type="dxa"/>
          </w:tcPr>
          <w:p w14:paraId="2D8524E9" w14:textId="12FDA81E" w:rsidR="00852D33" w:rsidRPr="002D1D65" w:rsidRDefault="00852D33" w:rsidP="0002017F">
            <w:pPr>
              <w:tabs>
                <w:tab w:val="left" w:pos="900"/>
              </w:tabs>
            </w:pPr>
            <w:r w:rsidRPr="002D1D65">
              <w:t>Number of Physical Servers</w:t>
            </w:r>
          </w:p>
        </w:tc>
        <w:tc>
          <w:tcPr>
            <w:tcW w:w="3828" w:type="dxa"/>
          </w:tcPr>
          <w:p w14:paraId="67E5CCDE" w14:textId="741B6BB9" w:rsidR="00852D33" w:rsidRPr="002D1D65" w:rsidRDefault="00852D33" w:rsidP="0002017F">
            <w:pPr>
              <w:tabs>
                <w:tab w:val="left" w:pos="900"/>
              </w:tabs>
            </w:pPr>
            <w:r w:rsidRPr="002D1D65">
              <w:t>1</w:t>
            </w:r>
            <w:r w:rsidR="0002017F" w:rsidRPr="002D1D65">
              <w:t>,</w:t>
            </w:r>
            <w:r w:rsidRPr="002D1D65">
              <w:t>000</w:t>
            </w:r>
          </w:p>
        </w:tc>
      </w:tr>
      <w:tr w:rsidR="003A37D5" w:rsidRPr="002D1D65" w14:paraId="5737497A" w14:textId="77777777" w:rsidTr="003A37D5">
        <w:tc>
          <w:tcPr>
            <w:tcW w:w="3961" w:type="dxa"/>
          </w:tcPr>
          <w:p w14:paraId="4600F52E" w14:textId="0658AB22" w:rsidR="00852D33" w:rsidRPr="002D1D65" w:rsidRDefault="00852D33" w:rsidP="0002017F">
            <w:pPr>
              <w:tabs>
                <w:tab w:val="left" w:pos="900"/>
              </w:tabs>
            </w:pPr>
            <w:r w:rsidRPr="002D1D65">
              <w:t>Cost per server</w:t>
            </w:r>
          </w:p>
        </w:tc>
        <w:tc>
          <w:tcPr>
            <w:tcW w:w="3828" w:type="dxa"/>
          </w:tcPr>
          <w:p w14:paraId="2DCAC6BF" w14:textId="5B007DFF" w:rsidR="00852D33" w:rsidRPr="002D1D65" w:rsidRDefault="00852D33" w:rsidP="0002017F">
            <w:pPr>
              <w:tabs>
                <w:tab w:val="left" w:pos="900"/>
              </w:tabs>
            </w:pPr>
            <w:r w:rsidRPr="002D1D65">
              <w:t>$8</w:t>
            </w:r>
            <w:r w:rsidR="0002017F" w:rsidRPr="002D1D65">
              <w:t>,</w:t>
            </w:r>
            <w:r w:rsidRPr="002D1D65">
              <w:t>000</w:t>
            </w:r>
          </w:p>
        </w:tc>
      </w:tr>
      <w:tr w:rsidR="003A37D5" w:rsidRPr="002D1D65" w14:paraId="025D2F3D" w14:textId="77777777" w:rsidTr="003A37D5">
        <w:tc>
          <w:tcPr>
            <w:tcW w:w="3961" w:type="dxa"/>
          </w:tcPr>
          <w:p w14:paraId="7F0AC115" w14:textId="1CDECA77" w:rsidR="00852D33" w:rsidRPr="002D1D65" w:rsidRDefault="00852D33" w:rsidP="0002017F">
            <w:pPr>
              <w:tabs>
                <w:tab w:val="left" w:pos="900"/>
              </w:tabs>
              <w:rPr>
                <w:b/>
              </w:rPr>
            </w:pPr>
            <w:r w:rsidRPr="002D1D65">
              <w:rPr>
                <w:b/>
              </w:rPr>
              <w:t>Total Purchase Cost</w:t>
            </w:r>
          </w:p>
        </w:tc>
        <w:tc>
          <w:tcPr>
            <w:tcW w:w="3828" w:type="dxa"/>
          </w:tcPr>
          <w:p w14:paraId="5A9E34D1" w14:textId="2A09F14D" w:rsidR="00852D33" w:rsidRPr="002D1D65" w:rsidRDefault="00852D33" w:rsidP="0002017F">
            <w:pPr>
              <w:tabs>
                <w:tab w:val="left" w:pos="900"/>
              </w:tabs>
            </w:pPr>
            <w:r w:rsidRPr="002D1D65">
              <w:t>$8,000,000</w:t>
            </w:r>
          </w:p>
        </w:tc>
      </w:tr>
      <w:tr w:rsidR="003A37D5" w:rsidRPr="002D1D65" w14:paraId="2E0F5698" w14:textId="77777777" w:rsidTr="003A37D5">
        <w:tc>
          <w:tcPr>
            <w:tcW w:w="3961" w:type="dxa"/>
          </w:tcPr>
          <w:p w14:paraId="4BE9ED8F" w14:textId="77777777" w:rsidR="00852D33" w:rsidRPr="002D1D65" w:rsidRDefault="00852D33" w:rsidP="0002017F">
            <w:pPr>
              <w:tabs>
                <w:tab w:val="left" w:pos="900"/>
              </w:tabs>
            </w:pPr>
          </w:p>
        </w:tc>
        <w:tc>
          <w:tcPr>
            <w:tcW w:w="3828" w:type="dxa"/>
          </w:tcPr>
          <w:p w14:paraId="684B5BD8" w14:textId="77777777" w:rsidR="00852D33" w:rsidRPr="002D1D65" w:rsidRDefault="00852D33" w:rsidP="0002017F">
            <w:pPr>
              <w:tabs>
                <w:tab w:val="left" w:pos="900"/>
              </w:tabs>
            </w:pPr>
          </w:p>
        </w:tc>
      </w:tr>
      <w:tr w:rsidR="003A37D5" w:rsidRPr="002D1D65" w14:paraId="471C4182" w14:textId="77777777" w:rsidTr="003A37D5">
        <w:tc>
          <w:tcPr>
            <w:tcW w:w="3961" w:type="dxa"/>
          </w:tcPr>
          <w:p w14:paraId="1D79D8FE" w14:textId="5A7AE80B" w:rsidR="00852D33" w:rsidRPr="002D1D65" w:rsidRDefault="00852D33" w:rsidP="0002017F">
            <w:pPr>
              <w:tabs>
                <w:tab w:val="left" w:pos="900"/>
              </w:tabs>
            </w:pPr>
            <w:r w:rsidRPr="002D1D65">
              <w:t>Annual Costs Per Server</w:t>
            </w:r>
          </w:p>
        </w:tc>
        <w:tc>
          <w:tcPr>
            <w:tcW w:w="3828" w:type="dxa"/>
          </w:tcPr>
          <w:p w14:paraId="66863E98" w14:textId="3824DC5E" w:rsidR="00852D33" w:rsidRPr="002D1D65" w:rsidRDefault="00852D33" w:rsidP="0002017F">
            <w:pPr>
              <w:tabs>
                <w:tab w:val="left" w:pos="900"/>
              </w:tabs>
            </w:pPr>
            <w:r w:rsidRPr="002D1D65">
              <w:t>$2,000</w:t>
            </w:r>
          </w:p>
        </w:tc>
      </w:tr>
      <w:tr w:rsidR="003A37D5" w:rsidRPr="002D1D65" w14:paraId="29D54E79" w14:textId="77777777" w:rsidTr="003A37D5">
        <w:tc>
          <w:tcPr>
            <w:tcW w:w="3961" w:type="dxa"/>
          </w:tcPr>
          <w:p w14:paraId="2209EE79" w14:textId="7926CAFA" w:rsidR="00852D33" w:rsidRPr="002D1D65" w:rsidRDefault="00852D33" w:rsidP="0002017F">
            <w:pPr>
              <w:tabs>
                <w:tab w:val="left" w:pos="900"/>
              </w:tabs>
              <w:rPr>
                <w:b/>
              </w:rPr>
            </w:pPr>
            <w:r w:rsidRPr="002D1D65">
              <w:rPr>
                <w:b/>
              </w:rPr>
              <w:t xml:space="preserve">Total Annual Costs </w:t>
            </w:r>
          </w:p>
        </w:tc>
        <w:tc>
          <w:tcPr>
            <w:tcW w:w="3828" w:type="dxa"/>
          </w:tcPr>
          <w:p w14:paraId="720E4E0D" w14:textId="6045C7F0" w:rsidR="00852D33" w:rsidRPr="002D1D65" w:rsidRDefault="00852D33" w:rsidP="0002017F">
            <w:pPr>
              <w:tabs>
                <w:tab w:val="left" w:pos="900"/>
              </w:tabs>
            </w:pPr>
            <w:r w:rsidRPr="002D1D65">
              <w:t>$2,000,000</w:t>
            </w:r>
          </w:p>
        </w:tc>
      </w:tr>
      <w:bookmarkEnd w:id="4"/>
    </w:tbl>
    <w:p w14:paraId="70142A69" w14:textId="77777777" w:rsidR="00852D33" w:rsidRDefault="00852D33"/>
    <w:p w14:paraId="61F9F73D" w14:textId="77777777" w:rsidR="002D1D65" w:rsidRPr="002D1D65" w:rsidRDefault="002D1D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3828"/>
      </w:tblGrid>
      <w:tr w:rsidR="003A37D5" w:rsidRPr="002D1D65" w14:paraId="5191151A" w14:textId="77777777" w:rsidTr="003A37D5">
        <w:trPr>
          <w:trHeight w:val="297"/>
        </w:trPr>
        <w:tc>
          <w:tcPr>
            <w:tcW w:w="3961" w:type="dxa"/>
          </w:tcPr>
          <w:p w14:paraId="39945C31" w14:textId="6D9538FC" w:rsidR="00852D33" w:rsidRPr="002D1D65" w:rsidRDefault="00852D33">
            <w:pPr>
              <w:rPr>
                <w:b/>
              </w:rPr>
            </w:pPr>
            <w:r w:rsidRPr="002D1D65">
              <w:rPr>
                <w:b/>
              </w:rPr>
              <w:t>Total Server Images</w:t>
            </w:r>
          </w:p>
        </w:tc>
        <w:tc>
          <w:tcPr>
            <w:tcW w:w="3828" w:type="dxa"/>
          </w:tcPr>
          <w:p w14:paraId="0BA199AC" w14:textId="3CEE8384" w:rsidR="00852D33" w:rsidRPr="002D1D65" w:rsidRDefault="00852D33">
            <w:r w:rsidRPr="002D1D65">
              <w:t>1</w:t>
            </w:r>
            <w:r w:rsidR="0002017F" w:rsidRPr="002D1D65">
              <w:t>,</w:t>
            </w:r>
            <w:r w:rsidRPr="002D1D65">
              <w:t>000</w:t>
            </w:r>
          </w:p>
        </w:tc>
      </w:tr>
      <w:tr w:rsidR="003A37D5" w:rsidRPr="002D1D65" w14:paraId="2CE66708" w14:textId="77777777" w:rsidTr="003A37D5">
        <w:tc>
          <w:tcPr>
            <w:tcW w:w="3961" w:type="dxa"/>
          </w:tcPr>
          <w:p w14:paraId="45E37A6F" w14:textId="7E2DB330" w:rsidR="00852D33" w:rsidRPr="002D1D65" w:rsidRDefault="00852D33">
            <w:r w:rsidRPr="002D1D65">
              <w:t>Physical</w:t>
            </w:r>
          </w:p>
        </w:tc>
        <w:tc>
          <w:tcPr>
            <w:tcW w:w="3828" w:type="dxa"/>
          </w:tcPr>
          <w:p w14:paraId="42DCD50F" w14:textId="3A402216" w:rsidR="00852D33" w:rsidRPr="002D1D65" w:rsidRDefault="00852D33">
            <w:r w:rsidRPr="002D1D65">
              <w:t>200</w:t>
            </w:r>
          </w:p>
        </w:tc>
      </w:tr>
      <w:tr w:rsidR="003A37D5" w:rsidRPr="002D1D65" w14:paraId="3998EAEF" w14:textId="77777777" w:rsidTr="003A37D5">
        <w:trPr>
          <w:trHeight w:val="256"/>
        </w:trPr>
        <w:tc>
          <w:tcPr>
            <w:tcW w:w="3961" w:type="dxa"/>
          </w:tcPr>
          <w:p w14:paraId="1E0B7BCB" w14:textId="49688454" w:rsidR="00852D33" w:rsidRPr="002D1D65" w:rsidRDefault="00852D33">
            <w:r w:rsidRPr="002D1D65">
              <w:t>Virtual</w:t>
            </w:r>
          </w:p>
        </w:tc>
        <w:tc>
          <w:tcPr>
            <w:tcW w:w="3828" w:type="dxa"/>
          </w:tcPr>
          <w:p w14:paraId="3998E513" w14:textId="49A9584A" w:rsidR="00852D33" w:rsidRPr="002D1D65" w:rsidRDefault="00852D33">
            <w:r w:rsidRPr="002D1D65">
              <w:t>800</w:t>
            </w:r>
          </w:p>
        </w:tc>
      </w:tr>
      <w:tr w:rsidR="003A37D5" w:rsidRPr="002D1D65" w14:paraId="424E31C7" w14:textId="77777777" w:rsidTr="003A37D5">
        <w:tc>
          <w:tcPr>
            <w:tcW w:w="3961" w:type="dxa"/>
          </w:tcPr>
          <w:p w14:paraId="3A79B548" w14:textId="77777777" w:rsidR="00852D33" w:rsidRPr="002D1D65" w:rsidRDefault="00852D33"/>
        </w:tc>
        <w:tc>
          <w:tcPr>
            <w:tcW w:w="3828" w:type="dxa"/>
          </w:tcPr>
          <w:p w14:paraId="6A2C588E" w14:textId="77777777" w:rsidR="00852D33" w:rsidRPr="002D1D65" w:rsidRDefault="00852D33"/>
        </w:tc>
      </w:tr>
      <w:tr w:rsidR="003A37D5" w:rsidRPr="002D1D65" w14:paraId="6649B4A0" w14:textId="77777777" w:rsidTr="003A37D5">
        <w:tc>
          <w:tcPr>
            <w:tcW w:w="3961" w:type="dxa"/>
          </w:tcPr>
          <w:p w14:paraId="4CD8723D" w14:textId="1CF73842" w:rsidR="00852D33" w:rsidRPr="002D1D65" w:rsidRDefault="002D1D65">
            <w:r>
              <w:t>Cost of</w:t>
            </w:r>
            <w:r w:rsidR="0002017F" w:rsidRPr="002D1D65">
              <w:t xml:space="preserve"> Traditional Servers</w:t>
            </w:r>
          </w:p>
        </w:tc>
        <w:tc>
          <w:tcPr>
            <w:tcW w:w="3828" w:type="dxa"/>
          </w:tcPr>
          <w:p w14:paraId="26A36AEC" w14:textId="5335F632" w:rsidR="00852D33" w:rsidRPr="002D1D65" w:rsidRDefault="0002017F">
            <w:r w:rsidRPr="002D1D65">
              <w:t>$1,600,000</w:t>
            </w:r>
            <w:r w:rsidR="002D1D65">
              <w:t xml:space="preserve"> (200*8000)</w:t>
            </w:r>
          </w:p>
        </w:tc>
      </w:tr>
      <w:tr w:rsidR="003A37D5" w:rsidRPr="002D1D65" w14:paraId="6D150616" w14:textId="77777777" w:rsidTr="003A37D5">
        <w:tc>
          <w:tcPr>
            <w:tcW w:w="3961" w:type="dxa"/>
          </w:tcPr>
          <w:p w14:paraId="34A3569C" w14:textId="3B80CF01" w:rsidR="00852D33" w:rsidRPr="002D1D65" w:rsidRDefault="002D1D65">
            <w:r>
              <w:t>Cost of VMw</w:t>
            </w:r>
            <w:r w:rsidR="0002017F" w:rsidRPr="002D1D65">
              <w:t>are Servers</w:t>
            </w:r>
          </w:p>
        </w:tc>
        <w:tc>
          <w:tcPr>
            <w:tcW w:w="3828" w:type="dxa"/>
          </w:tcPr>
          <w:p w14:paraId="793E7B81" w14:textId="5692E313" w:rsidR="00852D33" w:rsidRPr="002D1D65" w:rsidRDefault="0002017F">
            <w:r w:rsidRPr="002D1D65">
              <w:t>$1,280,000</w:t>
            </w:r>
            <w:r w:rsidR="002D1D65">
              <w:t xml:space="preserve"> (80*16000)</w:t>
            </w:r>
          </w:p>
        </w:tc>
      </w:tr>
      <w:tr w:rsidR="003A37D5" w:rsidRPr="002D1D65" w14:paraId="3E62C10F" w14:textId="77777777" w:rsidTr="003A37D5">
        <w:tc>
          <w:tcPr>
            <w:tcW w:w="3961" w:type="dxa"/>
          </w:tcPr>
          <w:p w14:paraId="5A976E81" w14:textId="45D011CC" w:rsidR="00852D33" w:rsidRPr="002D1D65" w:rsidRDefault="0002017F">
            <w:r w:rsidRPr="002D1D65">
              <w:rPr>
                <w:b/>
              </w:rPr>
              <w:t>Total Hardware Purchase</w:t>
            </w:r>
          </w:p>
        </w:tc>
        <w:tc>
          <w:tcPr>
            <w:tcW w:w="3828" w:type="dxa"/>
          </w:tcPr>
          <w:p w14:paraId="7E773615" w14:textId="7F9B6DA2" w:rsidR="00852D33" w:rsidRPr="002D1D65" w:rsidRDefault="0002017F">
            <w:r w:rsidRPr="002D1D65">
              <w:t>$2,880,000</w:t>
            </w:r>
          </w:p>
        </w:tc>
      </w:tr>
      <w:tr w:rsidR="003A37D5" w:rsidRPr="002D1D65" w14:paraId="6780276C" w14:textId="77777777" w:rsidTr="003A37D5">
        <w:tc>
          <w:tcPr>
            <w:tcW w:w="3961" w:type="dxa"/>
          </w:tcPr>
          <w:p w14:paraId="5E4C3A58" w14:textId="3A753EB7" w:rsidR="0002017F" w:rsidRPr="002D1D65" w:rsidRDefault="0002017F">
            <w:pPr>
              <w:rPr>
                <w:b/>
              </w:rPr>
            </w:pPr>
            <w:r w:rsidRPr="002D1D65">
              <w:rPr>
                <w:b/>
              </w:rPr>
              <w:t>Hardware Savings</w:t>
            </w:r>
          </w:p>
        </w:tc>
        <w:tc>
          <w:tcPr>
            <w:tcW w:w="3828" w:type="dxa"/>
          </w:tcPr>
          <w:p w14:paraId="2D671AE9" w14:textId="2357CE85" w:rsidR="0002017F" w:rsidRPr="002D1D65" w:rsidRDefault="0002017F">
            <w:r w:rsidRPr="002D1D65">
              <w:t>$5,120,000</w:t>
            </w:r>
            <w:r w:rsidR="003A37D5">
              <w:t xml:space="preserve"> (8,000,000 – 2,880,000)</w:t>
            </w:r>
          </w:p>
        </w:tc>
      </w:tr>
    </w:tbl>
    <w:p w14:paraId="50ABF162" w14:textId="77777777" w:rsidR="00852D33" w:rsidRDefault="00852D33">
      <w:pPr>
        <w:rPr>
          <w:rFonts w:asciiTheme="minorHAnsi" w:hAnsiTheme="minorHAnsi" w:cstheme="minorBidi"/>
          <w:sz w:val="22"/>
          <w:szCs w:val="22"/>
        </w:rPr>
      </w:pPr>
    </w:p>
    <w:p w14:paraId="277B5FC0" w14:textId="77777777" w:rsidR="009F64E1" w:rsidRDefault="009F64E1">
      <w:pPr>
        <w:rPr>
          <w:rFonts w:asciiTheme="minorHAnsi" w:hAnsiTheme="minorHAnsi" w:cstheme="minorBidi"/>
          <w:sz w:val="22"/>
          <w:szCs w:val="22"/>
        </w:rPr>
      </w:pPr>
    </w:p>
    <w:sectPr w:rsidR="009F64E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DBD5E" w14:textId="77777777" w:rsidR="00EF0799" w:rsidRDefault="00EF0799" w:rsidP="00D815E6">
      <w:r>
        <w:separator/>
      </w:r>
    </w:p>
  </w:endnote>
  <w:endnote w:type="continuationSeparator" w:id="0">
    <w:p w14:paraId="02BED358" w14:textId="77777777" w:rsidR="00EF0799" w:rsidRDefault="00EF0799" w:rsidP="00D8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74AE4" w14:textId="77777777" w:rsidR="00EF0799" w:rsidRDefault="00EF0799" w:rsidP="00D815E6">
      <w:r>
        <w:separator/>
      </w:r>
    </w:p>
  </w:footnote>
  <w:footnote w:type="continuationSeparator" w:id="0">
    <w:p w14:paraId="33974D72" w14:textId="77777777" w:rsidR="00EF0799" w:rsidRDefault="00EF0799" w:rsidP="00D815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1527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05779A" w14:textId="77777777" w:rsidR="00B91BA5" w:rsidRDefault="00B91BA5">
        <w:pPr>
          <w:pStyle w:val="a4"/>
          <w:jc w:val="right"/>
        </w:pPr>
        <w:r>
          <w:t xml:space="preserve">Wu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7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CA32FA" w14:textId="77777777" w:rsidR="00D815E6" w:rsidRDefault="00D815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98"/>
    <w:rsid w:val="00010BF6"/>
    <w:rsid w:val="0002017F"/>
    <w:rsid w:val="0003653F"/>
    <w:rsid w:val="00046916"/>
    <w:rsid w:val="00073A1F"/>
    <w:rsid w:val="00141B2B"/>
    <w:rsid w:val="00146988"/>
    <w:rsid w:val="00155A62"/>
    <w:rsid w:val="00176788"/>
    <w:rsid w:val="001974B3"/>
    <w:rsid w:val="0021283C"/>
    <w:rsid w:val="00232995"/>
    <w:rsid w:val="002C33BE"/>
    <w:rsid w:val="002D1D65"/>
    <w:rsid w:val="002E3345"/>
    <w:rsid w:val="00357888"/>
    <w:rsid w:val="003611E7"/>
    <w:rsid w:val="00383686"/>
    <w:rsid w:val="003A37D5"/>
    <w:rsid w:val="003B5897"/>
    <w:rsid w:val="00420C61"/>
    <w:rsid w:val="004278B8"/>
    <w:rsid w:val="00461EB5"/>
    <w:rsid w:val="004D042B"/>
    <w:rsid w:val="004D40B5"/>
    <w:rsid w:val="004E5553"/>
    <w:rsid w:val="004F1FCC"/>
    <w:rsid w:val="004F3E64"/>
    <w:rsid w:val="00580F65"/>
    <w:rsid w:val="005C36F5"/>
    <w:rsid w:val="0061670D"/>
    <w:rsid w:val="006557E6"/>
    <w:rsid w:val="00681773"/>
    <w:rsid w:val="0068263D"/>
    <w:rsid w:val="006E7636"/>
    <w:rsid w:val="00730E91"/>
    <w:rsid w:val="007509CD"/>
    <w:rsid w:val="0076178C"/>
    <w:rsid w:val="00771E06"/>
    <w:rsid w:val="007A5EBC"/>
    <w:rsid w:val="007D73A5"/>
    <w:rsid w:val="008058A5"/>
    <w:rsid w:val="00852D33"/>
    <w:rsid w:val="00872A0D"/>
    <w:rsid w:val="008A35FD"/>
    <w:rsid w:val="009067C8"/>
    <w:rsid w:val="009F64E1"/>
    <w:rsid w:val="00A643BD"/>
    <w:rsid w:val="00AB5527"/>
    <w:rsid w:val="00AD5263"/>
    <w:rsid w:val="00AF4F98"/>
    <w:rsid w:val="00B01C46"/>
    <w:rsid w:val="00B34C53"/>
    <w:rsid w:val="00B3713B"/>
    <w:rsid w:val="00B45BAD"/>
    <w:rsid w:val="00B466EE"/>
    <w:rsid w:val="00B52E2A"/>
    <w:rsid w:val="00B91BA5"/>
    <w:rsid w:val="00BC7F90"/>
    <w:rsid w:val="00C3004E"/>
    <w:rsid w:val="00C81F6E"/>
    <w:rsid w:val="00CF060E"/>
    <w:rsid w:val="00D34144"/>
    <w:rsid w:val="00D34A49"/>
    <w:rsid w:val="00D4425B"/>
    <w:rsid w:val="00D45F52"/>
    <w:rsid w:val="00D64284"/>
    <w:rsid w:val="00D815E6"/>
    <w:rsid w:val="00DC6E0C"/>
    <w:rsid w:val="00E50342"/>
    <w:rsid w:val="00E63EA2"/>
    <w:rsid w:val="00E729FE"/>
    <w:rsid w:val="00E72DCB"/>
    <w:rsid w:val="00E96217"/>
    <w:rsid w:val="00EA1E84"/>
    <w:rsid w:val="00EA6D2E"/>
    <w:rsid w:val="00EF0799"/>
    <w:rsid w:val="00F2556F"/>
    <w:rsid w:val="00FC04C7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E3FB"/>
  <w15:chartTrackingRefBased/>
  <w15:docId w15:val="{0BE899B1-376E-49DE-BC9D-D3230BF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65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5E6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页眉字符"/>
    <w:basedOn w:val="a0"/>
    <w:link w:val="a4"/>
    <w:uiPriority w:val="99"/>
    <w:rsid w:val="00D815E6"/>
  </w:style>
  <w:style w:type="paragraph" w:styleId="a6">
    <w:name w:val="footer"/>
    <w:basedOn w:val="a"/>
    <w:link w:val="a7"/>
    <w:uiPriority w:val="99"/>
    <w:unhideWhenUsed/>
    <w:rsid w:val="00D815E6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页脚字符"/>
    <w:basedOn w:val="a0"/>
    <w:link w:val="a6"/>
    <w:uiPriority w:val="99"/>
    <w:rsid w:val="00D815E6"/>
  </w:style>
  <w:style w:type="character" w:customStyle="1" w:styleId="apple-converted-space">
    <w:name w:val="apple-converted-space"/>
    <w:basedOn w:val="a0"/>
    <w:rsid w:val="0003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3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Wu</dc:creator>
  <cp:keywords/>
  <dc:description/>
  <cp:lastModifiedBy>Liang Wu</cp:lastModifiedBy>
  <cp:revision>43</cp:revision>
  <dcterms:created xsi:type="dcterms:W3CDTF">2016-10-11T03:03:00Z</dcterms:created>
  <dcterms:modified xsi:type="dcterms:W3CDTF">2017-03-01T20:46:00Z</dcterms:modified>
</cp:coreProperties>
</file>