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18043" w14:textId="77777777" w:rsidR="0060403A" w:rsidRDefault="0060403A" w:rsidP="0060403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Linh Tran – Flash research assignment 1 – Data Center</w:t>
      </w:r>
    </w:p>
    <w:p w14:paraId="35325AF7" w14:textId="77777777" w:rsidR="0060403A" w:rsidRDefault="0060403A" w:rsidP="0060403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87A4A" w14:textId="77777777" w:rsidR="0060403A" w:rsidRDefault="0060403A" w:rsidP="0060403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switching from “Tier I” data center to “Tier III” data center, our company will generate over $13 million in net benefits. Tier III data center, which </w:t>
      </w:r>
      <w:r w:rsidRPr="000E591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 N+1 redundancy meaning that the facility has what is mandatory to operate plus a backup, wil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 help our company </w:t>
      </w:r>
      <w:r w:rsidRPr="000E59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increase productivity and reduce our downtime costs of over $24 million per year. </w:t>
      </w:r>
    </w:p>
    <w:p w14:paraId="76D84A70" w14:textId="77777777" w:rsidR="0060403A" w:rsidRPr="000E591D" w:rsidRDefault="0060403A" w:rsidP="0060403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AC978E" w14:textId="77777777" w:rsidR="0060403A" w:rsidRDefault="0060403A" w:rsidP="0060403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key capability of “Tier 3” data is that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uses Concurrent Maintenance. It </w:t>
      </w:r>
      <w:r w:rsidRPr="004347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N+1 Redundancy, which has redundant capacity components and multiple independent distribution paths such as power feeds, diverse network paths, UPS, and diesel generators.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 result, outages would not affect the </w:t>
      </w:r>
      <w:r w:rsidR="006D12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processing environment. </w:t>
      </w:r>
      <w:r w:rsidRPr="0043470A">
        <w:rPr>
          <w:rFonts w:ascii="Times New Roman" w:hAnsi="Times New Roman" w:cs="Times New Roman"/>
          <w:color w:val="000000" w:themeColor="text1"/>
          <w:sz w:val="24"/>
          <w:szCs w:val="24"/>
        </w:rPr>
        <w:t>By leveraging “Tier III” data center with all the redundancy and extra active power supply, we can reduce downtime and mitigate serious operational problems, which can lead to a huge positive impact on our company’s income statement.</w:t>
      </w:r>
      <w:bookmarkStart w:id="0" w:name="_GoBack"/>
      <w:bookmarkEnd w:id="0"/>
    </w:p>
    <w:p w14:paraId="123F1FF2" w14:textId="77777777" w:rsidR="0060403A" w:rsidRDefault="0060403A" w:rsidP="0060403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B935F9" w14:textId="77777777" w:rsidR="0060403A" w:rsidRPr="000E591D" w:rsidRDefault="0060403A" w:rsidP="0060403A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91D">
        <w:rPr>
          <w:rFonts w:ascii="Times New Roman" w:hAnsi="Times New Roman" w:cs="Times New Roman"/>
          <w:color w:val="000000" w:themeColor="text1"/>
          <w:sz w:val="24"/>
          <w:szCs w:val="24"/>
        </w:rPr>
        <w:t>We will experience a total of $13,229,056 in net benefits as a result of investing in “Tier III” data center.  Over a three-year period, we will pay total costs of $35,000,000 for the setting up of the new data center; however, in return, we will generate benefits of $48,229,056 by reducing the downtime minutes per year by 1629.36 minutes. Tier III data center will be an investment that will benefit us greatly moving forward.</w:t>
      </w:r>
    </w:p>
    <w:p w14:paraId="4E5847A1" w14:textId="77777777" w:rsidR="0060403A" w:rsidRDefault="0060403A" w:rsidP="0060403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C0D1D8" w14:textId="77777777" w:rsidR="0060403A" w:rsidRPr="000E591D" w:rsidRDefault="0060403A" w:rsidP="0060403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3F0398" w14:textId="77777777" w:rsidR="0060403A" w:rsidRPr="000E591D" w:rsidRDefault="0060403A" w:rsidP="0060403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346" w:type="dxa"/>
        <w:tblLook w:val="04A0" w:firstRow="1" w:lastRow="0" w:firstColumn="1" w:lastColumn="0" w:noHBand="0" w:noVBand="1"/>
      </w:tblPr>
      <w:tblGrid>
        <w:gridCol w:w="1300"/>
        <w:gridCol w:w="1820"/>
        <w:gridCol w:w="1431"/>
        <w:gridCol w:w="2360"/>
        <w:gridCol w:w="1435"/>
      </w:tblGrid>
      <w:tr w:rsidR="0060403A" w:rsidRPr="000E591D" w14:paraId="02E1F754" w14:textId="77777777" w:rsidTr="00B15CD5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9391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081B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Minutes </w:t>
            </w: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 a year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B2E5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Availability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F926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Downtime (mins/year)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E751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Downtime cost</w:t>
            </w:r>
          </w:p>
        </w:tc>
      </w:tr>
      <w:tr w:rsidR="0060403A" w:rsidRPr="000E591D" w14:paraId="73BD042E" w14:textId="77777777" w:rsidTr="00B15CD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1062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Tier 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424B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525600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F4B1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99.67%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DBAE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1734.48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7096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$25,670,304</w:t>
            </w:r>
          </w:p>
        </w:tc>
      </w:tr>
      <w:tr w:rsidR="0060403A" w:rsidRPr="000E591D" w14:paraId="12CD043E" w14:textId="77777777" w:rsidTr="00B15CD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42CF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Tier 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E0D5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525600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18DB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99.98%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5C5B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105.12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DDE2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$1,555,776</w:t>
            </w:r>
          </w:p>
        </w:tc>
      </w:tr>
      <w:tr w:rsidR="0060403A" w:rsidRPr="000E591D" w14:paraId="4362020A" w14:textId="77777777" w:rsidTr="00B15CD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6988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6A49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513C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0EB0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Savings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5001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$24,114,528</w:t>
            </w:r>
          </w:p>
        </w:tc>
      </w:tr>
      <w:tr w:rsidR="0060403A" w:rsidRPr="000E591D" w14:paraId="6A430021" w14:textId="77777777" w:rsidTr="00B15CD5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2502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7C5E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F64C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7469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BFD5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403A" w:rsidRPr="000E591D" w14:paraId="58104CF8" w14:textId="77777777" w:rsidTr="00B15CD5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E335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2D56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Year 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2837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Year 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9614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Year 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5DC6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Total </w:t>
            </w:r>
          </w:p>
        </w:tc>
      </w:tr>
      <w:tr w:rsidR="0060403A" w:rsidRPr="000E591D" w14:paraId="63D1C5C6" w14:textId="77777777" w:rsidTr="00B15CD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B059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E92C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$35,000,000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2895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AFAD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47A2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$35,000,000</w:t>
            </w:r>
          </w:p>
        </w:tc>
      </w:tr>
      <w:tr w:rsidR="0060403A" w:rsidRPr="000E591D" w14:paraId="51FDFC87" w14:textId="77777777" w:rsidTr="00B15CD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386A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Benefits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FB2D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9775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$24,114,528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4BFD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$24,114,528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2164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$48,229,056</w:t>
            </w:r>
          </w:p>
        </w:tc>
      </w:tr>
      <w:tr w:rsidR="0060403A" w:rsidRPr="000E591D" w14:paraId="0FAB2F9E" w14:textId="77777777" w:rsidTr="00B15CD5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A2FC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Net Benefits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4C27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4D42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B5B2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238A" w14:textId="77777777" w:rsidR="0060403A" w:rsidRPr="006207A3" w:rsidRDefault="0060403A" w:rsidP="00B15C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07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$13,229,056</w:t>
            </w:r>
          </w:p>
        </w:tc>
      </w:tr>
    </w:tbl>
    <w:p w14:paraId="354E6E1B" w14:textId="77777777" w:rsidR="0060403A" w:rsidRDefault="0060403A" w:rsidP="0060403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E2D402" w14:textId="77777777" w:rsidR="0060403A" w:rsidRDefault="0060403A" w:rsidP="0060403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EC0E2B" w14:textId="77777777" w:rsidR="0060403A" w:rsidRDefault="0060403A" w:rsidP="0060403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85F5D" w14:textId="77777777" w:rsidR="0060403A" w:rsidRDefault="0060403A" w:rsidP="006040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“Tier III vs Tier IV Data Center – What's the Difference?”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Retrieved from </w:t>
      </w:r>
      <w:hyperlink r:id="rId4" w:history="1">
        <w:r w:rsidRPr="00F260E2">
          <w:rPr>
            <w:rStyle w:val="Hyperlink"/>
            <w:rFonts w:ascii="Times New Roman" w:hAnsi="Times New Roman" w:cs="Times New Roman"/>
            <w:sz w:val="24"/>
            <w:szCs w:val="24"/>
          </w:rPr>
          <w:t>www.datacenters.com/news/tier-iii-vs-tier-iv-data-center-whats-the-difference</w:t>
        </w:r>
      </w:hyperlink>
      <w:r w:rsidRPr="001233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9F412A" w14:textId="77777777" w:rsidR="0060403A" w:rsidRDefault="0060403A" w:rsidP="006040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939B96" w14:textId="77777777" w:rsidR="0060403A" w:rsidRDefault="0060403A" w:rsidP="006040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4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to Prefer a Tier 3 Data Center? (2015, January 05). Retrieved from </w:t>
      </w:r>
      <w:hyperlink r:id="rId5" w:history="1">
        <w:r w:rsidRPr="00F260E2">
          <w:rPr>
            <w:rStyle w:val="Hyperlink"/>
            <w:rFonts w:ascii="Times New Roman" w:hAnsi="Times New Roman" w:cs="Times New Roman"/>
            <w:sz w:val="24"/>
            <w:szCs w:val="24"/>
          </w:rPr>
          <w:t>https://www.rackbank.com/blog/why-to-prefer-tier-3-data-center/</w:t>
        </w:r>
      </w:hyperlink>
    </w:p>
    <w:p w14:paraId="4CC48D3A" w14:textId="77777777" w:rsidR="0060403A" w:rsidRDefault="0060403A" w:rsidP="006040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6ACBB4" w14:textId="77777777" w:rsidR="0060403A" w:rsidRDefault="0060403A" w:rsidP="006040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C73">
        <w:rPr>
          <w:rFonts w:ascii="Times New Roman" w:hAnsi="Times New Roman" w:cs="Times New Roman"/>
          <w:color w:val="000000" w:themeColor="text1"/>
          <w:sz w:val="24"/>
          <w:szCs w:val="24"/>
        </w:rPr>
        <w:t>Uptime Institute Professional Services, LLC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(.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.)  “</w:t>
      </w:r>
      <w:r w:rsidRPr="00722C73">
        <w:rPr>
          <w:rFonts w:ascii="Times New Roman" w:hAnsi="Times New Roman" w:cs="Times New Roman"/>
          <w:color w:val="000000" w:themeColor="text1"/>
          <w:sz w:val="24"/>
          <w:szCs w:val="24"/>
        </w:rPr>
        <w:t>Data Center Site Infrastructure Tier Standard: Topology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3B1585DE" w14:textId="77777777" w:rsidR="0060403A" w:rsidRPr="00BD70DF" w:rsidRDefault="0060403A" w:rsidP="006040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BD6872" w14:textId="77777777" w:rsidR="00BC5F41" w:rsidRDefault="006D127F"/>
    <w:sectPr w:rsidR="00BC5F41" w:rsidSect="00692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3A"/>
    <w:rsid w:val="0060403A"/>
    <w:rsid w:val="006926A9"/>
    <w:rsid w:val="006D127F"/>
    <w:rsid w:val="00EB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113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403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0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datacenters.com/news/tier-iii-vs-tier-iv-data-center-whats-the-difference" TargetMode="External"/><Relationship Id="rId5" Type="http://schemas.openxmlformats.org/officeDocument/2006/relationships/hyperlink" Target="https://www.rackbank.com/blog/why-to-prefer-tier-3-data-center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1977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2018-10-10T21:34:00Z</dcterms:created>
  <dcterms:modified xsi:type="dcterms:W3CDTF">2018-10-10T21:43:00Z</dcterms:modified>
</cp:coreProperties>
</file>