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5DA6" w14:textId="77777777" w:rsidR="00401CD3" w:rsidRDefault="00A65D75">
      <w:r>
        <w:t>Louisa Carleton</w:t>
      </w:r>
    </w:p>
    <w:p w14:paraId="5E9B84A4" w14:textId="77777777" w:rsidR="00A65D75" w:rsidRDefault="00A65D75">
      <w:r>
        <w:t>Flash Research Paper 1</w:t>
      </w:r>
    </w:p>
    <w:p w14:paraId="0F3C7188" w14:textId="77777777" w:rsidR="00A65D75" w:rsidRDefault="00A65D75"/>
    <w:p w14:paraId="1CDC1BBE" w14:textId="490E267C" w:rsidR="00305849" w:rsidRDefault="00550606" w:rsidP="005A172E">
      <w:pPr>
        <w:spacing w:line="480" w:lineRule="auto"/>
      </w:pPr>
      <w:r>
        <w:tab/>
        <w:t xml:space="preserve">With our current Tier I datacenter, we are losing over $25 million from downtime every year. With a Tier III datacenter, we </w:t>
      </w:r>
      <w:r w:rsidR="005A172E">
        <w:t>could</w:t>
      </w:r>
      <w:r>
        <w:t xml:space="preserve"> reduce that cost to less than $1.6 million</w:t>
      </w:r>
      <w:r w:rsidR="00756DF9">
        <w:t xml:space="preserve"> per </w:t>
      </w:r>
      <w:r w:rsidR="00535722">
        <w:t>year and turn out over $13 million in net benefits over the next three years</w:t>
      </w:r>
      <w:r w:rsidR="006F6810">
        <w:t xml:space="preserve">. </w:t>
      </w:r>
      <w:r w:rsidR="005440B9">
        <w:t>This change would make</w:t>
      </w:r>
      <w:r w:rsidR="005A172E">
        <w:t xml:space="preserve"> annual</w:t>
      </w:r>
      <w:r w:rsidR="005440B9">
        <w:t xml:space="preserve"> downti</w:t>
      </w:r>
      <w:r w:rsidR="00441B7B">
        <w:t>me only</w:t>
      </w:r>
      <w:r w:rsidR="00305849">
        <w:t xml:space="preserve"> slightly longer than an hour</w:t>
      </w:r>
      <w:r w:rsidR="005A172E">
        <w:t xml:space="preserve"> rather than over a day with our current datacenter</w:t>
      </w:r>
      <w:r w:rsidR="00305849">
        <w:t>.</w:t>
      </w:r>
    </w:p>
    <w:p w14:paraId="03D7CCEE" w14:textId="274937E2" w:rsidR="00D261E9" w:rsidRDefault="007903BE" w:rsidP="005A172E">
      <w:pPr>
        <w:spacing w:line="480" w:lineRule="auto"/>
      </w:pPr>
      <w:r>
        <w:tab/>
      </w:r>
      <w:r w:rsidR="0006695C">
        <w:t>A</w:t>
      </w:r>
      <w:r w:rsidR="002C2C50">
        <w:t xml:space="preserve"> Tier III datacenter </w:t>
      </w:r>
      <w:r w:rsidR="0006695C">
        <w:t xml:space="preserve">is </w:t>
      </w:r>
      <w:r w:rsidR="002C2C50">
        <w:t xml:space="preserve">resistant to </w:t>
      </w:r>
      <w:r w:rsidR="00D20790">
        <w:t xml:space="preserve">downtime </w:t>
      </w:r>
      <w:r w:rsidR="00756DF9">
        <w:t>because</w:t>
      </w:r>
      <w:r w:rsidR="00D20790">
        <w:t xml:space="preserve"> shutdown is not required for equipment replacement and maintenance. </w:t>
      </w:r>
      <w:r w:rsidR="00756DF9">
        <w:t>Redundant components, duplicates in case one fails, allow</w:t>
      </w:r>
      <w:r w:rsidR="00C20284">
        <w:t xml:space="preserve"> for another component to take over when the other one is being serviced. Additionally, there are redunda</w:t>
      </w:r>
      <w:r w:rsidR="0006695C">
        <w:t>nt uninterrupted power supplies</w:t>
      </w:r>
      <w:r w:rsidR="00C20284">
        <w:t xml:space="preserve"> and cooli</w:t>
      </w:r>
      <w:r w:rsidR="00756DF9">
        <w:t xml:space="preserve">ng units for the same purpose; </w:t>
      </w:r>
      <w:r w:rsidR="00C20284">
        <w:t xml:space="preserve">there is usually another available component when one is being serviced. The system is not required to stop in </w:t>
      </w:r>
      <w:r w:rsidR="00D261E9">
        <w:t xml:space="preserve">order for it to be maintained, which saves money and customers yearly. Tier III datacenters </w:t>
      </w:r>
      <w:r w:rsidR="0006695C">
        <w:t xml:space="preserve">are only down for .02% of </w:t>
      </w:r>
      <w:r w:rsidR="00D261E9">
        <w:t xml:space="preserve">the year (which equates to </w:t>
      </w:r>
      <w:r w:rsidR="0006695C">
        <w:t xml:space="preserve">1.75 </w:t>
      </w:r>
      <w:r w:rsidR="00A93BB7" w:rsidRPr="00A93BB7">
        <w:t>Z</w:t>
      </w:r>
      <w:bookmarkStart w:id="0" w:name="_GoBack"/>
      <w:bookmarkEnd w:id="0"/>
      <w:r w:rsidR="0006695C" w:rsidRPr="00A93BB7">
        <w:t>hours</w:t>
      </w:r>
      <w:r w:rsidR="0006695C">
        <w:t xml:space="preserve"> </w:t>
      </w:r>
      <w:r w:rsidR="00D261E9">
        <w:t xml:space="preserve">of downtime), while our current Tier I datacenter has only </w:t>
      </w:r>
      <w:r w:rsidR="0006695C">
        <w:t>.33</w:t>
      </w:r>
      <w:r w:rsidR="00D261E9">
        <w:t xml:space="preserve">% </w:t>
      </w:r>
      <w:r w:rsidR="0006695C">
        <w:t xml:space="preserve">downtime </w:t>
      </w:r>
      <w:r w:rsidR="00D261E9">
        <w:t xml:space="preserve">during the year (which equates to </w:t>
      </w:r>
      <w:r w:rsidR="0006695C">
        <w:t xml:space="preserve">28.91 hours </w:t>
      </w:r>
      <w:r w:rsidR="00D261E9">
        <w:t>of downtime). Though the percentage difference seems small, it makes a substantial yearly cost difference</w:t>
      </w:r>
      <w:r w:rsidR="005A172E">
        <w:t xml:space="preserve"> </w:t>
      </w:r>
      <w:r w:rsidR="0006695C">
        <w:t xml:space="preserve">of over $24 million </w:t>
      </w:r>
      <w:r w:rsidR="005A172E">
        <w:t>at $14,800 per minute of downtime</w:t>
      </w:r>
      <w:r w:rsidR="00D261E9">
        <w:t>.</w:t>
      </w:r>
    </w:p>
    <w:p w14:paraId="5CEF35C8" w14:textId="1023AD57" w:rsidR="00CE4E13" w:rsidRDefault="00D261E9" w:rsidP="005A172E">
      <w:pPr>
        <w:spacing w:line="480" w:lineRule="auto"/>
      </w:pPr>
      <w:r>
        <w:tab/>
        <w:t>By building a Tier III datacenter, our costs over the next three years total $35,000,000</w:t>
      </w:r>
      <w:r w:rsidR="00535722">
        <w:t>, due to construction</w:t>
      </w:r>
      <w:r>
        <w:t xml:space="preserve">. Our benefits over the next three years </w:t>
      </w:r>
      <w:r w:rsidR="00CE4E13">
        <w:t>total $48,229,056</w:t>
      </w:r>
      <w:r w:rsidR="00535722">
        <w:t>, which come from savings of lessened downtime</w:t>
      </w:r>
      <w:r w:rsidR="00CE4E13">
        <w:t>. The net benefits over three years totals $13,229,056. We save slightly more than 27 hours in downtime per year.</w:t>
      </w:r>
    </w:p>
    <w:p w14:paraId="763B2DB9" w14:textId="77777777" w:rsidR="00CE4E13" w:rsidRDefault="00CE4E13">
      <w:r>
        <w:br w:type="page"/>
      </w:r>
    </w:p>
    <w:p w14:paraId="682D6756" w14:textId="0E5E1D85" w:rsidR="00D261E9" w:rsidRPr="000E344A" w:rsidRDefault="00CE4E13">
      <w:r w:rsidRPr="000E344A">
        <w:lastRenderedPageBreak/>
        <w:t>References:</w:t>
      </w:r>
    </w:p>
    <w:p w14:paraId="02462C0D" w14:textId="4CD73DF8" w:rsidR="000E344A" w:rsidRPr="000E344A" w:rsidRDefault="000E344A" w:rsidP="000D2867">
      <w:pPr>
        <w:ind w:left="720" w:hanging="720"/>
        <w:rPr>
          <w:rFonts w:cs="Helvetica"/>
          <w:color w:val="000000"/>
          <w:shd w:val="clear" w:color="auto" w:fill="F1F4F5"/>
        </w:rPr>
      </w:pPr>
      <w:r w:rsidRPr="000E344A">
        <w:rPr>
          <w:rFonts w:cs="Helvetica"/>
          <w:color w:val="000000"/>
          <w:shd w:val="clear" w:color="auto" w:fill="FFFFFF"/>
        </w:rPr>
        <w:t>Hatton, Ben. "Data Center Tiers Explained."</w:t>
      </w:r>
      <w:r w:rsidRPr="000E344A">
        <w:rPr>
          <w:rStyle w:val="apple-converted-space"/>
          <w:rFonts w:cs="Helvetica"/>
          <w:color w:val="000000"/>
          <w:shd w:val="clear" w:color="auto" w:fill="FFFFFF"/>
        </w:rPr>
        <w:t> </w:t>
      </w:r>
      <w:r w:rsidRPr="000E344A">
        <w:rPr>
          <w:rFonts w:cs="Helvetica"/>
          <w:i/>
          <w:iCs/>
          <w:color w:val="000000"/>
          <w:shd w:val="clear" w:color="auto" w:fill="FFFFFF"/>
        </w:rPr>
        <w:t>Data Cave</w:t>
      </w:r>
      <w:r w:rsidRPr="000E344A">
        <w:rPr>
          <w:rFonts w:cs="Helvetica"/>
          <w:color w:val="000000"/>
          <w:shd w:val="clear" w:color="auto" w:fill="FFFFFF"/>
        </w:rPr>
        <w:t>. DataCave, Inc., 21` Feb. 2014. Web. 25 Sept. 2016. &lt;https://www.thedatacave.com/data-center-tiers-explained&gt;.</w:t>
      </w:r>
    </w:p>
    <w:p w14:paraId="34B46FBB" w14:textId="63DF22C8" w:rsidR="004B3124" w:rsidRPr="000E344A" w:rsidRDefault="000E344A" w:rsidP="000D2867">
      <w:pPr>
        <w:ind w:left="720" w:hanging="720"/>
        <w:rPr>
          <w:rFonts w:cs="Helvetica"/>
          <w:color w:val="000000"/>
          <w:shd w:val="clear" w:color="auto" w:fill="F1F4F5"/>
        </w:rPr>
      </w:pPr>
      <w:r w:rsidRPr="000D2867">
        <w:rPr>
          <w:rFonts w:cs="Helvetica"/>
          <w:color w:val="000000"/>
          <w:shd w:val="clear" w:color="auto" w:fill="F1F4F5"/>
        </w:rPr>
        <w:t>Stansberry, Matt. "Explaining Uptime Institute's Tier Classification System." Uptime Institute Journal. Uptime Institute, n.d. Web. 25 Sept. 2016. &lt;https://journal.uptimeinstitute.com/explaining-uptime-institutes-tier-classification-system/&gt;.</w:t>
      </w:r>
    </w:p>
    <w:p w14:paraId="62BF1648" w14:textId="0F78C8C1" w:rsidR="00A65D75" w:rsidRDefault="000E344A" w:rsidP="000D2867">
      <w:pPr>
        <w:ind w:left="720" w:hanging="720"/>
      </w:pPr>
      <w:r w:rsidRPr="000E344A">
        <w:t>Uptime Institute Professional Services, LLC. "Data Center Site Infrastructure Tier Standard -- Topology." Uptime Institute (2010): n. pag. 2010. Web. 25 Sept. 2016. &lt;http://www.gpxglobal.net/wp-content/uploads/2012/08/tierstandardtopology.pdf&gt;.</w:t>
      </w:r>
      <w:r w:rsidR="00305849">
        <w:tab/>
      </w:r>
      <w:bookmarkStart w:id="1" w:name="_MON_1535818982"/>
      <w:bookmarkEnd w:id="1"/>
      <w:r w:rsidR="00C126F4">
        <w:object w:dxaOrig="11156" w:dyaOrig="2928" w14:anchorId="57C6C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132.5pt" o:ole="">
            <v:imagedata r:id="rId4" o:title=""/>
          </v:shape>
          <o:OLEObject Type="Embed" ProgID="Excel.Sheet.12" ShapeID="_x0000_i1025" DrawAspect="Content" ObjectID="_1537809248" r:id="rId5"/>
        </w:object>
      </w:r>
      <w:r w:rsidR="005440B9">
        <w:t xml:space="preserve"> </w:t>
      </w:r>
    </w:p>
    <w:sectPr w:rsidR="00A65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75"/>
    <w:rsid w:val="0006695C"/>
    <w:rsid w:val="000D2867"/>
    <w:rsid w:val="000E344A"/>
    <w:rsid w:val="00113AFF"/>
    <w:rsid w:val="00163D88"/>
    <w:rsid w:val="002C2C50"/>
    <w:rsid w:val="00305849"/>
    <w:rsid w:val="00401CD3"/>
    <w:rsid w:val="00441B7B"/>
    <w:rsid w:val="004B3124"/>
    <w:rsid w:val="00535722"/>
    <w:rsid w:val="005440B9"/>
    <w:rsid w:val="00550606"/>
    <w:rsid w:val="005A172E"/>
    <w:rsid w:val="006854BC"/>
    <w:rsid w:val="006F6810"/>
    <w:rsid w:val="00756DF9"/>
    <w:rsid w:val="007903BE"/>
    <w:rsid w:val="008F30E3"/>
    <w:rsid w:val="00A3583D"/>
    <w:rsid w:val="00A65D75"/>
    <w:rsid w:val="00A93BB7"/>
    <w:rsid w:val="00C126F4"/>
    <w:rsid w:val="00C20284"/>
    <w:rsid w:val="00CE4E13"/>
    <w:rsid w:val="00D20790"/>
    <w:rsid w:val="00D261E9"/>
    <w:rsid w:val="00D46471"/>
    <w:rsid w:val="00E4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FDB74F"/>
  <w15:chartTrackingRefBased/>
  <w15:docId w15:val="{89BF5DDC-124C-45A5-BEE0-3CFC7802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E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AF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E344A"/>
  </w:style>
  <w:style w:type="paragraph" w:styleId="BalloonText">
    <w:name w:val="Balloon Text"/>
    <w:basedOn w:val="Normal"/>
    <w:link w:val="BalloonTextChar"/>
    <w:uiPriority w:val="99"/>
    <w:semiHidden/>
    <w:unhideWhenUsed/>
    <w:rsid w:val="0068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Carleton</dc:creator>
  <cp:keywords/>
  <dc:description/>
  <cp:lastModifiedBy>Louisa Carleton</cp:lastModifiedBy>
  <cp:revision>2</cp:revision>
  <cp:lastPrinted>2016-10-13T00:14:00Z</cp:lastPrinted>
  <dcterms:created xsi:type="dcterms:W3CDTF">2016-10-13T00:28:00Z</dcterms:created>
  <dcterms:modified xsi:type="dcterms:W3CDTF">2016-10-13T00:28:00Z</dcterms:modified>
</cp:coreProperties>
</file>