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72" w:rsidRDefault="00AF2102" w:rsidP="00AF2102">
      <w:pPr>
        <w:spacing w:after="120" w:line="240" w:lineRule="auto"/>
      </w:pPr>
      <w:r>
        <w:t>Mathew Cotton</w:t>
      </w:r>
    </w:p>
    <w:p w:rsidR="00AF2102" w:rsidRDefault="00AF2102" w:rsidP="00AF2102">
      <w:pPr>
        <w:spacing w:after="120" w:line="240" w:lineRule="auto"/>
      </w:pPr>
      <w:r>
        <w:t>Professor Mart Doyle</w:t>
      </w:r>
    </w:p>
    <w:p w:rsidR="00AF2102" w:rsidRDefault="00AF2102" w:rsidP="00AF2102">
      <w:pPr>
        <w:spacing w:after="120" w:line="240" w:lineRule="auto"/>
      </w:pPr>
      <w:r>
        <w:t>January 30, 2013</w:t>
      </w:r>
    </w:p>
    <w:p w:rsidR="00AF2102" w:rsidRDefault="00AF2102" w:rsidP="00AF2102">
      <w:pPr>
        <w:spacing w:line="240" w:lineRule="auto"/>
      </w:pPr>
      <w:r>
        <w:t>MIS 2501 – Flash Research Paper #1</w:t>
      </w:r>
    </w:p>
    <w:p w:rsidR="002C7319" w:rsidRDefault="002C7319" w:rsidP="00AF2102">
      <w:pPr>
        <w:jc w:val="center"/>
      </w:pPr>
    </w:p>
    <w:p w:rsidR="00AF2102" w:rsidRDefault="00AF2102" w:rsidP="00AF2102">
      <w:pPr>
        <w:jc w:val="center"/>
      </w:pPr>
      <w:r>
        <w:t>Data Centers and Networking</w:t>
      </w:r>
    </w:p>
    <w:p w:rsidR="00AF2102" w:rsidRDefault="00AF2102" w:rsidP="00AF2102">
      <w:r>
        <w:tab/>
      </w:r>
      <w:r w:rsidR="002B4B94">
        <w:t>System failures within a company have major impacts on lost potential revenue and costs.  When the system is down, the company cannot process orders, make product, or ship product.  These have a large detrimental impact on both the top line and bottom line of the income statement.  By upgrading to a Tier III data center, the company can save over $24 million dollars a year.</w:t>
      </w:r>
    </w:p>
    <w:p w:rsidR="009226AF" w:rsidRDefault="009226AF" w:rsidP="00AF2102">
      <w:r>
        <w:tab/>
        <w:t xml:space="preserve">Tier III data centers are much more reliable than Tier I data centers.  </w:t>
      </w:r>
      <w:r w:rsidR="004C6421">
        <w:t>They can</w:t>
      </w:r>
      <w:r>
        <w:t xml:space="preserve"> do all that a Tier I data center does, plus more protection from system outages.  </w:t>
      </w:r>
      <w:r w:rsidR="003B0AEA">
        <w:t xml:space="preserve">Tier III data centers are Concurrently Maintainable, which means there are multiple independent distribution paths serving the computer equipment.  Only one of these paths is needed at a time to keep the system running.  </w:t>
      </w:r>
      <w:r w:rsidR="00922EEC">
        <w:t xml:space="preserve">All of the information technology apparatus is dual powered with compliance to the Institute’s </w:t>
      </w:r>
      <w:r w:rsidR="00922EEC">
        <w:rPr>
          <w:i/>
        </w:rPr>
        <w:t>Fault Tolerant Power Compliance Specification, Version 2.0</w:t>
      </w:r>
      <w:r w:rsidR="00922EEC">
        <w:t xml:space="preserve">.  Twelve hours of on-site fuel storage is also included.  With a Tier III data center, every component within the distribution paths can be removed without interrupting any other computer equipment.  </w:t>
      </w:r>
      <w:r w:rsidR="00F447E9">
        <w:t>Planned maintenance will not affect the equipment because of the redundant capacity components an</w:t>
      </w:r>
      <w:r w:rsidR="00943F96">
        <w:t>d distribution paths.</w:t>
      </w:r>
    </w:p>
    <w:p w:rsidR="00943F96" w:rsidRPr="00922EEC" w:rsidRDefault="00943F96" w:rsidP="00AF2102">
      <w:r>
        <w:tab/>
        <w:t>By investing in a Tier III data center, the company will reduce the amount of money lost due to time</w:t>
      </w:r>
      <w:r w:rsidR="00F549BC">
        <w:t xml:space="preserve"> and resources</w:t>
      </w:r>
      <w:r>
        <w:t xml:space="preserve"> wasted from system failures.</w:t>
      </w:r>
      <w:r w:rsidR="005911F9">
        <w:t xml:space="preserve">  </w:t>
      </w:r>
      <w:r w:rsidR="004842BD">
        <w:t>The new data center may take 1 year to set up and require a $35 million investment, but it will easily pay for itself within a three year time span.</w:t>
      </w:r>
      <w:r w:rsidR="005E4A61">
        <w:t xml:space="preserve">  Currently, with an availability of 99.67%, the Tier 1 data center </w:t>
      </w:r>
      <w:r w:rsidR="00531710">
        <w:t>costs the company $25</w:t>
      </w:r>
      <w:proofErr w:type="gramStart"/>
      <w:r w:rsidR="00531710">
        <w:t>,70,304</w:t>
      </w:r>
      <w:proofErr w:type="gramEnd"/>
      <w:r w:rsidR="00531710">
        <w:t xml:space="preserve"> of downtime per year.  With a Tier III data center that has 99.98% availability, </w:t>
      </w:r>
      <w:r w:rsidR="00A913AC">
        <w:t>the cost will only be $1,555,776 per year.  This is a savings of $24,114,528 per year.</w:t>
      </w:r>
      <w:r w:rsidR="00573C1E">
        <w:t xml:space="preserve">  Over a three year period, the Tier 1 data center will cost you over $38 million more than a Tier III one, with the setup cost included.</w:t>
      </w:r>
    </w:p>
    <w:p w:rsidR="00AF2102" w:rsidRDefault="00AF2102" w:rsidP="00AF2102">
      <w:pPr>
        <w:jc w:val="center"/>
      </w:pPr>
    </w:p>
    <w:p w:rsidR="009158EE" w:rsidRDefault="009158EE" w:rsidP="00AF2102">
      <w:pPr>
        <w:jc w:val="center"/>
      </w:pPr>
    </w:p>
    <w:p w:rsidR="009158EE" w:rsidRDefault="009158EE" w:rsidP="00AF2102">
      <w:pPr>
        <w:jc w:val="center"/>
      </w:pPr>
    </w:p>
    <w:p w:rsidR="009158EE" w:rsidRDefault="009158EE" w:rsidP="00AF2102">
      <w:pPr>
        <w:jc w:val="center"/>
      </w:pPr>
    </w:p>
    <w:p w:rsidR="009158EE" w:rsidRDefault="009158EE" w:rsidP="00AF2102">
      <w:pPr>
        <w:jc w:val="center"/>
      </w:pPr>
    </w:p>
    <w:p w:rsidR="009158EE" w:rsidRDefault="009158EE" w:rsidP="00AF2102">
      <w:pPr>
        <w:jc w:val="center"/>
      </w:pPr>
    </w:p>
    <w:tbl>
      <w:tblPr>
        <w:tblW w:w="8286" w:type="dxa"/>
        <w:tblInd w:w="94" w:type="dxa"/>
        <w:tblLook w:val="04A0"/>
      </w:tblPr>
      <w:tblGrid>
        <w:gridCol w:w="1130"/>
        <w:gridCol w:w="1600"/>
        <w:gridCol w:w="1500"/>
        <w:gridCol w:w="2166"/>
        <w:gridCol w:w="1900"/>
      </w:tblGrid>
      <w:tr w:rsidR="009158EE" w:rsidRPr="009158EE" w:rsidTr="009158E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Per minute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Per hour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Per day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Per Year</w:t>
            </w:r>
          </w:p>
        </w:tc>
      </w:tr>
      <w:tr w:rsidR="009158EE" w:rsidRPr="009158EE" w:rsidTr="009158E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Cost of downtime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$          14,800.00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$      888,000.00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$              21,312,000.00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$  7,778,880,000.00 </w:t>
            </w:r>
          </w:p>
        </w:tc>
      </w:tr>
    </w:tbl>
    <w:p w:rsidR="009158EE" w:rsidRDefault="009158EE" w:rsidP="00AF2102">
      <w:pPr>
        <w:jc w:val="center"/>
      </w:pPr>
    </w:p>
    <w:tbl>
      <w:tblPr>
        <w:tblW w:w="6386" w:type="dxa"/>
        <w:tblInd w:w="94" w:type="dxa"/>
        <w:tblLook w:val="04A0"/>
      </w:tblPr>
      <w:tblGrid>
        <w:gridCol w:w="1195"/>
        <w:gridCol w:w="1600"/>
        <w:gridCol w:w="1500"/>
        <w:gridCol w:w="2166"/>
      </w:tblGrid>
      <w:tr w:rsidR="009158EE" w:rsidRPr="009158EE" w:rsidTr="009158E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Tier 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Tier III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Difference</w:t>
            </w:r>
          </w:p>
        </w:tc>
      </w:tr>
      <w:tr w:rsidR="009158EE" w:rsidRPr="009158EE" w:rsidTr="009158E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Availability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0.9967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0.9998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158EE" w:rsidRPr="009158EE" w:rsidTr="009158E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Downtime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0.0033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158EE" w:rsidRPr="009158EE" w:rsidTr="009158EE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Cost of downtime per year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$  25,670,304.00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$  1,555,776.00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$              24,114,528.00 </w:t>
            </w:r>
          </w:p>
        </w:tc>
      </w:tr>
    </w:tbl>
    <w:p w:rsidR="009158EE" w:rsidRDefault="009158EE" w:rsidP="00AF2102">
      <w:pPr>
        <w:jc w:val="center"/>
      </w:pPr>
    </w:p>
    <w:tbl>
      <w:tblPr>
        <w:tblW w:w="6380" w:type="dxa"/>
        <w:tblInd w:w="93" w:type="dxa"/>
        <w:tblLook w:val="04A0"/>
      </w:tblPr>
      <w:tblGrid>
        <w:gridCol w:w="866"/>
        <w:gridCol w:w="1677"/>
        <w:gridCol w:w="1677"/>
        <w:gridCol w:w="2160"/>
      </w:tblGrid>
      <w:tr w:rsidR="009158EE" w:rsidRPr="009158EE" w:rsidTr="009158EE">
        <w:trPr>
          <w:trHeight w:val="300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Downtime Costs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58EE" w:rsidRPr="009158EE" w:rsidTr="009158E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Tier 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Tier III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Difference</w:t>
            </w:r>
          </w:p>
        </w:tc>
      </w:tr>
      <w:tr w:rsidR="009158EE" w:rsidRPr="009158EE" w:rsidTr="009158E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Year 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$25,670,304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$35,000,000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158EE" w:rsidRPr="009158EE" w:rsidTr="009158E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Year 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$25,670,304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$1,555,776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158EE" w:rsidRPr="009158EE" w:rsidTr="009158E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Year 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$25,670,304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$1,555,776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9158EE" w:rsidRPr="009158EE" w:rsidTr="009158E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$77,010,912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$38,111,552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8EE" w:rsidRPr="009158EE" w:rsidRDefault="009158EE" w:rsidP="009158EE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58E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$38,899,360 </w:t>
            </w:r>
          </w:p>
        </w:tc>
      </w:tr>
    </w:tbl>
    <w:p w:rsidR="009158EE" w:rsidRDefault="009158EE" w:rsidP="00AF2102">
      <w:pPr>
        <w:jc w:val="center"/>
      </w:pPr>
    </w:p>
    <w:p w:rsidR="00655A43" w:rsidRDefault="00655A43" w:rsidP="00AF2102">
      <w:pPr>
        <w:jc w:val="center"/>
      </w:pPr>
    </w:p>
    <w:p w:rsidR="00655A43" w:rsidRDefault="00655A43" w:rsidP="00AF2102">
      <w:pPr>
        <w:jc w:val="center"/>
      </w:pPr>
      <w:r>
        <w:t>Works Cited</w:t>
      </w:r>
    </w:p>
    <w:p w:rsidR="00655A43" w:rsidRDefault="00655A43" w:rsidP="00655A43">
      <w:pPr>
        <w:ind w:left="720" w:hanging="720"/>
      </w:pPr>
      <w:proofErr w:type="gramStart"/>
      <w:r>
        <w:rPr>
          <w:color w:val="000000"/>
          <w:sz w:val="22"/>
          <w:szCs w:val="22"/>
          <w:shd w:val="clear" w:color="auto" w:fill="FFFFFF"/>
        </w:rPr>
        <w:t xml:space="preserve">Turner, W. Pitt, IV, John H.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Seader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, and Vincent E.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Renaud</w:t>
      </w:r>
      <w:proofErr w:type="spellEnd"/>
      <w:r>
        <w:rPr>
          <w:color w:val="000000"/>
          <w:sz w:val="22"/>
          <w:szCs w:val="22"/>
          <w:shd w:val="clear" w:color="auto" w:fill="FFFFFF"/>
        </w:rPr>
        <w:t>.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"Data Center Site Infrastructure Tier Standard: Topology."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i/>
          <w:iCs/>
          <w:color w:val="000000"/>
          <w:sz w:val="22"/>
          <w:szCs w:val="22"/>
          <w:shd w:val="clear" w:color="auto" w:fill="FFFFFF"/>
        </w:rPr>
        <w:t>Uptime Institute, LLC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 xml:space="preserve">(2010): n.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pag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color w:val="000000"/>
          <w:sz w:val="22"/>
          <w:szCs w:val="22"/>
          <w:shd w:val="clear" w:color="auto" w:fill="FFFFFF"/>
        </w:rPr>
        <w:t>Web.</w:t>
      </w:r>
      <w:proofErr w:type="gramEnd"/>
    </w:p>
    <w:sectPr w:rsidR="00655A43" w:rsidSect="00807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F2102"/>
    <w:rsid w:val="000760BB"/>
    <w:rsid w:val="002B4B94"/>
    <w:rsid w:val="002C7319"/>
    <w:rsid w:val="003B0AEA"/>
    <w:rsid w:val="00425F43"/>
    <w:rsid w:val="004842BD"/>
    <w:rsid w:val="004C6421"/>
    <w:rsid w:val="004C6DEF"/>
    <w:rsid w:val="00531710"/>
    <w:rsid w:val="00573C1E"/>
    <w:rsid w:val="005911F9"/>
    <w:rsid w:val="005E4A61"/>
    <w:rsid w:val="00655A43"/>
    <w:rsid w:val="007F0DC3"/>
    <w:rsid w:val="00807272"/>
    <w:rsid w:val="009158EE"/>
    <w:rsid w:val="009226AF"/>
    <w:rsid w:val="00922EEC"/>
    <w:rsid w:val="00943F96"/>
    <w:rsid w:val="00A913AC"/>
    <w:rsid w:val="00AF2102"/>
    <w:rsid w:val="00DF7498"/>
    <w:rsid w:val="00F447E9"/>
    <w:rsid w:val="00F5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5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Cotton</dc:creator>
  <cp:lastModifiedBy>Matt Cotton</cp:lastModifiedBy>
  <cp:revision>18</cp:revision>
  <dcterms:created xsi:type="dcterms:W3CDTF">2013-01-30T17:01:00Z</dcterms:created>
  <dcterms:modified xsi:type="dcterms:W3CDTF">2013-02-01T00:20:00Z</dcterms:modified>
</cp:coreProperties>
</file>