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12F" w:rsidRPr="00DB712F" w:rsidRDefault="00DB712F" w:rsidP="00DB712F">
      <w:pPr>
        <w:pStyle w:val="Title"/>
        <w:jc w:val="left"/>
        <w:rPr>
          <w:rFonts w:asciiTheme="minorHAnsi" w:hAnsiTheme="minorHAnsi"/>
          <w:szCs w:val="22"/>
        </w:rPr>
      </w:pPr>
      <w:bookmarkStart w:id="0" w:name="_GoBack"/>
      <w:bookmarkEnd w:id="0"/>
      <w:r w:rsidRPr="00DB712F">
        <w:rPr>
          <w:rFonts w:asciiTheme="minorHAnsi" w:hAnsiTheme="minorHAnsi"/>
          <w:szCs w:val="22"/>
        </w:rPr>
        <w:t xml:space="preserve">In-class Exercise: </w:t>
      </w:r>
      <w:r>
        <w:rPr>
          <w:rFonts w:asciiTheme="minorHAnsi" w:hAnsiTheme="minorHAnsi"/>
          <w:szCs w:val="22"/>
        </w:rPr>
        <w:t>ER Modeling</w:t>
      </w:r>
    </w:p>
    <w:p w:rsidR="00DB712F" w:rsidRPr="00DB712F" w:rsidRDefault="00DB712F" w:rsidP="00DB712F">
      <w:pPr>
        <w:pStyle w:val="Title"/>
        <w:jc w:val="left"/>
        <w:rPr>
          <w:rFonts w:asciiTheme="minorHAnsi" w:hAnsiTheme="minorHAnsi"/>
          <w:b w:val="0"/>
          <w:sz w:val="22"/>
          <w:szCs w:val="22"/>
        </w:rPr>
      </w:pPr>
    </w:p>
    <w:p w:rsidR="000075A2" w:rsidRDefault="00444A34" w:rsidP="000075A2">
      <w:r>
        <w:t>Recall the two scenarios below from the previous in-class exercise. I</w:t>
      </w:r>
      <w:r w:rsidR="000075A2">
        <w:t xml:space="preserve">n groups of </w:t>
      </w:r>
      <w:r>
        <w:t>three</w:t>
      </w:r>
      <w:r w:rsidR="000075A2">
        <w:t>, create two ER models, one for each of the scenarios described above. Your diagram should reflect all entities, attributes, and relationship</w:t>
      </w:r>
      <w:r>
        <w:t xml:space="preserve">s mentioned in the descriptions. </w:t>
      </w:r>
    </w:p>
    <w:p w:rsidR="00444A34" w:rsidRPr="008247F0" w:rsidRDefault="00444A34" w:rsidP="000075A2">
      <w:pPr>
        <w:rPr>
          <w:b/>
          <w:i/>
        </w:rPr>
      </w:pPr>
      <w:r w:rsidRPr="008247F0">
        <w:rPr>
          <w:i/>
        </w:rPr>
        <w:t>(Don’t start from scratch! Use the list of entities and attributes in the previous exercise as a starting point.)</w:t>
      </w:r>
    </w:p>
    <w:p w:rsidR="008E3915" w:rsidRPr="00F46289" w:rsidRDefault="00245EAE" w:rsidP="008E3915">
      <w:pPr>
        <w:rPr>
          <w:b/>
          <w:i/>
        </w:rPr>
      </w:pPr>
      <w:r w:rsidRPr="00F46289">
        <w:rPr>
          <w:b/>
          <w:i/>
        </w:rPr>
        <w:t>Scenario 1</w:t>
      </w:r>
      <w:r w:rsidR="008E3915" w:rsidRPr="00F46289">
        <w:rPr>
          <w:b/>
          <w:i/>
        </w:rPr>
        <w:t>: Inventory and Parts</w:t>
      </w:r>
    </w:p>
    <w:p w:rsidR="00BE6A2D" w:rsidRDefault="008E3915" w:rsidP="008E3915">
      <w:r>
        <w:t xml:space="preserve">The </w:t>
      </w:r>
      <w:r w:rsidR="00BE6A2D">
        <w:t xml:space="preserve">purchasing department of the </w:t>
      </w:r>
      <w:r>
        <w:t xml:space="preserve">Monster Car Company </w:t>
      </w:r>
      <w:r w:rsidR="00BE6A2D">
        <w:t xml:space="preserve">wants to track part orders for its </w:t>
      </w:r>
      <w:r>
        <w:t>specialty vehicles</w:t>
      </w:r>
      <w:r w:rsidR="00BE6A2D">
        <w:t xml:space="preserve">. </w:t>
      </w:r>
      <w:r>
        <w:t xml:space="preserve">The company builds </w:t>
      </w:r>
      <w:r w:rsidR="00BE6A2D">
        <w:t xml:space="preserve">several awesome </w:t>
      </w:r>
      <w:r>
        <w:t>vehicle</w:t>
      </w:r>
      <w:r w:rsidR="00BE6A2D">
        <w:t>s</w:t>
      </w:r>
      <w:r>
        <w:t>, such as a truck (which they call “</w:t>
      </w:r>
      <w:proofErr w:type="spellStart"/>
      <w:r>
        <w:t>Truckasaurus</w:t>
      </w:r>
      <w:proofErr w:type="spellEnd"/>
      <w:r>
        <w:t>”), limousine (“</w:t>
      </w:r>
      <w:proofErr w:type="spellStart"/>
      <w:r>
        <w:t>Limosaurus</w:t>
      </w:r>
      <w:proofErr w:type="spellEnd"/>
      <w:r>
        <w:t>”), a van (“</w:t>
      </w:r>
      <w:proofErr w:type="spellStart"/>
      <w:r>
        <w:t>Vanasaurus</w:t>
      </w:r>
      <w:proofErr w:type="spellEnd"/>
      <w:r>
        <w:t xml:space="preserve">”), or an RV (for some reason, “Buddy”). </w:t>
      </w:r>
    </w:p>
    <w:p w:rsidR="008E3915" w:rsidRDefault="008E3915" w:rsidP="008E3915">
      <w:r>
        <w:t xml:space="preserve">When a new vehicle is </w:t>
      </w:r>
      <w:r w:rsidR="00BE6A2D">
        <w:t xml:space="preserve">ordered by the customer, the division that makes that vehicle will order parts from purchasing. The purchasing department </w:t>
      </w:r>
      <w:r w:rsidR="00BE6A2D" w:rsidRPr="007D17EF">
        <w:rPr>
          <w:b/>
        </w:rPr>
        <w:t>doesn’t care what vehicle the part is for</w:t>
      </w:r>
      <w:r w:rsidR="00BE6A2D">
        <w:t xml:space="preserve">, it just wants to track what parts were ordered. </w:t>
      </w:r>
    </w:p>
    <w:p w:rsidR="008E3915" w:rsidRDefault="008E3915" w:rsidP="008E3915">
      <w:r>
        <w:t>Each order can contain multiple parts</w:t>
      </w:r>
      <w:r w:rsidR="00001362">
        <w:t>, and a part can be part of more than one order</w:t>
      </w:r>
      <w:r>
        <w:t xml:space="preserve">. </w:t>
      </w:r>
      <w:r w:rsidR="00BE6A2D">
        <w:t xml:space="preserve">An order is described by an order id number, the </w:t>
      </w:r>
      <w:r>
        <w:t>order date</w:t>
      </w:r>
      <w:r w:rsidR="00BE6A2D">
        <w:t xml:space="preserve">, </w:t>
      </w:r>
      <w:r>
        <w:t xml:space="preserve">the </w:t>
      </w:r>
      <w:r w:rsidR="00BE6A2D">
        <w:t xml:space="preserve">first and last </w:t>
      </w:r>
      <w:r>
        <w:t xml:space="preserve">name, email address, </w:t>
      </w:r>
      <w:r w:rsidR="00BE6A2D">
        <w:t xml:space="preserve">department name, </w:t>
      </w:r>
      <w:r>
        <w:t xml:space="preserve">and phone number of the contact person in the originating department.  </w:t>
      </w:r>
    </w:p>
    <w:p w:rsidR="008E3915" w:rsidRDefault="008E3915" w:rsidP="008E3915">
      <w:r>
        <w:t xml:space="preserve">A part is </w:t>
      </w:r>
      <w:r w:rsidR="00BE6A2D">
        <w:t xml:space="preserve">described </w:t>
      </w:r>
      <w:r>
        <w:t xml:space="preserve">by its name, the </w:t>
      </w:r>
      <w:r w:rsidR="00001362">
        <w:t xml:space="preserve">Monster Car Companies </w:t>
      </w:r>
      <w:r>
        <w:t xml:space="preserve">internal part number, and a description of the part. Also, the inventory level for each part is tracked so that the department knows when they need to restock in order to maintain </w:t>
      </w:r>
      <w:r w:rsidR="00001362">
        <w:t xml:space="preserve">timely </w:t>
      </w:r>
      <w:r>
        <w:t xml:space="preserve">order fulfillment. </w:t>
      </w:r>
    </w:p>
    <w:p w:rsidR="008E3915" w:rsidRDefault="00001362" w:rsidP="008E3915">
      <w:r>
        <w:t xml:space="preserve">A part supplier is described by </w:t>
      </w:r>
      <w:r w:rsidR="008E3915">
        <w:t xml:space="preserve">its </w:t>
      </w:r>
      <w:r>
        <w:t xml:space="preserve">supplier id, </w:t>
      </w:r>
      <w:r w:rsidR="008E3915">
        <w:t xml:space="preserve">name, </w:t>
      </w:r>
      <w:r w:rsidR="007D17EF">
        <w:t xml:space="preserve">contact </w:t>
      </w:r>
      <w:r w:rsidR="008E3915">
        <w:t>phone number</w:t>
      </w:r>
      <w:r w:rsidR="007D17EF">
        <w:t>, and contact email address</w:t>
      </w:r>
      <w:r w:rsidR="008E3915">
        <w:t xml:space="preserve">. </w:t>
      </w:r>
      <w:r>
        <w:t xml:space="preserve">A </w:t>
      </w:r>
      <w:r w:rsidR="008E3915">
        <w:t xml:space="preserve">part may be sourced from several suppliers, </w:t>
      </w:r>
      <w:r>
        <w:t xml:space="preserve">and a supplier can sell </w:t>
      </w:r>
      <w:r w:rsidR="008E3915">
        <w:t xml:space="preserve">multiple parts to the Monster Car Company. </w:t>
      </w:r>
    </w:p>
    <w:p w:rsidR="00245EAE" w:rsidRDefault="008E3915" w:rsidP="008E3915">
      <w:r>
        <w:t xml:space="preserve">Finally, suppliers have their own part numbering schemes. </w:t>
      </w:r>
      <w:r w:rsidR="00001362">
        <w:t xml:space="preserve">This means that the manufacturer parts </w:t>
      </w:r>
      <w:r>
        <w:t xml:space="preserve">numbers for the same part may be different </w:t>
      </w:r>
      <w:r w:rsidR="00001362">
        <w:t xml:space="preserve">for different </w:t>
      </w:r>
      <w:r>
        <w:t xml:space="preserve">suppliers. The database should keep track of suppliers’ part numbers and relate them back to the car company’s own internal part number. For example, the </w:t>
      </w:r>
      <w:r w:rsidR="00001362">
        <w:t>Monster Car C</w:t>
      </w:r>
      <w:r>
        <w:t xml:space="preserve">ompany may refer to </w:t>
      </w:r>
      <w:r w:rsidR="00001362">
        <w:t xml:space="preserve">a </w:t>
      </w:r>
      <w:r>
        <w:t xml:space="preserve">“hex widget” as “101,” but supplier 1 may </w:t>
      </w:r>
      <w:r w:rsidR="00001362">
        <w:t xml:space="preserve">use the part number </w:t>
      </w:r>
      <w:r>
        <w:t xml:space="preserve">“201” and supplier 2 may </w:t>
      </w:r>
      <w:r w:rsidR="00001362">
        <w:t xml:space="preserve">use the part number </w:t>
      </w:r>
      <w:r>
        <w:t>“804.”</w:t>
      </w:r>
    </w:p>
    <w:p w:rsidR="00245EAE" w:rsidRDefault="00245EAE">
      <w:r>
        <w:br w:type="page"/>
      </w:r>
    </w:p>
    <w:p w:rsidR="00245EAE" w:rsidRPr="00F46289" w:rsidRDefault="00245EAE" w:rsidP="00245EAE">
      <w:pPr>
        <w:rPr>
          <w:b/>
          <w:i/>
        </w:rPr>
      </w:pPr>
      <w:r w:rsidRPr="00F46289">
        <w:rPr>
          <w:b/>
          <w:i/>
        </w:rPr>
        <w:lastRenderedPageBreak/>
        <w:t xml:space="preserve">Scenario 2: Housing Authority </w:t>
      </w:r>
    </w:p>
    <w:p w:rsidR="00245EAE" w:rsidRDefault="00245EAE" w:rsidP="00245EAE">
      <w:r>
        <w:t xml:space="preserve">The Big City public housing agency has assigned you the task of keeping track of who is living in the agency's developments over time. The agency needs a database that allows them to capture this information. </w:t>
      </w:r>
    </w:p>
    <w:p w:rsidR="00245EAE" w:rsidRDefault="00245EAE" w:rsidP="00245EAE">
      <w:r>
        <w:t xml:space="preserve">The city has </w:t>
      </w:r>
      <w:r w:rsidR="00001362">
        <w:t xml:space="preserve">several </w:t>
      </w:r>
      <w:r>
        <w:t>public housing developments</w:t>
      </w:r>
      <w:r w:rsidR="00001362">
        <w:t xml:space="preserve"> across Big City</w:t>
      </w:r>
      <w:r>
        <w:t xml:space="preserve">. </w:t>
      </w:r>
      <w:r w:rsidR="00077CE7">
        <w:t>A development is described by its development id, its name</w:t>
      </w:r>
      <w:r>
        <w:t xml:space="preserve">, and the number of units. </w:t>
      </w:r>
      <w:r w:rsidR="00077CE7">
        <w:t>E</w:t>
      </w:r>
      <w:r>
        <w:t>ach unit in the development</w:t>
      </w:r>
      <w:r w:rsidR="00077CE7">
        <w:t xml:space="preserve"> is described by the unit number, the </w:t>
      </w:r>
      <w:r>
        <w:t xml:space="preserve">number of bedrooms, the number of bathrooms, and the square footage. </w:t>
      </w:r>
    </w:p>
    <w:p w:rsidR="00077CE7" w:rsidRPr="00783BF1" w:rsidRDefault="00077CE7" w:rsidP="00245EAE">
      <w:pPr>
        <w:rPr>
          <w:i/>
        </w:rPr>
      </w:pPr>
      <w:r w:rsidRPr="00783BF1">
        <w:rPr>
          <w:i/>
        </w:rPr>
        <w:t>(</w:t>
      </w:r>
      <w:r w:rsidR="002566B7">
        <w:rPr>
          <w:i/>
        </w:rPr>
        <w:t>I didn’t explicitly give you the cardinality here, but think about what it would be.</w:t>
      </w:r>
      <w:r w:rsidRPr="00783BF1">
        <w:rPr>
          <w:i/>
        </w:rPr>
        <w:t xml:space="preserve"> What is the relationship between a housing unit and the development?)</w:t>
      </w:r>
    </w:p>
    <w:p w:rsidR="00245EAE" w:rsidRDefault="00245EAE" w:rsidP="00245EAE">
      <w:r>
        <w:t>You also need to keep track of the people living in each unit. The basic unit of residence is the household</w:t>
      </w:r>
      <w:r w:rsidR="002566B7">
        <w:t>, described by a household id and a description field (for notes from the agency)</w:t>
      </w:r>
      <w:r w:rsidR="00077CE7">
        <w:t xml:space="preserve">. There </w:t>
      </w:r>
      <w:r>
        <w:t xml:space="preserve">is a limit of only one household per unit at a time although multiple households </w:t>
      </w:r>
      <w:r w:rsidR="002566B7">
        <w:t xml:space="preserve">will </w:t>
      </w:r>
      <w:r>
        <w:t xml:space="preserve">occupy </w:t>
      </w:r>
      <w:r w:rsidR="002566B7">
        <w:t xml:space="preserve">a </w:t>
      </w:r>
      <w:r>
        <w:t xml:space="preserve">unit over time. Each household can be made up of one or more residents, and a resident can only be part of one household.  </w:t>
      </w:r>
    </w:p>
    <w:p w:rsidR="00245EAE" w:rsidRDefault="002566B7" w:rsidP="00245EAE">
      <w:r>
        <w:t xml:space="preserve">A </w:t>
      </w:r>
      <w:r w:rsidR="00245EAE">
        <w:t>resident</w:t>
      </w:r>
      <w:r>
        <w:t xml:space="preserve"> is described by a resident id, their first and last name, their </w:t>
      </w:r>
      <w:r w:rsidR="00245EAE">
        <w:t xml:space="preserve">date of birth, and whether they are they are the head of the household. </w:t>
      </w:r>
    </w:p>
    <w:p w:rsidR="00245EAE" w:rsidRDefault="002566B7" w:rsidP="00245EAE">
      <w:r>
        <w:t xml:space="preserve">Finally, </w:t>
      </w:r>
      <w:r w:rsidR="00245EAE">
        <w:t xml:space="preserve">keep track of when a household moved into and out of a unit. You want to be able to track households as they move from one unit to another or from one development to another. Therefore, you can describe the occupancy of a household in a </w:t>
      </w:r>
      <w:r w:rsidR="00F24214">
        <w:t xml:space="preserve">housing </w:t>
      </w:r>
      <w:r w:rsidR="00245EAE">
        <w:t xml:space="preserve">unit </w:t>
      </w:r>
      <w:r w:rsidR="00F24214">
        <w:t xml:space="preserve">by </w:t>
      </w:r>
      <w:r w:rsidR="00245EAE">
        <w:t xml:space="preserve">a start date and an end date. If they are currently living in the unit, the end date would be left blank. </w:t>
      </w:r>
    </w:p>
    <w:sectPr w:rsidR="00245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D5360"/>
    <w:multiLevelType w:val="hybridMultilevel"/>
    <w:tmpl w:val="AA74D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E7749B"/>
    <w:multiLevelType w:val="hybridMultilevel"/>
    <w:tmpl w:val="589A9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A73083"/>
    <w:multiLevelType w:val="hybridMultilevel"/>
    <w:tmpl w:val="8EBAE9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15"/>
    <w:rsid w:val="00001362"/>
    <w:rsid w:val="000075A2"/>
    <w:rsid w:val="00077CE7"/>
    <w:rsid w:val="001F403C"/>
    <w:rsid w:val="00245EAE"/>
    <w:rsid w:val="002566B7"/>
    <w:rsid w:val="0027284D"/>
    <w:rsid w:val="00284A30"/>
    <w:rsid w:val="0031528A"/>
    <w:rsid w:val="0031658A"/>
    <w:rsid w:val="00444A34"/>
    <w:rsid w:val="00471DF6"/>
    <w:rsid w:val="00482571"/>
    <w:rsid w:val="00533340"/>
    <w:rsid w:val="00567D0E"/>
    <w:rsid w:val="005C2E99"/>
    <w:rsid w:val="00783BF1"/>
    <w:rsid w:val="007D17EF"/>
    <w:rsid w:val="008247F0"/>
    <w:rsid w:val="008E3915"/>
    <w:rsid w:val="009606C4"/>
    <w:rsid w:val="00A044A2"/>
    <w:rsid w:val="00BE6A2D"/>
    <w:rsid w:val="00D34B4C"/>
    <w:rsid w:val="00DB712F"/>
    <w:rsid w:val="00E63ED3"/>
    <w:rsid w:val="00F24214"/>
    <w:rsid w:val="00F46289"/>
    <w:rsid w:val="00F8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EE935A-59BA-4572-843C-615C432C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712F"/>
    <w:pPr>
      <w:spacing w:after="120" w:line="240" w:lineRule="auto"/>
      <w:contextualSpacing/>
      <w:jc w:val="center"/>
    </w:pPr>
    <w:rPr>
      <w:rFonts w:asciiTheme="majorHAnsi" w:hAnsiTheme="majorHAnsi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B712F"/>
    <w:rPr>
      <w:rFonts w:asciiTheme="majorHAnsi" w:hAnsiTheme="majorHAnsi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DB712F"/>
    <w:pPr>
      <w:spacing w:line="240" w:lineRule="auto"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Amy A. Lavin</cp:lastModifiedBy>
  <cp:revision>2</cp:revision>
  <cp:lastPrinted>2016-01-05T16:37:00Z</cp:lastPrinted>
  <dcterms:created xsi:type="dcterms:W3CDTF">2016-01-05T16:37:00Z</dcterms:created>
  <dcterms:modified xsi:type="dcterms:W3CDTF">2016-01-05T16:37:00Z</dcterms:modified>
</cp:coreProperties>
</file>