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1BD0D1" w14:textId="77777777" w:rsidR="0051232A" w:rsidRDefault="00997D7C" w:rsidP="0051232A">
      <w:pPr>
        <w:rPr>
          <w:rFonts w:asciiTheme="minorHAnsi" w:hAnsiTheme="minorHAnsi" w:cstheme="minorHAnsi"/>
          <w:b/>
          <w:sz w:val="32"/>
        </w:rPr>
      </w:pPr>
      <w:r w:rsidRPr="00997D7C">
        <w:rPr>
          <w:rFonts w:asciiTheme="minorHAnsi" w:hAnsiTheme="minorHAnsi" w:cstheme="minorHAnsi"/>
          <w:b/>
          <w:sz w:val="32"/>
        </w:rPr>
        <w:t>In-Class Exercise: Getting Familiar with SAS Enterprise Miner</w:t>
      </w:r>
    </w:p>
    <w:p w14:paraId="5426D6E3" w14:textId="77777777" w:rsidR="006A3234" w:rsidRPr="006A3234" w:rsidRDefault="006A3234" w:rsidP="0051232A">
      <w:pPr>
        <w:rPr>
          <w:rFonts w:asciiTheme="minorHAnsi" w:hAnsiTheme="minorHAnsi" w:cstheme="minorHAnsi"/>
          <w:kern w:val="28"/>
          <w:sz w:val="56"/>
        </w:rPr>
      </w:pPr>
      <w:r w:rsidRPr="006A3234">
        <w:rPr>
          <w:rFonts w:asciiTheme="minorHAnsi" w:hAnsiTheme="minorHAnsi" w:cstheme="minorHAnsi"/>
        </w:rPr>
        <w:t>(adapted from Applied Analytics using SAS Enterprise Miner, SAS Institute, Cary, NC. 2010)</w:t>
      </w:r>
    </w:p>
    <w:p w14:paraId="710EB10E" w14:textId="77777777" w:rsidR="00997D7C" w:rsidRDefault="00997D7C" w:rsidP="0051232A"/>
    <w:p w14:paraId="5BAB6A2F" w14:textId="77777777" w:rsidR="006D39EC" w:rsidRPr="00C55A00" w:rsidRDefault="002B59DB" w:rsidP="00C55A00">
      <w:pPr>
        <w:rPr>
          <w:rFonts w:ascii="Arial Narrow" w:hAnsi="Arial Narrow"/>
          <w:b/>
          <w:sz w:val="28"/>
          <w:szCs w:val="28"/>
        </w:rPr>
      </w:pPr>
      <w:bookmarkStart w:id="0" w:name="_Toc263254995"/>
      <w:bookmarkStart w:id="1" w:name="_Toc265738457"/>
      <w:bookmarkStart w:id="2" w:name="rick22"/>
      <w:r>
        <w:rPr>
          <w:rFonts w:ascii="Arial Narrow" w:hAnsi="Arial Narrow"/>
          <w:b/>
          <w:noProof/>
          <w:sz w:val="28"/>
          <w:szCs w:val="28"/>
        </w:rPr>
        <w:drawing>
          <wp:anchor distT="0" distB="0" distL="114300" distR="114300" simplePos="0" relativeHeight="251656192" behindDoc="0" locked="1" layoutInCell="1" allowOverlap="1" wp14:anchorId="55FAFAF7" wp14:editId="2387B862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704215" cy="511810"/>
            <wp:effectExtent l="0" t="0" r="0" b="0"/>
            <wp:wrapSquare wrapText="right"/>
            <wp:docPr id="101" name="Picture 3" descr="C:\Program Files\PowerServ\CourseGraphics\demo_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PowerServ\CourseGraphics\demo_eye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Toc237670731"/>
      <w:bookmarkStart w:id="4" w:name="_Toc237673773"/>
      <w:bookmarkStart w:id="5" w:name="_Toc237679413"/>
      <w:bookmarkStart w:id="6" w:name="_Toc237740727"/>
      <w:bookmarkStart w:id="7" w:name="_Toc238866975"/>
      <w:bookmarkStart w:id="8" w:name="_Toc238953460"/>
      <w:bookmarkStart w:id="9" w:name="_Toc238958393"/>
      <w:bookmarkStart w:id="10" w:name="_Toc238960682"/>
      <w:bookmarkStart w:id="11" w:name="_Toc238963063"/>
      <w:bookmarkStart w:id="12" w:name="_Toc238964321"/>
      <w:bookmarkStart w:id="13" w:name="_Toc238972929"/>
      <w:bookmarkStart w:id="14" w:name="_Toc239041354"/>
      <w:bookmarkStart w:id="15" w:name="_Toc239058803"/>
      <w:bookmarkStart w:id="16" w:name="_Toc239132335"/>
      <w:bookmarkStart w:id="17" w:name="_Toc239653641"/>
      <w:bookmarkStart w:id="18" w:name="_Toc255391616"/>
      <w:bookmarkStart w:id="19" w:name="_Toc255392513"/>
      <w:bookmarkStart w:id="20" w:name="_Toc255393128"/>
      <w:bookmarkStart w:id="21" w:name="_Toc259175919"/>
      <w:bookmarkStart w:id="22" w:name="_Toc262046802"/>
      <w:bookmarkStart w:id="23" w:name="_Toc262198974"/>
      <w:bookmarkStart w:id="24" w:name="_Toc265484176"/>
      <w:r w:rsidR="006D39EC" w:rsidRPr="00C55A00">
        <w:rPr>
          <w:rFonts w:ascii="Arial Narrow" w:hAnsi="Arial Narrow"/>
          <w:b/>
          <w:sz w:val="28"/>
          <w:szCs w:val="28"/>
        </w:rPr>
        <w:t>Creating a SAS Enterprise Miner Project</w:t>
      </w:r>
      <w:bookmarkEnd w:id="0"/>
      <w:bookmarkEnd w:id="1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5A156FE7" w14:textId="77777777" w:rsidR="006406C7" w:rsidRDefault="006406C7" w:rsidP="008748BC"/>
    <w:p w14:paraId="0372E12A" w14:textId="77777777" w:rsidR="00BC477D" w:rsidRPr="001A3AF6" w:rsidRDefault="00BC477D" w:rsidP="008748BC">
      <w:pPr>
        <w:rPr>
          <w:szCs w:val="22"/>
        </w:rPr>
      </w:pPr>
      <w:r w:rsidRPr="001A3AF6">
        <w:rPr>
          <w:szCs w:val="22"/>
        </w:rPr>
        <w:t xml:space="preserve">A SAS Enterprise Miner </w:t>
      </w:r>
      <w:r w:rsidR="008748BC">
        <w:rPr>
          <w:szCs w:val="22"/>
        </w:rPr>
        <w:t>p</w:t>
      </w:r>
      <w:r w:rsidRPr="001A3AF6">
        <w:rPr>
          <w:szCs w:val="22"/>
        </w:rPr>
        <w:t xml:space="preserve">roject contains materials related to </w:t>
      </w:r>
      <w:r w:rsidR="004A1828">
        <w:rPr>
          <w:szCs w:val="22"/>
        </w:rPr>
        <w:t xml:space="preserve">a </w:t>
      </w:r>
      <w:r w:rsidRPr="001A3AF6">
        <w:rPr>
          <w:szCs w:val="22"/>
        </w:rPr>
        <w:t>particular analysis task. These materials include analysis process flows, intermediate analysis da</w:t>
      </w:r>
      <w:r w:rsidR="008748BC">
        <w:rPr>
          <w:szCs w:val="22"/>
        </w:rPr>
        <w:t>ta sets, and analysis results.</w:t>
      </w:r>
    </w:p>
    <w:p w14:paraId="6934BF7A" w14:textId="77777777" w:rsidR="00BC477D" w:rsidRPr="00BC477D" w:rsidRDefault="00BC477D" w:rsidP="008748BC">
      <w:pPr>
        <w:rPr>
          <w:szCs w:val="22"/>
        </w:rPr>
      </w:pPr>
      <w:r w:rsidRPr="001A3AF6">
        <w:rPr>
          <w:szCs w:val="22"/>
        </w:rPr>
        <w:t xml:space="preserve">To define a project, you must specify a project name and the location of the project on the </w:t>
      </w:r>
      <w:r w:rsidR="00E87C22">
        <w:rPr>
          <w:szCs w:val="22"/>
        </w:rPr>
        <w:br/>
      </w:r>
      <w:r w:rsidRPr="001A3AF6">
        <w:rPr>
          <w:szCs w:val="22"/>
        </w:rPr>
        <w:t>SAS Foundation Server</w:t>
      </w:r>
      <w:r w:rsidR="007D7FBB">
        <w:rPr>
          <w:szCs w:val="22"/>
        </w:rPr>
        <w:t xml:space="preserve">. </w:t>
      </w:r>
      <w:r w:rsidRPr="001A3AF6">
        <w:rPr>
          <w:szCs w:val="22"/>
        </w:rPr>
        <w:t>Follow the steps below to create a ne</w:t>
      </w:r>
      <w:r>
        <w:rPr>
          <w:szCs w:val="22"/>
        </w:rPr>
        <w:t>w SAS Enterprise Miner project.</w:t>
      </w:r>
    </w:p>
    <w:p w14:paraId="27A2A681" w14:textId="410703A9" w:rsidR="00BC477D" w:rsidRDefault="002311A8" w:rsidP="00BC477D">
      <w:r>
        <w:rPr>
          <w:noProof/>
        </w:rPr>
        <w:drawing>
          <wp:inline distT="0" distB="0" distL="0" distR="0" wp14:anchorId="45244F2C" wp14:editId="28B952FB">
            <wp:extent cx="5943600" cy="37807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A6E05" w14:textId="77777777" w:rsidR="00BC477D" w:rsidRDefault="00BC477D" w:rsidP="00DB4EC8">
      <w:pPr>
        <w:keepNext/>
        <w:keepLines/>
        <w:numPr>
          <w:ilvl w:val="0"/>
          <w:numId w:val="6"/>
        </w:numPr>
      </w:pPr>
      <w:r>
        <w:lastRenderedPageBreak/>
        <w:t xml:space="preserve">Select </w:t>
      </w:r>
      <w:r w:rsidRPr="006D0A38">
        <w:rPr>
          <w:b/>
          <w:u w:val="single"/>
        </w:rPr>
        <w:t>File</w:t>
      </w:r>
      <w:r w:rsidRPr="006D0A38">
        <w:rPr>
          <w:b/>
        </w:rPr>
        <w:t xml:space="preserve"> </w:t>
      </w:r>
      <w:r w:rsidRPr="004D0AD0">
        <w:sym w:font="Wingdings" w:char="F0F0"/>
      </w:r>
      <w:r w:rsidRPr="006D0A38">
        <w:rPr>
          <w:b/>
        </w:rPr>
        <w:t xml:space="preserve"> </w:t>
      </w:r>
      <w:r w:rsidRPr="006D0A38">
        <w:rPr>
          <w:b/>
          <w:u w:val="single"/>
        </w:rPr>
        <w:t>New</w:t>
      </w:r>
      <w:r w:rsidRPr="006D0A38">
        <w:rPr>
          <w:b/>
        </w:rPr>
        <w:t xml:space="preserve"> </w:t>
      </w:r>
      <w:r w:rsidRPr="004D0AD0">
        <w:sym w:font="Wingdings" w:char="F0F0"/>
      </w:r>
      <w:r w:rsidRPr="006D0A38">
        <w:rPr>
          <w:b/>
        </w:rPr>
        <w:t xml:space="preserve"> </w:t>
      </w:r>
      <w:r w:rsidRPr="006D0A38">
        <w:rPr>
          <w:b/>
          <w:u w:val="single"/>
        </w:rPr>
        <w:t>Project</w:t>
      </w:r>
      <w:r>
        <w:t xml:space="preserve"> from the main menu. The </w:t>
      </w:r>
      <w:r w:rsidRPr="004D0AD0">
        <w:t xml:space="preserve">Create New Project </w:t>
      </w:r>
      <w:r w:rsidR="008748BC">
        <w:t>w</w:t>
      </w:r>
      <w:r w:rsidR="00057823">
        <w:t>izard</w:t>
      </w:r>
      <w:r>
        <w:t xml:space="preserve"> opens</w:t>
      </w:r>
      <w:r w:rsidR="00057823">
        <w:t xml:space="preserve"> at Step 1</w:t>
      </w:r>
      <w:r>
        <w:t>.</w:t>
      </w:r>
    </w:p>
    <w:p w14:paraId="47BB7069" w14:textId="08DE613F" w:rsidR="00057823" w:rsidRDefault="002311A8" w:rsidP="008748BC">
      <w:pPr>
        <w:ind w:left="360"/>
      </w:pPr>
      <w:r>
        <w:rPr>
          <w:noProof/>
        </w:rPr>
        <w:drawing>
          <wp:inline distT="0" distB="0" distL="0" distR="0" wp14:anchorId="0CA1A5EE" wp14:editId="68B136AE">
            <wp:extent cx="5476875" cy="26670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447A1" w14:textId="77777777" w:rsidR="008748BC" w:rsidRDefault="00F11CB5" w:rsidP="008748BC">
      <w:pPr>
        <w:ind w:left="360"/>
      </w:pPr>
      <w:r>
        <w:t xml:space="preserve">In this configuration of </w:t>
      </w:r>
      <w:r w:rsidR="008748BC">
        <w:t xml:space="preserve">SAS </w:t>
      </w:r>
      <w:r>
        <w:t>Enterprise Miner, t</w:t>
      </w:r>
      <w:r w:rsidR="00057823">
        <w:t xml:space="preserve">he only server available for processing is the </w:t>
      </w:r>
      <w:r w:rsidR="007D7FBB">
        <w:t>host server listed above</w:t>
      </w:r>
      <w:r w:rsidR="008748BC">
        <w:t>.</w:t>
      </w:r>
    </w:p>
    <w:p w14:paraId="76CCE35F" w14:textId="77777777" w:rsidR="00057823" w:rsidRDefault="008748BC" w:rsidP="008748BC">
      <w:pPr>
        <w:numPr>
          <w:ilvl w:val="0"/>
          <w:numId w:val="6"/>
        </w:numPr>
        <w:rPr>
          <w:b/>
        </w:rPr>
      </w:pPr>
      <w:r>
        <w:t>S</w:t>
      </w:r>
      <w:r w:rsidR="00057823">
        <w:t xml:space="preserve">elect </w:t>
      </w:r>
      <w:r w:rsidR="00057823" w:rsidRPr="008748BC">
        <w:rPr>
          <w:b/>
          <w:u w:val="single"/>
        </w:rPr>
        <w:t>Next</w:t>
      </w:r>
      <w:r w:rsidRPr="008748BC">
        <w:rPr>
          <w:b/>
          <w:u w:val="single"/>
        </w:rPr>
        <w:t xml:space="preserve"> &gt;</w:t>
      </w:r>
      <w:r w:rsidR="00057823" w:rsidRPr="008748BC">
        <w:t>.</w:t>
      </w:r>
    </w:p>
    <w:p w14:paraId="2D3BA554" w14:textId="77777777" w:rsidR="00057823" w:rsidRDefault="003F7DAF" w:rsidP="003F7DAF">
      <w:pPr>
        <w:keepNext/>
        <w:keepLines/>
        <w:numPr>
          <w:ilvl w:val="0"/>
          <w:numId w:val="6"/>
        </w:numPr>
      </w:pPr>
      <w:r>
        <w:t xml:space="preserve">Name the </w:t>
      </w:r>
      <w:r w:rsidR="008748BC">
        <w:t>p</w:t>
      </w:r>
      <w:r>
        <w:t>roject.</w:t>
      </w:r>
    </w:p>
    <w:p w14:paraId="64425E0E" w14:textId="58BA715B" w:rsidR="00057823" w:rsidRDefault="002311A8" w:rsidP="00E87C22">
      <w:pPr>
        <w:keepNext/>
        <w:keepLines/>
        <w:ind w:left="360"/>
      </w:pPr>
      <w:r>
        <w:rPr>
          <w:noProof/>
        </w:rPr>
        <w:drawing>
          <wp:inline distT="0" distB="0" distL="0" distR="0" wp14:anchorId="4CFFF10D" wp14:editId="718BA6B2">
            <wp:extent cx="5476875" cy="26670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F376B" w14:textId="77777777" w:rsidR="00BC477D" w:rsidRPr="001A3AF6" w:rsidRDefault="00057823" w:rsidP="00F20CB7">
      <w:pPr>
        <w:ind w:left="360"/>
        <w:rPr>
          <w:szCs w:val="22"/>
        </w:rPr>
      </w:pPr>
      <w:r>
        <w:rPr>
          <w:szCs w:val="22"/>
        </w:rPr>
        <w:t>Step 2 of the</w:t>
      </w:r>
      <w:r w:rsidR="00BC477D" w:rsidRPr="001A3AF6">
        <w:rPr>
          <w:szCs w:val="22"/>
        </w:rPr>
        <w:t xml:space="preserve"> Create New Project </w:t>
      </w:r>
      <w:r w:rsidR="008748BC">
        <w:rPr>
          <w:szCs w:val="22"/>
        </w:rPr>
        <w:t>w</w:t>
      </w:r>
      <w:r>
        <w:rPr>
          <w:szCs w:val="22"/>
        </w:rPr>
        <w:t xml:space="preserve">izard </w:t>
      </w:r>
      <w:r w:rsidR="00BC477D" w:rsidRPr="001A3AF6">
        <w:rPr>
          <w:szCs w:val="22"/>
        </w:rPr>
        <w:t>is used to specify the following information:</w:t>
      </w:r>
    </w:p>
    <w:p w14:paraId="059DF923" w14:textId="77777777" w:rsidR="00BC477D" w:rsidRPr="001A3AF6" w:rsidRDefault="00BC477D" w:rsidP="00F20CB7">
      <w:pPr>
        <w:pStyle w:val="BulletedNormal"/>
        <w:tabs>
          <w:tab w:val="clear" w:pos="216"/>
        </w:tabs>
        <w:ind w:left="630" w:hanging="270"/>
      </w:pPr>
      <w:r w:rsidRPr="001A3AF6">
        <w:t>the name of the project you are creating</w:t>
      </w:r>
    </w:p>
    <w:p w14:paraId="186B7175" w14:textId="77777777" w:rsidR="00BC477D" w:rsidRPr="001A3AF6" w:rsidRDefault="00BC477D" w:rsidP="00F20CB7">
      <w:pPr>
        <w:pStyle w:val="BulletedNormal"/>
        <w:tabs>
          <w:tab w:val="clear" w:pos="216"/>
        </w:tabs>
        <w:ind w:left="630" w:hanging="270"/>
      </w:pPr>
      <w:r w:rsidRPr="001A3AF6">
        <w:t>the location of the project</w:t>
      </w:r>
    </w:p>
    <w:p w14:paraId="6CEC62C1" w14:textId="77777777" w:rsidR="00BC477D" w:rsidRPr="001A3AF6" w:rsidRDefault="00BC477D" w:rsidP="008748BC">
      <w:pPr>
        <w:keepNext/>
        <w:keepLines/>
        <w:numPr>
          <w:ilvl w:val="0"/>
          <w:numId w:val="6"/>
        </w:numPr>
      </w:pPr>
      <w:r w:rsidRPr="001A3AF6">
        <w:lastRenderedPageBreak/>
        <w:t>Type a project name, for example</w:t>
      </w:r>
      <w:r w:rsidR="008748BC">
        <w:t>,</w:t>
      </w:r>
      <w:r w:rsidRPr="001A3AF6">
        <w:t xml:space="preserve"> </w:t>
      </w:r>
      <w:r w:rsidRPr="001A3AF6">
        <w:rPr>
          <w:rFonts w:ascii="Courier New" w:hAnsi="Courier New" w:cs="Courier New"/>
          <w:b/>
        </w:rPr>
        <w:t>My Project</w:t>
      </w:r>
      <w:r w:rsidRPr="001A3AF6">
        <w:t xml:space="preserve">, in the </w:t>
      </w:r>
      <w:r w:rsidRPr="001A3AF6">
        <w:rPr>
          <w:rFonts w:ascii="Courier New" w:hAnsi="Courier New" w:cs="Courier New"/>
        </w:rPr>
        <w:t>Name</w:t>
      </w:r>
      <w:r w:rsidRPr="001A3AF6">
        <w:t xml:space="preserve"> field.</w:t>
      </w:r>
    </w:p>
    <w:p w14:paraId="43956A5E" w14:textId="0AC8DA9A" w:rsidR="00BC477D" w:rsidRDefault="002311A8" w:rsidP="00BC477D">
      <w:pPr>
        <w:ind w:left="360"/>
      </w:pPr>
      <w:r>
        <w:rPr>
          <w:noProof/>
        </w:rPr>
        <w:drawing>
          <wp:inline distT="0" distB="0" distL="0" distR="0" wp14:anchorId="5676FB5E" wp14:editId="1586F3AD">
            <wp:extent cx="5476875" cy="2667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E737C" w14:textId="05DA1709" w:rsidR="00BC477D" w:rsidRDefault="00057823" w:rsidP="00BC477D">
      <w:pPr>
        <w:ind w:left="360"/>
        <w:rPr>
          <w:szCs w:val="22"/>
        </w:rPr>
      </w:pPr>
      <w:r>
        <w:rPr>
          <w:szCs w:val="22"/>
        </w:rPr>
        <w:t>T</w:t>
      </w:r>
      <w:r w:rsidR="00BC477D" w:rsidRPr="001A3AF6">
        <w:rPr>
          <w:szCs w:val="22"/>
        </w:rPr>
        <w:t>he</w:t>
      </w:r>
      <w:r>
        <w:rPr>
          <w:szCs w:val="22"/>
        </w:rPr>
        <w:t xml:space="preserve"> </w:t>
      </w:r>
      <w:r w:rsidR="00CE59BF">
        <w:rPr>
          <w:szCs w:val="22"/>
        </w:rPr>
        <w:t>path</w:t>
      </w:r>
      <w:r w:rsidR="00BC477D" w:rsidRPr="001A3AF6">
        <w:rPr>
          <w:szCs w:val="22"/>
        </w:rPr>
        <w:t xml:space="preserve"> specified by the </w:t>
      </w:r>
      <w:r w:rsidR="00F11CB5" w:rsidRPr="008748BC">
        <w:rPr>
          <w:rFonts w:ascii="Courier New" w:hAnsi="Courier New" w:cs="Courier New"/>
          <w:szCs w:val="22"/>
        </w:rPr>
        <w:t>SAS Server Directory</w:t>
      </w:r>
      <w:r w:rsidR="00F11CB5">
        <w:rPr>
          <w:szCs w:val="22"/>
        </w:rPr>
        <w:t xml:space="preserve"> </w:t>
      </w:r>
      <w:r w:rsidR="00BC477D" w:rsidRPr="001A3AF6">
        <w:rPr>
          <w:szCs w:val="22"/>
        </w:rPr>
        <w:t>field</w:t>
      </w:r>
      <w:r w:rsidR="00F11CB5">
        <w:rPr>
          <w:szCs w:val="22"/>
        </w:rPr>
        <w:t xml:space="preserve"> is the</w:t>
      </w:r>
      <w:r w:rsidR="00CE59BF">
        <w:rPr>
          <w:szCs w:val="22"/>
        </w:rPr>
        <w:t xml:space="preserve"> physical</w:t>
      </w:r>
      <w:r w:rsidR="00F11CB5">
        <w:rPr>
          <w:szCs w:val="22"/>
        </w:rPr>
        <w:t xml:space="preserve"> location</w:t>
      </w:r>
      <w:r w:rsidR="00CE59BF">
        <w:rPr>
          <w:szCs w:val="22"/>
        </w:rPr>
        <w:t xml:space="preserve"> </w:t>
      </w:r>
      <w:r w:rsidR="003F7DAF">
        <w:rPr>
          <w:szCs w:val="22"/>
        </w:rPr>
        <w:t>where</w:t>
      </w:r>
      <w:r w:rsidR="00CE59BF">
        <w:rPr>
          <w:szCs w:val="22"/>
        </w:rPr>
        <w:t xml:space="preserve"> the project folder</w:t>
      </w:r>
      <w:r w:rsidR="003F7DAF">
        <w:rPr>
          <w:szCs w:val="22"/>
        </w:rPr>
        <w:t xml:space="preserve"> will be created</w:t>
      </w:r>
      <w:r w:rsidR="00BC477D" w:rsidRPr="001A3AF6">
        <w:rPr>
          <w:szCs w:val="22"/>
        </w:rPr>
        <w:t>.</w:t>
      </w:r>
      <w:r w:rsidR="00613320">
        <w:rPr>
          <w:szCs w:val="22"/>
        </w:rPr>
        <w:t xml:space="preserve"> This </w:t>
      </w:r>
      <w:r w:rsidR="002311A8">
        <w:rPr>
          <w:szCs w:val="22"/>
        </w:rPr>
        <w:t>will</w:t>
      </w:r>
      <w:r w:rsidR="00613320">
        <w:rPr>
          <w:szCs w:val="22"/>
        </w:rPr>
        <w:t xml:space="preserve"> look </w:t>
      </w:r>
      <w:r w:rsidR="002311A8">
        <w:rPr>
          <w:szCs w:val="22"/>
        </w:rPr>
        <w:t xml:space="preserve">a little </w:t>
      </w:r>
      <w:r w:rsidR="00613320">
        <w:rPr>
          <w:szCs w:val="22"/>
        </w:rPr>
        <w:t xml:space="preserve">different for </w:t>
      </w:r>
      <w:r w:rsidR="002311A8">
        <w:rPr>
          <w:szCs w:val="22"/>
        </w:rPr>
        <w:t xml:space="preserve">each </w:t>
      </w:r>
      <w:r w:rsidR="00613320">
        <w:rPr>
          <w:szCs w:val="22"/>
        </w:rPr>
        <w:t>account. That’s ok. Go with the default.</w:t>
      </w:r>
    </w:p>
    <w:p w14:paraId="694145FE" w14:textId="77777777" w:rsidR="003F7DAF" w:rsidRDefault="003F7DAF" w:rsidP="008748BC">
      <w:pPr>
        <w:numPr>
          <w:ilvl w:val="0"/>
          <w:numId w:val="6"/>
        </w:numPr>
      </w:pPr>
      <w:r>
        <w:t xml:space="preserve">Select </w:t>
      </w:r>
      <w:r w:rsidRPr="008748BC">
        <w:rPr>
          <w:b/>
          <w:u w:val="single"/>
        </w:rPr>
        <w:t>Next</w:t>
      </w:r>
      <w:r w:rsidR="008748BC" w:rsidRPr="008748BC">
        <w:rPr>
          <w:b/>
          <w:u w:val="single"/>
        </w:rPr>
        <w:t xml:space="preserve"> &gt;</w:t>
      </w:r>
      <w:r>
        <w:t>.</w:t>
      </w:r>
    </w:p>
    <w:p w14:paraId="08271B56" w14:textId="77777777" w:rsidR="00BC477D" w:rsidRDefault="00BC477D" w:rsidP="00BC477D">
      <w:pPr>
        <w:ind w:left="1080" w:hanging="720"/>
        <w:rPr>
          <w:szCs w:val="22"/>
        </w:rPr>
      </w:pPr>
      <w:r w:rsidRPr="000F2089">
        <w:rPr>
          <w:b/>
          <w:sz w:val="28"/>
        </w:rPr>
        <w:sym w:font="Wingdings" w:char="F021"/>
      </w:r>
      <w:r>
        <w:tab/>
      </w:r>
      <w:r w:rsidRPr="001A3AF6">
        <w:rPr>
          <w:szCs w:val="22"/>
        </w:rPr>
        <w:t>If you have an existing project directory with the same name and location as specified</w:t>
      </w:r>
      <w:r w:rsidR="008748BC">
        <w:rPr>
          <w:szCs w:val="22"/>
        </w:rPr>
        <w:t>,</w:t>
      </w:r>
      <w:r w:rsidRPr="001A3AF6">
        <w:rPr>
          <w:szCs w:val="22"/>
        </w:rPr>
        <w:t xml:space="preserve"> this project will be added to the list of available projects in SAS Enterprise Miner. This technique </w:t>
      </w:r>
      <w:r w:rsidR="008748BC">
        <w:rPr>
          <w:szCs w:val="22"/>
        </w:rPr>
        <w:t>can</w:t>
      </w:r>
      <w:r w:rsidRPr="001A3AF6">
        <w:rPr>
          <w:szCs w:val="22"/>
        </w:rPr>
        <w:t xml:space="preserve"> be used to import a project created by another installation of SAS Enterprise Miner.</w:t>
      </w:r>
    </w:p>
    <w:p w14:paraId="5F506198" w14:textId="77777777" w:rsidR="00F11CB5" w:rsidRDefault="008A118E" w:rsidP="008A118E">
      <w:pPr>
        <w:numPr>
          <w:ilvl w:val="0"/>
          <w:numId w:val="6"/>
        </w:numPr>
        <w:rPr>
          <w:szCs w:val="22"/>
        </w:rPr>
      </w:pPr>
      <w:r>
        <w:rPr>
          <w:szCs w:val="22"/>
        </w:rPr>
        <w:t>Select a location for the project’s metadata.</w:t>
      </w:r>
    </w:p>
    <w:p w14:paraId="29BCFCA1" w14:textId="0C70D093" w:rsidR="00F11CB5" w:rsidRDefault="002311A8" w:rsidP="00BC477D">
      <w:pPr>
        <w:ind w:left="1080" w:hanging="720"/>
        <w:rPr>
          <w:szCs w:val="22"/>
        </w:rPr>
      </w:pPr>
      <w:r>
        <w:rPr>
          <w:noProof/>
        </w:rPr>
        <w:drawing>
          <wp:inline distT="0" distB="0" distL="0" distR="0" wp14:anchorId="5EFE537E" wp14:editId="753EF4CF">
            <wp:extent cx="5476875" cy="26670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825B" w14:textId="77777777" w:rsidR="003F7DAF" w:rsidRDefault="003F7DAF" w:rsidP="008748BC">
      <w:pPr>
        <w:ind w:left="1080" w:hanging="720"/>
        <w:rPr>
          <w:szCs w:val="22"/>
        </w:rPr>
      </w:pPr>
      <w:r w:rsidRPr="003F7DAF">
        <w:rPr>
          <w:b/>
          <w:sz w:val="28"/>
          <w:szCs w:val="22"/>
        </w:rPr>
        <w:sym w:font="Wingdings" w:char="F021"/>
      </w:r>
      <w:r>
        <w:tab/>
      </w:r>
      <w:r>
        <w:rPr>
          <w:szCs w:val="22"/>
        </w:rPr>
        <w:t xml:space="preserve">The SAS </w:t>
      </w:r>
      <w:r w:rsidR="008748BC">
        <w:rPr>
          <w:szCs w:val="22"/>
        </w:rPr>
        <w:t>f</w:t>
      </w:r>
      <w:r>
        <w:rPr>
          <w:szCs w:val="22"/>
        </w:rPr>
        <w:t>older</w:t>
      </w:r>
      <w:r w:rsidR="007D7FBB">
        <w:rPr>
          <w:szCs w:val="22"/>
        </w:rPr>
        <w:t>, My Folder</w:t>
      </w:r>
      <w:r w:rsidR="008748BC">
        <w:rPr>
          <w:szCs w:val="22"/>
        </w:rPr>
        <w:t>,</w:t>
      </w:r>
      <w:r>
        <w:rPr>
          <w:szCs w:val="22"/>
        </w:rPr>
        <w:t xml:space="preserve"> is in a WebDAV directory. This is where the metadata associated with the project is stored. This folder can be accessed </w:t>
      </w:r>
      <w:r w:rsidR="00BB2779">
        <w:rPr>
          <w:szCs w:val="22"/>
        </w:rPr>
        <w:t xml:space="preserve">and modified </w:t>
      </w:r>
      <w:r>
        <w:rPr>
          <w:szCs w:val="22"/>
        </w:rPr>
        <w:t xml:space="preserve">using </w:t>
      </w:r>
      <w:r w:rsidR="008748BC">
        <w:rPr>
          <w:szCs w:val="22"/>
        </w:rPr>
        <w:t>SAS Management Console.</w:t>
      </w:r>
    </w:p>
    <w:p w14:paraId="4379BD0B" w14:textId="77777777" w:rsidR="003F7DAF" w:rsidRDefault="003F7DAF" w:rsidP="00F20CB7">
      <w:pPr>
        <w:keepNext/>
        <w:keepLines/>
        <w:numPr>
          <w:ilvl w:val="0"/>
          <w:numId w:val="6"/>
        </w:numPr>
      </w:pPr>
      <w:r w:rsidRPr="003F7DAF">
        <w:lastRenderedPageBreak/>
        <w:t xml:space="preserve">Select </w:t>
      </w:r>
      <w:r w:rsidRPr="008748BC">
        <w:rPr>
          <w:b/>
          <w:u w:val="single"/>
        </w:rPr>
        <w:t>Next</w:t>
      </w:r>
      <w:r w:rsidR="008748BC" w:rsidRPr="008748BC">
        <w:rPr>
          <w:b/>
          <w:u w:val="single"/>
        </w:rPr>
        <w:t xml:space="preserve"> &gt;</w:t>
      </w:r>
      <w:r w:rsidRPr="003F7DAF">
        <w:t>.</w:t>
      </w:r>
    </w:p>
    <w:p w14:paraId="30561CA0" w14:textId="77777777" w:rsidR="003F7DAF" w:rsidRDefault="008A118E" w:rsidP="008748BC">
      <w:pPr>
        <w:ind w:left="360"/>
        <w:rPr>
          <w:szCs w:val="22"/>
        </w:rPr>
      </w:pPr>
      <w:r>
        <w:rPr>
          <w:szCs w:val="22"/>
        </w:rPr>
        <w:t>Information about your p</w:t>
      </w:r>
      <w:r w:rsidR="008748BC">
        <w:rPr>
          <w:szCs w:val="22"/>
        </w:rPr>
        <w:t>roject is summarized in Step 4.</w:t>
      </w:r>
    </w:p>
    <w:p w14:paraId="7294E07E" w14:textId="77777777" w:rsidR="005E4227" w:rsidRDefault="005E4227" w:rsidP="005E4227">
      <w:pPr>
        <w:numPr>
          <w:ilvl w:val="0"/>
          <w:numId w:val="6"/>
        </w:numPr>
      </w:pPr>
      <w:r w:rsidRPr="001A3AF6">
        <w:t xml:space="preserve">To finish defining the project, select </w:t>
      </w:r>
      <w:r w:rsidRPr="008748BC">
        <w:rPr>
          <w:b/>
          <w:u w:val="single"/>
        </w:rPr>
        <w:t>Finish</w:t>
      </w:r>
      <w:r w:rsidRPr="001A3AF6">
        <w:t>.</w:t>
      </w:r>
    </w:p>
    <w:p w14:paraId="54752EB8" w14:textId="2ADD8BFA" w:rsidR="003F7DAF" w:rsidRDefault="002311A8" w:rsidP="008748BC">
      <w:pPr>
        <w:ind w:left="1080" w:hanging="720"/>
        <w:rPr>
          <w:szCs w:val="22"/>
        </w:rPr>
      </w:pPr>
      <w:r>
        <w:rPr>
          <w:noProof/>
        </w:rPr>
        <w:drawing>
          <wp:inline distT="0" distB="0" distL="0" distR="0" wp14:anchorId="104FCDF0" wp14:editId="0B42958D">
            <wp:extent cx="5476875" cy="266700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E26E1" w14:textId="77777777" w:rsidR="00BC477D" w:rsidRDefault="00BC477D" w:rsidP="005E4227">
      <w:pPr>
        <w:ind w:left="360"/>
      </w:pPr>
      <w:r w:rsidRPr="001A3AF6">
        <w:t xml:space="preserve">The SAS Enterprise Miner client application opens the project that you </w:t>
      </w:r>
      <w:r w:rsidR="007D7FBB">
        <w:t>created</w:t>
      </w:r>
      <w:r w:rsidRPr="001A3AF6">
        <w:t>.</w:t>
      </w:r>
    </w:p>
    <w:p w14:paraId="1E765E02" w14:textId="544CE1AF" w:rsidR="007D7FBB" w:rsidRPr="001A3AF6" w:rsidRDefault="00F56782" w:rsidP="008A118E">
      <w:pPr>
        <w:ind w:left="360"/>
        <w:rPr>
          <w:szCs w:val="22"/>
        </w:rPr>
      </w:pPr>
      <w:r>
        <w:rPr>
          <w:noProof/>
        </w:rPr>
        <w:drawing>
          <wp:inline distT="0" distB="0" distL="0" distR="0" wp14:anchorId="247AE6AB" wp14:editId="146FE884">
            <wp:extent cx="5943600" cy="442785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B2C5F" w14:textId="77777777" w:rsidR="00C2293C" w:rsidRDefault="002B59DB" w:rsidP="002D6D65">
      <w:pPr>
        <w:pStyle w:val="HeadingDemo"/>
        <w:pageBreakBefore/>
      </w:pPr>
      <w:bookmarkStart w:id="25" w:name="_Toc263254997"/>
      <w:bookmarkStart w:id="26" w:name="_Toc265738459"/>
      <w:bookmarkEnd w:id="2"/>
      <w:r>
        <w:rPr>
          <w:noProof/>
        </w:rPr>
        <w:lastRenderedPageBreak/>
        <w:drawing>
          <wp:anchor distT="0" distB="0" distL="114300" distR="114300" simplePos="0" relativeHeight="251655168" behindDoc="0" locked="1" layoutInCell="1" allowOverlap="1" wp14:anchorId="42040B0C" wp14:editId="2437BC76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704215" cy="511810"/>
            <wp:effectExtent l="0" t="0" r="0" b="0"/>
            <wp:wrapSquare wrapText="right"/>
            <wp:docPr id="99" name="Picture 10" descr="c:\Program Files\PowerServ\CourseGraphics\demo_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PowerServ\CourseGraphics\demo_eye.jpg"/>
                    <pic:cNvPicPr>
                      <a:picLocks noChangeAspect="1" noChangeArrowheads="1"/>
                    </pic:cNvPicPr>
                  </pic:nvPicPr>
                  <pic:blipFill>
                    <a:blip r:embed="rId8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7" w:name="_Toc237670733"/>
      <w:bookmarkStart w:id="28" w:name="_Toc237673775"/>
      <w:bookmarkStart w:id="29" w:name="_Toc237679415"/>
      <w:bookmarkStart w:id="30" w:name="_Toc237740729"/>
      <w:bookmarkStart w:id="31" w:name="_Toc238866977"/>
      <w:bookmarkStart w:id="32" w:name="_Toc238953462"/>
      <w:bookmarkStart w:id="33" w:name="_Toc238958395"/>
      <w:bookmarkStart w:id="34" w:name="_Toc238960684"/>
      <w:bookmarkStart w:id="35" w:name="_Toc238963065"/>
      <w:bookmarkStart w:id="36" w:name="_Toc238964323"/>
      <w:bookmarkStart w:id="37" w:name="_Toc238972931"/>
      <w:bookmarkStart w:id="38" w:name="_Toc239041356"/>
      <w:bookmarkStart w:id="39" w:name="_Toc239058805"/>
      <w:bookmarkStart w:id="40" w:name="_Toc239132337"/>
      <w:bookmarkStart w:id="41" w:name="_Toc239653643"/>
      <w:bookmarkStart w:id="42" w:name="_Toc255391618"/>
      <w:bookmarkStart w:id="43" w:name="_Toc255392515"/>
      <w:bookmarkStart w:id="44" w:name="_Toc255393130"/>
      <w:bookmarkStart w:id="45" w:name="_Toc259175921"/>
      <w:bookmarkStart w:id="46" w:name="_Toc262046804"/>
      <w:bookmarkStart w:id="47" w:name="_Toc262198976"/>
      <w:bookmarkStart w:id="48" w:name="_Toc265484178"/>
      <w:r w:rsidR="00C2293C">
        <w:t>Creating a SAS Enterprise Miner Diagram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5AE2253B" w14:textId="77777777" w:rsidR="00C2293C" w:rsidRDefault="00C2293C" w:rsidP="00CD3BE3"/>
    <w:p w14:paraId="30BB37C7" w14:textId="77777777" w:rsidR="00675410" w:rsidRDefault="00675410" w:rsidP="00675410">
      <w:pPr>
        <w:rPr>
          <w:szCs w:val="22"/>
        </w:rPr>
      </w:pPr>
      <w:r w:rsidRPr="001A3AF6">
        <w:rPr>
          <w:szCs w:val="22"/>
        </w:rPr>
        <w:t xml:space="preserve">A SAS Enterprise Miner </w:t>
      </w:r>
      <w:r w:rsidR="00084D97">
        <w:rPr>
          <w:szCs w:val="22"/>
        </w:rPr>
        <w:t>d</w:t>
      </w:r>
      <w:r w:rsidRPr="001A3AF6">
        <w:rPr>
          <w:szCs w:val="22"/>
        </w:rPr>
        <w:t>iagram workspace contains and displays the steps involved in your analysis.</w:t>
      </w:r>
      <w:r>
        <w:rPr>
          <w:szCs w:val="22"/>
        </w:rPr>
        <w:t xml:space="preserve"> </w:t>
      </w:r>
      <w:r w:rsidR="00E87C22">
        <w:rPr>
          <w:szCs w:val="22"/>
        </w:rPr>
        <w:br/>
      </w:r>
      <w:r w:rsidRPr="001A3AF6">
        <w:rPr>
          <w:szCs w:val="22"/>
        </w:rPr>
        <w:t>To define a diagram, you need only specify its name.</w:t>
      </w:r>
    </w:p>
    <w:p w14:paraId="1957A3FD" w14:textId="77777777" w:rsidR="00675410" w:rsidRDefault="00675410" w:rsidP="00675410">
      <w:pPr>
        <w:rPr>
          <w:szCs w:val="22"/>
        </w:rPr>
      </w:pPr>
      <w:r w:rsidRPr="001A3AF6">
        <w:rPr>
          <w:szCs w:val="22"/>
        </w:rPr>
        <w:t>Follow the steps below to create a new SAS Ente</w:t>
      </w:r>
      <w:r>
        <w:rPr>
          <w:szCs w:val="22"/>
        </w:rPr>
        <w:t>rprise Miner diagram workspace.</w:t>
      </w:r>
    </w:p>
    <w:p w14:paraId="523ADA74" w14:textId="77777777" w:rsidR="00675410" w:rsidRPr="00675410" w:rsidRDefault="00675410" w:rsidP="00515254">
      <w:pPr>
        <w:numPr>
          <w:ilvl w:val="0"/>
          <w:numId w:val="11"/>
        </w:numPr>
        <w:rPr>
          <w:szCs w:val="22"/>
        </w:rPr>
      </w:pPr>
      <w:r w:rsidRPr="001A3AF6">
        <w:rPr>
          <w:szCs w:val="22"/>
        </w:rPr>
        <w:t xml:space="preserve">Select </w:t>
      </w:r>
      <w:r w:rsidRPr="001A3AF6">
        <w:rPr>
          <w:b/>
          <w:szCs w:val="22"/>
          <w:u w:val="single"/>
        </w:rPr>
        <w:t>File</w:t>
      </w:r>
      <w:r w:rsidRPr="001A3AF6">
        <w:rPr>
          <w:b/>
          <w:szCs w:val="22"/>
        </w:rPr>
        <w:t xml:space="preserve"> </w:t>
      </w:r>
      <w:r w:rsidRPr="001A3AF6">
        <w:rPr>
          <w:szCs w:val="22"/>
        </w:rPr>
        <w:sym w:font="Wingdings" w:char="F0F0"/>
      </w:r>
      <w:r w:rsidRPr="001A3AF6">
        <w:rPr>
          <w:b/>
          <w:szCs w:val="22"/>
        </w:rPr>
        <w:t xml:space="preserve"> </w:t>
      </w:r>
      <w:r w:rsidRPr="001A3AF6">
        <w:rPr>
          <w:b/>
          <w:szCs w:val="22"/>
          <w:u w:val="single"/>
        </w:rPr>
        <w:t>New</w:t>
      </w:r>
      <w:r w:rsidRPr="001A3AF6">
        <w:rPr>
          <w:b/>
          <w:szCs w:val="22"/>
        </w:rPr>
        <w:t xml:space="preserve"> </w:t>
      </w:r>
      <w:r w:rsidRPr="001A3AF6">
        <w:rPr>
          <w:szCs w:val="22"/>
        </w:rPr>
        <w:sym w:font="Wingdings" w:char="F0F0"/>
      </w:r>
      <w:r w:rsidRPr="001A3AF6">
        <w:rPr>
          <w:b/>
          <w:szCs w:val="22"/>
        </w:rPr>
        <w:t xml:space="preserve"> </w:t>
      </w:r>
      <w:r>
        <w:rPr>
          <w:b/>
          <w:szCs w:val="22"/>
          <w:u w:val="single"/>
        </w:rPr>
        <w:t>Diagram…</w:t>
      </w:r>
      <w:r w:rsidRPr="001A3AF6">
        <w:rPr>
          <w:szCs w:val="22"/>
        </w:rPr>
        <w:t xml:space="preserve"> from the main menu.</w:t>
      </w:r>
    </w:p>
    <w:p w14:paraId="36DB812A" w14:textId="505F0C05" w:rsidR="00675410" w:rsidRDefault="003D1C12" w:rsidP="00675410">
      <w:pPr>
        <w:ind w:left="360"/>
        <w:rPr>
          <w:szCs w:val="22"/>
        </w:rPr>
      </w:pPr>
      <w:r>
        <w:rPr>
          <w:noProof/>
        </w:rPr>
        <w:drawing>
          <wp:inline distT="0" distB="0" distL="0" distR="0" wp14:anchorId="6DEDFC6C" wp14:editId="0945D0AA">
            <wp:extent cx="2639683" cy="1495443"/>
            <wp:effectExtent l="0" t="0" r="889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42553" cy="149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6E6C0" w14:textId="77777777" w:rsidR="00675410" w:rsidRDefault="00675410" w:rsidP="00515254">
      <w:pPr>
        <w:numPr>
          <w:ilvl w:val="0"/>
          <w:numId w:val="11"/>
        </w:numPr>
        <w:rPr>
          <w:szCs w:val="22"/>
        </w:rPr>
      </w:pPr>
      <w:r w:rsidRPr="001A3AF6">
        <w:rPr>
          <w:szCs w:val="22"/>
        </w:rPr>
        <w:t xml:space="preserve">Type the name </w:t>
      </w:r>
      <w:r>
        <w:rPr>
          <w:rFonts w:ascii="Courier New" w:hAnsi="Courier New" w:cs="Courier New"/>
          <w:b/>
          <w:szCs w:val="22"/>
        </w:rPr>
        <w:t>Predictive</w:t>
      </w:r>
      <w:r w:rsidRPr="001A3AF6">
        <w:rPr>
          <w:rFonts w:ascii="Courier New" w:hAnsi="Courier New" w:cs="Courier New"/>
          <w:b/>
          <w:szCs w:val="22"/>
        </w:rPr>
        <w:t xml:space="preserve"> Analysis</w:t>
      </w:r>
      <w:r w:rsidRPr="001A3AF6">
        <w:rPr>
          <w:szCs w:val="22"/>
        </w:rPr>
        <w:t xml:space="preserve"> in the </w:t>
      </w:r>
      <w:r w:rsidRPr="001A3AF6">
        <w:rPr>
          <w:rFonts w:ascii="Courier New" w:hAnsi="Courier New" w:cs="Courier New"/>
          <w:szCs w:val="22"/>
        </w:rPr>
        <w:t>Diagram Name</w:t>
      </w:r>
      <w:r w:rsidRPr="001A3AF6">
        <w:rPr>
          <w:szCs w:val="22"/>
        </w:rPr>
        <w:t xml:space="preserve"> field and select </w:t>
      </w:r>
      <w:r w:rsidRPr="001A3AF6">
        <w:rPr>
          <w:b/>
          <w:szCs w:val="22"/>
          <w:u w:val="single"/>
        </w:rPr>
        <w:t>OK</w:t>
      </w:r>
      <w:r w:rsidRPr="001A3AF6">
        <w:rPr>
          <w:szCs w:val="22"/>
        </w:rPr>
        <w:t xml:space="preserve">. </w:t>
      </w:r>
      <w:r w:rsidR="00E87C22">
        <w:rPr>
          <w:szCs w:val="22"/>
        </w:rPr>
        <w:br/>
      </w:r>
      <w:r w:rsidRPr="001A3AF6">
        <w:rPr>
          <w:szCs w:val="22"/>
        </w:rPr>
        <w:t>SAS Enterprise Miner creates an analysis workspace window</w:t>
      </w:r>
      <w:r>
        <w:rPr>
          <w:szCs w:val="22"/>
        </w:rPr>
        <w:t xml:space="preserve"> labeled Predictive</w:t>
      </w:r>
      <w:r w:rsidRPr="001A3AF6">
        <w:rPr>
          <w:szCs w:val="22"/>
        </w:rPr>
        <w:t xml:space="preserve"> Analysis.</w:t>
      </w:r>
    </w:p>
    <w:p w14:paraId="23FF19F6" w14:textId="5D6529EB" w:rsidR="00675410" w:rsidRDefault="003D1C12" w:rsidP="00675410">
      <w:pPr>
        <w:ind w:left="360"/>
        <w:rPr>
          <w:szCs w:val="22"/>
        </w:rPr>
      </w:pPr>
      <w:r>
        <w:rPr>
          <w:noProof/>
        </w:rPr>
        <w:drawing>
          <wp:inline distT="0" distB="0" distL="0" distR="0" wp14:anchorId="0D0612E9" wp14:editId="5662BC69">
            <wp:extent cx="5624423" cy="4279008"/>
            <wp:effectExtent l="0" t="0" r="0" b="762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5670" cy="427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AD6A" w14:textId="77777777" w:rsidR="006D39EC" w:rsidRDefault="00675410" w:rsidP="00084D97">
      <w:pPr>
        <w:ind w:left="360"/>
        <w:rPr>
          <w:szCs w:val="22"/>
        </w:rPr>
      </w:pPr>
      <w:r w:rsidRPr="001A3AF6">
        <w:rPr>
          <w:szCs w:val="22"/>
        </w:rPr>
        <w:t xml:space="preserve">You use the </w:t>
      </w:r>
      <w:r>
        <w:rPr>
          <w:szCs w:val="22"/>
        </w:rPr>
        <w:t>Predictive</w:t>
      </w:r>
      <w:r w:rsidRPr="001A3AF6">
        <w:rPr>
          <w:szCs w:val="22"/>
        </w:rPr>
        <w:t xml:space="preserve"> Analysis window to create process flow diagrams.</w:t>
      </w:r>
    </w:p>
    <w:p w14:paraId="2D22026D" w14:textId="0D974340" w:rsidR="00125F86" w:rsidRDefault="002B59DB" w:rsidP="002D6D65">
      <w:pPr>
        <w:pStyle w:val="HeadingDemo"/>
        <w:pageBreakBefore/>
      </w:pPr>
      <w:bookmarkStart w:id="49" w:name="_Toc263255000"/>
      <w:bookmarkStart w:id="50" w:name="_Toc265738462"/>
      <w:bookmarkStart w:id="51" w:name="rick23"/>
      <w:r>
        <w:rPr>
          <w:noProof/>
        </w:rPr>
        <w:lastRenderedPageBreak/>
        <w:drawing>
          <wp:anchor distT="0" distB="0" distL="114300" distR="114300" simplePos="0" relativeHeight="251654144" behindDoc="0" locked="1" layoutInCell="1" allowOverlap="1" wp14:anchorId="71F7A7C0" wp14:editId="24E2D9E5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704215" cy="511810"/>
            <wp:effectExtent l="0" t="0" r="0" b="0"/>
            <wp:wrapSquare wrapText="right"/>
            <wp:docPr id="98" name="Picture 4" descr="C:\Program Files\PowerServ\CourseGraphics\demo_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PowerServ\CourseGraphics\demo_eye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2" w:name="_Toc237670736"/>
      <w:bookmarkStart w:id="53" w:name="_Toc237673778"/>
      <w:bookmarkStart w:id="54" w:name="_Toc237679418"/>
      <w:bookmarkStart w:id="55" w:name="_Toc237740732"/>
      <w:bookmarkStart w:id="56" w:name="_Toc238866980"/>
      <w:bookmarkStart w:id="57" w:name="_Toc238953465"/>
      <w:bookmarkStart w:id="58" w:name="_Toc238958398"/>
      <w:bookmarkStart w:id="59" w:name="_Toc238960687"/>
      <w:bookmarkStart w:id="60" w:name="_Toc238963068"/>
      <w:bookmarkStart w:id="61" w:name="_Toc238964326"/>
      <w:bookmarkStart w:id="62" w:name="_Toc238972934"/>
      <w:bookmarkStart w:id="63" w:name="_Toc239041359"/>
      <w:bookmarkStart w:id="64" w:name="_Toc239058808"/>
      <w:bookmarkStart w:id="65" w:name="_Toc239132340"/>
      <w:bookmarkStart w:id="66" w:name="_Toc239653646"/>
      <w:bookmarkStart w:id="67" w:name="_Toc255391621"/>
      <w:bookmarkStart w:id="68" w:name="_Toc255392518"/>
      <w:bookmarkStart w:id="69" w:name="_Toc255393133"/>
      <w:bookmarkStart w:id="70" w:name="_Toc259175924"/>
      <w:bookmarkStart w:id="71" w:name="_Toc262046807"/>
      <w:bookmarkStart w:id="72" w:name="_Toc262198979"/>
      <w:bookmarkStart w:id="73" w:name="_Toc265484181"/>
      <w:r w:rsidR="003D1C12">
        <w:t>D</w:t>
      </w:r>
      <w:r w:rsidR="00125F86">
        <w:t>efining a Data Source</w:t>
      </w:r>
      <w:bookmarkEnd w:id="49"/>
      <w:bookmarkEnd w:id="50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r w:rsidR="00463904">
        <w:t>s</w:t>
      </w:r>
    </w:p>
    <w:p w14:paraId="0CC3DD4D" w14:textId="77777777" w:rsidR="00623E17" w:rsidRPr="00066A88" w:rsidRDefault="00623E17" w:rsidP="00066A88"/>
    <w:p w14:paraId="510D944F" w14:textId="77777777" w:rsidR="0055484A" w:rsidRDefault="0055484A" w:rsidP="0055484A">
      <w:pPr>
        <w:pStyle w:val="Heading4"/>
      </w:pPr>
      <w:r>
        <w:t>Specifying Source Data</w:t>
      </w:r>
    </w:p>
    <w:p w14:paraId="10FF8387" w14:textId="2871E4CD" w:rsidR="00B554E4" w:rsidRDefault="00B554E4" w:rsidP="00027617">
      <w:r>
        <w:t xml:space="preserve">A data source links SAS Enterprise Miner to a </w:t>
      </w:r>
      <w:r w:rsidR="00CC438B">
        <w:t xml:space="preserve">data </w:t>
      </w:r>
      <w:r>
        <w:t>table</w:t>
      </w:r>
      <w:r w:rsidR="00CC438B">
        <w:t xml:space="preserve"> on the server</w:t>
      </w:r>
      <w:r>
        <w:t xml:space="preserve">. To </w:t>
      </w:r>
      <w:r w:rsidR="00AA494D">
        <w:t>specify</w:t>
      </w:r>
      <w:r>
        <w:t xml:space="preserve"> a data source, you need to </w:t>
      </w:r>
      <w:r w:rsidR="00AA494D">
        <w:t>define a SAS library and</w:t>
      </w:r>
      <w:r>
        <w:t xml:space="preserve"> know the name of the table</w:t>
      </w:r>
      <w:r w:rsidR="00640FE2">
        <w:t>.</w:t>
      </w:r>
    </w:p>
    <w:p w14:paraId="356589F1" w14:textId="77777777" w:rsidR="00FF64E9" w:rsidRDefault="00FF64E9" w:rsidP="00027617">
      <w:r>
        <w:t xml:space="preserve">Follow these steps to </w:t>
      </w:r>
      <w:r w:rsidR="00AA494D">
        <w:t>specify</w:t>
      </w:r>
      <w:r>
        <w:t xml:space="preserve"> a </w:t>
      </w:r>
      <w:r w:rsidR="00404101">
        <w:t>d</w:t>
      </w:r>
      <w:r>
        <w:t xml:space="preserve">ata </w:t>
      </w:r>
      <w:r w:rsidR="00404101">
        <w:t>s</w:t>
      </w:r>
      <w:r>
        <w:t>ource.</w:t>
      </w:r>
    </w:p>
    <w:p w14:paraId="3CAE3B29" w14:textId="017AC6F2" w:rsidR="00070395" w:rsidRDefault="00474D7D" w:rsidP="0010633B">
      <w:pPr>
        <w:numPr>
          <w:ilvl w:val="0"/>
          <w:numId w:val="9"/>
        </w:numPr>
      </w:pPr>
      <w:r w:rsidRPr="00CD2C6E">
        <w:rPr>
          <w:szCs w:val="22"/>
        </w:rPr>
        <w:t xml:space="preserve">Select </w:t>
      </w:r>
      <w:r w:rsidRPr="00CD2C6E">
        <w:rPr>
          <w:b/>
          <w:szCs w:val="22"/>
          <w:u w:val="single"/>
        </w:rPr>
        <w:t>File</w:t>
      </w:r>
      <w:r w:rsidRPr="00CD2C6E">
        <w:rPr>
          <w:b/>
          <w:szCs w:val="22"/>
        </w:rPr>
        <w:t xml:space="preserve"> </w:t>
      </w:r>
      <w:r w:rsidRPr="001A3AF6">
        <w:rPr>
          <w:szCs w:val="22"/>
        </w:rPr>
        <w:sym w:font="Wingdings" w:char="F0F0"/>
      </w:r>
      <w:r w:rsidRPr="00CD2C6E">
        <w:rPr>
          <w:b/>
          <w:szCs w:val="22"/>
        </w:rPr>
        <w:t xml:space="preserve"> </w:t>
      </w:r>
      <w:r w:rsidRPr="00CD2C6E">
        <w:rPr>
          <w:b/>
          <w:szCs w:val="22"/>
          <w:u w:val="single"/>
        </w:rPr>
        <w:t>New</w:t>
      </w:r>
      <w:r w:rsidRPr="00CD2C6E">
        <w:rPr>
          <w:b/>
          <w:szCs w:val="22"/>
        </w:rPr>
        <w:t xml:space="preserve"> </w:t>
      </w:r>
      <w:r w:rsidRPr="001A3AF6">
        <w:rPr>
          <w:szCs w:val="22"/>
        </w:rPr>
        <w:sym w:font="Wingdings" w:char="F0F0"/>
      </w:r>
      <w:r w:rsidRPr="00CD2C6E">
        <w:rPr>
          <w:b/>
          <w:szCs w:val="22"/>
        </w:rPr>
        <w:t xml:space="preserve"> </w:t>
      </w:r>
      <w:r w:rsidRPr="00CD2C6E">
        <w:rPr>
          <w:b/>
          <w:szCs w:val="22"/>
          <w:u w:val="single"/>
        </w:rPr>
        <w:t>Data Source…</w:t>
      </w:r>
      <w:r w:rsidRPr="00CD2C6E">
        <w:rPr>
          <w:szCs w:val="22"/>
        </w:rPr>
        <w:t xml:space="preserve"> from the main menu. </w:t>
      </w:r>
      <w:r w:rsidR="00070395">
        <w:t xml:space="preserve">The Data Source Wizard </w:t>
      </w:r>
      <w:r w:rsidR="00E73455">
        <w:t>–</w:t>
      </w:r>
      <w:r w:rsidR="00BF03E5">
        <w:t xml:space="preserve"> </w:t>
      </w:r>
      <w:r w:rsidR="00E73455">
        <w:t>Step 1</w:t>
      </w:r>
      <w:r w:rsidR="003E26E6">
        <w:t xml:space="preserve"> </w:t>
      </w:r>
      <w:r>
        <w:t xml:space="preserve">of </w:t>
      </w:r>
      <w:r w:rsidR="003E26E6">
        <w:t>8</w:t>
      </w:r>
      <w:r>
        <w:t xml:space="preserve"> Metadata Source </w:t>
      </w:r>
      <w:r w:rsidR="00070395">
        <w:t>opens.</w:t>
      </w:r>
      <w:r w:rsidR="00CD2C6E">
        <w:t xml:space="preserve"> </w:t>
      </w:r>
      <w:r w:rsidR="00070395">
        <w:t xml:space="preserve">The Data Source Wizard guides you through </w:t>
      </w:r>
      <w:r w:rsidR="003E26E6">
        <w:t xml:space="preserve">the </w:t>
      </w:r>
      <w:r w:rsidR="00070395">
        <w:t xml:space="preserve">process </w:t>
      </w:r>
      <w:r w:rsidR="003E26E6">
        <w:t xml:space="preserve">of creating </w:t>
      </w:r>
      <w:r w:rsidR="00070395">
        <w:t>a SAS Enterprise Miner data source.</w:t>
      </w:r>
      <w:r w:rsidR="00E73455">
        <w:t xml:space="preserve"> Step 1 </w:t>
      </w:r>
      <w:r>
        <w:t>tells SAS Enterprise Miner where to</w:t>
      </w:r>
      <w:r w:rsidR="003E26E6">
        <w:t xml:space="preserve"> find the right table</w:t>
      </w:r>
      <w:r>
        <w:t xml:space="preserve">. </w:t>
      </w:r>
    </w:p>
    <w:p w14:paraId="0320760E" w14:textId="77777777" w:rsidR="00C55A00" w:rsidRDefault="00C55A00" w:rsidP="00DE5F7A">
      <w:pPr>
        <w:ind w:left="360"/>
        <w:rPr>
          <w:b/>
        </w:rPr>
      </w:pPr>
      <w:r>
        <w:t xml:space="preserve">Click on </w:t>
      </w:r>
      <w:r w:rsidRPr="00C55A00">
        <w:rPr>
          <w:b/>
        </w:rPr>
        <w:t>Source:</w:t>
      </w:r>
      <w:r>
        <w:t xml:space="preserve"> and select </w:t>
      </w:r>
      <w:r w:rsidRPr="00C55A00">
        <w:rPr>
          <w:b/>
        </w:rPr>
        <w:t>Metadata Repository</w:t>
      </w:r>
    </w:p>
    <w:p w14:paraId="0F5DA89E" w14:textId="642150C8" w:rsidR="00C55A00" w:rsidRDefault="003E26E6" w:rsidP="00DE5F7A">
      <w:pPr>
        <w:ind w:left="360"/>
      </w:pPr>
      <w:r>
        <w:rPr>
          <w:noProof/>
        </w:rPr>
        <w:drawing>
          <wp:inline distT="0" distB="0" distL="0" distR="0" wp14:anchorId="6D24F1DA" wp14:editId="2DCDE030">
            <wp:extent cx="4502989" cy="2364069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4108" cy="236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A6B5A" w14:textId="3644267B" w:rsidR="00640FE2" w:rsidRDefault="002131DB" w:rsidP="00F93C8D">
      <w:pPr>
        <w:keepNext/>
        <w:keepLines/>
        <w:numPr>
          <w:ilvl w:val="0"/>
          <w:numId w:val="9"/>
        </w:numPr>
      </w:pPr>
      <w:r>
        <w:t>S</w:t>
      </w:r>
      <w:r w:rsidR="00070395">
        <w:t xml:space="preserve">elect </w:t>
      </w:r>
      <w:r w:rsidR="00070395" w:rsidRPr="00070395">
        <w:rPr>
          <w:b/>
          <w:u w:val="single"/>
        </w:rPr>
        <w:t>Next &gt;</w:t>
      </w:r>
    </w:p>
    <w:p w14:paraId="6B951DC8" w14:textId="44237A81" w:rsidR="00070395" w:rsidRDefault="001704DB" w:rsidP="00640FE2">
      <w:pPr>
        <w:keepNext/>
        <w:keepLines/>
        <w:ind w:left="360"/>
      </w:pPr>
      <w:r>
        <w:t xml:space="preserve">The </w:t>
      </w:r>
      <w:r w:rsidR="00474D7D">
        <w:t>Data Source Wizard continues to S</w:t>
      </w:r>
      <w:r>
        <w:t xml:space="preserve">tep </w:t>
      </w:r>
      <w:r w:rsidR="00B368F7">
        <w:t>2</w:t>
      </w:r>
      <w:r w:rsidR="00474D7D">
        <w:t xml:space="preserve"> of </w:t>
      </w:r>
      <w:r w:rsidR="002131DB">
        <w:t>9</w:t>
      </w:r>
      <w:r w:rsidR="00474D7D">
        <w:t xml:space="preserve"> Select a SAS Table</w:t>
      </w:r>
      <w:r>
        <w:t>.</w:t>
      </w:r>
    </w:p>
    <w:p w14:paraId="52A46370" w14:textId="7B987082" w:rsidR="00C55A00" w:rsidRDefault="002131DB" w:rsidP="00640FE2">
      <w:pPr>
        <w:keepNext/>
        <w:keepLines/>
        <w:ind w:left="360"/>
      </w:pPr>
      <w:r>
        <w:rPr>
          <w:noProof/>
        </w:rPr>
        <w:drawing>
          <wp:inline distT="0" distB="0" distL="0" distR="0" wp14:anchorId="222133F9" wp14:editId="4E1E5B8B">
            <wp:extent cx="4550823" cy="2389182"/>
            <wp:effectExtent l="0" t="0" r="254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60455" cy="239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79B2E" w14:textId="77777777" w:rsidR="001704DB" w:rsidRDefault="001704DB" w:rsidP="001704DB">
      <w:pPr>
        <w:ind w:left="360"/>
      </w:pPr>
    </w:p>
    <w:p w14:paraId="7858DEDE" w14:textId="477DDF18" w:rsidR="00C55A00" w:rsidRDefault="001704DB" w:rsidP="00640FE2">
      <w:pPr>
        <w:numPr>
          <w:ilvl w:val="0"/>
          <w:numId w:val="9"/>
        </w:numPr>
      </w:pPr>
      <w:r>
        <w:lastRenderedPageBreak/>
        <w:t xml:space="preserve">In this step, select the SAS table </w:t>
      </w:r>
      <w:r w:rsidR="00640FE2">
        <w:t xml:space="preserve">that </w:t>
      </w:r>
      <w:r>
        <w:t>you w</w:t>
      </w:r>
      <w:r w:rsidR="00404101">
        <w:t>ant</w:t>
      </w:r>
      <w:r>
        <w:t xml:space="preserve"> to make available to SAS Enterprise Miner. </w:t>
      </w:r>
      <w:r w:rsidR="00C55A00">
        <w:t xml:space="preserve"> Click </w:t>
      </w:r>
      <w:r w:rsidR="00C55A00" w:rsidRPr="00C55A00">
        <w:rPr>
          <w:b/>
        </w:rPr>
        <w:t>Browse</w:t>
      </w:r>
      <w:r w:rsidR="00C55A00">
        <w:t xml:space="preserve"> on the right hand side. </w:t>
      </w:r>
    </w:p>
    <w:p w14:paraId="046ADC78" w14:textId="0AD3AC63" w:rsidR="00C55A00" w:rsidRDefault="00CD2C6E" w:rsidP="00C55A00">
      <w:pPr>
        <w:ind w:left="360"/>
      </w:pPr>
      <w:r>
        <w:rPr>
          <w:noProof/>
        </w:rPr>
        <w:drawing>
          <wp:inline distT="0" distB="0" distL="0" distR="0" wp14:anchorId="75891878" wp14:editId="7DAAAF9F">
            <wp:extent cx="3830129" cy="2866366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32586" cy="286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897C7" w14:textId="1CC8023A" w:rsidR="001704DB" w:rsidRDefault="00A66140" w:rsidP="00F93C8D">
      <w:pPr>
        <w:numPr>
          <w:ilvl w:val="0"/>
          <w:numId w:val="9"/>
        </w:numPr>
      </w:pPr>
      <w:r>
        <w:t>S</w:t>
      </w:r>
      <w:r w:rsidR="00A22A61">
        <w:t>elect the</w:t>
      </w:r>
      <w:r w:rsidR="00D51A4E">
        <w:t xml:space="preserve"> </w:t>
      </w:r>
      <w:r w:rsidR="00D51A4E" w:rsidRPr="00D51A4E">
        <w:rPr>
          <w:b/>
          <w:u w:val="single"/>
        </w:rPr>
        <w:t>Shared Data</w:t>
      </w:r>
      <w:r w:rsidR="00D51A4E">
        <w:t xml:space="preserve"> </w:t>
      </w:r>
      <w:r w:rsidR="00D51A4E">
        <w:sym w:font="Wingdings" w:char="F0E0"/>
      </w:r>
      <w:r w:rsidR="00D51A4E">
        <w:t xml:space="preserve"> </w:t>
      </w:r>
      <w:r w:rsidR="00D51A4E" w:rsidRPr="00D51A4E">
        <w:rPr>
          <w:b/>
          <w:u w:val="single"/>
        </w:rPr>
        <w:t>Libraries</w:t>
      </w:r>
      <w:r w:rsidR="00D51A4E">
        <w:t xml:space="preserve"> </w:t>
      </w:r>
      <w:r w:rsidR="00D51A4E">
        <w:sym w:font="Wingdings" w:char="F0E0"/>
      </w:r>
      <w:r w:rsidR="00D51A4E">
        <w:t xml:space="preserve"> </w:t>
      </w:r>
      <w:r w:rsidR="00D51A4E" w:rsidRPr="00D51A4E">
        <w:rPr>
          <w:b/>
          <w:u w:val="single"/>
        </w:rPr>
        <w:t>AAEM</w:t>
      </w:r>
      <w:r w:rsidR="00D51A4E">
        <w:t xml:space="preserve"> </w:t>
      </w:r>
      <w:r w:rsidR="00D51A4E">
        <w:sym w:font="Wingdings" w:char="F0E0"/>
      </w:r>
      <w:r w:rsidR="001704DB">
        <w:t xml:space="preserve"> </w:t>
      </w:r>
      <w:r>
        <w:rPr>
          <w:b/>
          <w:u w:val="single"/>
        </w:rPr>
        <w:t>P</w:t>
      </w:r>
      <w:r w:rsidR="00CD2C6E">
        <w:rPr>
          <w:b/>
          <w:u w:val="single"/>
        </w:rPr>
        <w:t>VA</w:t>
      </w:r>
      <w:r w:rsidR="004B21BC">
        <w:rPr>
          <w:b/>
          <w:u w:val="single"/>
        </w:rPr>
        <w:t>97</w:t>
      </w:r>
      <w:r w:rsidR="00CD2C6E">
        <w:rPr>
          <w:b/>
          <w:u w:val="single"/>
        </w:rPr>
        <w:t>NK</w:t>
      </w:r>
      <w:r w:rsidR="00CF70C6">
        <w:t xml:space="preserve"> SAS table</w:t>
      </w:r>
      <w:r w:rsidR="00C55A00">
        <w:t xml:space="preserve"> </w:t>
      </w:r>
      <w:r w:rsidR="00CD2C6E">
        <w:t>from</w:t>
      </w:r>
      <w:r w:rsidR="00C55A00">
        <w:t xml:space="preserve"> the </w:t>
      </w:r>
      <w:r w:rsidR="00CD2C6E">
        <w:t>dialog</w:t>
      </w:r>
      <w:r w:rsidR="001704DB">
        <w:t>.</w:t>
      </w:r>
    </w:p>
    <w:p w14:paraId="030358E8" w14:textId="77777777" w:rsidR="008332FA" w:rsidRDefault="008332FA" w:rsidP="008332FA">
      <w:pPr>
        <w:ind w:left="360"/>
      </w:pPr>
    </w:p>
    <w:p w14:paraId="327664D2" w14:textId="77777777" w:rsidR="005C6E3B" w:rsidRDefault="005C6E3B" w:rsidP="00640FE2">
      <w:pPr>
        <w:keepNext/>
        <w:keepLines/>
        <w:numPr>
          <w:ilvl w:val="0"/>
          <w:numId w:val="9"/>
        </w:numPr>
      </w:pPr>
      <w:r>
        <w:t xml:space="preserve">Select </w:t>
      </w:r>
      <w:r w:rsidRPr="002562ED">
        <w:rPr>
          <w:b/>
          <w:u w:val="single"/>
        </w:rPr>
        <w:t>OK</w:t>
      </w:r>
      <w:r>
        <w:t xml:space="preserve">. The </w:t>
      </w:r>
      <w:r w:rsidRPr="00404101">
        <w:t>Select a SAS Table</w:t>
      </w:r>
      <w:r>
        <w:t xml:space="preserve"> window closes and the selected table </w:t>
      </w:r>
      <w:r w:rsidR="00936FDE">
        <w:t>appears</w:t>
      </w:r>
      <w:r>
        <w:t xml:space="preserve"> in the </w:t>
      </w:r>
      <w:r w:rsidRPr="002562ED">
        <w:rPr>
          <w:rFonts w:ascii="Courier New" w:hAnsi="Courier New" w:cs="Courier New"/>
        </w:rPr>
        <w:t>Table</w:t>
      </w:r>
      <w:r w:rsidRPr="002562ED">
        <w:t xml:space="preserve"> </w:t>
      </w:r>
      <w:r w:rsidR="00640FE2">
        <w:t>field.</w:t>
      </w:r>
    </w:p>
    <w:p w14:paraId="03068A09" w14:textId="1C79976E" w:rsidR="005C6E3B" w:rsidRDefault="00CD2C6E" w:rsidP="005C6E3B">
      <w:pPr>
        <w:ind w:left="360"/>
      </w:pPr>
      <w:r>
        <w:rPr>
          <w:noProof/>
        </w:rPr>
        <w:drawing>
          <wp:inline distT="0" distB="0" distL="0" distR="0" wp14:anchorId="7FB32628" wp14:editId="18205595">
            <wp:extent cx="5055079" cy="2653916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56513" cy="265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2D9A4" w14:textId="3C490BD6" w:rsidR="005C6E3B" w:rsidRDefault="005C6E3B" w:rsidP="0010633B">
      <w:pPr>
        <w:keepNext/>
        <w:keepLines/>
        <w:numPr>
          <w:ilvl w:val="0"/>
          <w:numId w:val="9"/>
        </w:numPr>
      </w:pPr>
      <w:r>
        <w:lastRenderedPageBreak/>
        <w:t xml:space="preserve">Select </w:t>
      </w:r>
      <w:r w:rsidRPr="00CD2C6E">
        <w:rPr>
          <w:b/>
          <w:u w:val="single"/>
        </w:rPr>
        <w:t>Next &gt;</w:t>
      </w:r>
      <w:r>
        <w:t xml:space="preserve">. The Data Source Wizard proceeds to Step 3 </w:t>
      </w:r>
      <w:r w:rsidR="00CD2C6E">
        <w:t xml:space="preserve">of 8 (“Edit Library Allocation Code”). Don’t make any changes here. Just click </w:t>
      </w:r>
      <w:r w:rsidR="00C55A00" w:rsidRPr="00CD2C6E">
        <w:rPr>
          <w:b/>
        </w:rPr>
        <w:t>Next</w:t>
      </w:r>
      <w:r w:rsidR="00CD2C6E">
        <w:rPr>
          <w:b/>
        </w:rPr>
        <w:t xml:space="preserve"> </w:t>
      </w:r>
      <w:r w:rsidR="00CD2C6E" w:rsidRPr="00CD2C6E">
        <w:t>to go to the next screen</w:t>
      </w:r>
      <w:r w:rsidR="00CD2C6E">
        <w:t xml:space="preserve"> (4 of 8 - “Table Information”)</w:t>
      </w:r>
      <w:r w:rsidR="00CD2C6E">
        <w:rPr>
          <w:b/>
        </w:rPr>
        <w:t>.</w:t>
      </w:r>
    </w:p>
    <w:p w14:paraId="749461CF" w14:textId="6CBDD1C3" w:rsidR="00C55A00" w:rsidRDefault="00CD2C6E" w:rsidP="005C6E3B">
      <w:pPr>
        <w:ind w:left="360"/>
      </w:pPr>
      <w:r>
        <w:rPr>
          <w:noProof/>
        </w:rPr>
        <w:drawing>
          <wp:inline distT="0" distB="0" distL="0" distR="0" wp14:anchorId="49252897" wp14:editId="2B80017B">
            <wp:extent cx="5736566" cy="3011697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1012" cy="301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93E81" w14:textId="77777777" w:rsidR="005C6E3B" w:rsidRDefault="005C6E3B" w:rsidP="005C6E3B">
      <w:pPr>
        <w:ind w:left="360"/>
      </w:pPr>
      <w:r>
        <w:t>This step of the Data Source Wizard provides basic information about the selected table.</w:t>
      </w:r>
    </w:p>
    <w:p w14:paraId="755FC1E3" w14:textId="71362B3D" w:rsidR="00535D1F" w:rsidRDefault="00640FE2" w:rsidP="00640FE2">
      <w:pPr>
        <w:ind w:left="1080" w:hanging="720"/>
      </w:pPr>
      <w:r w:rsidRPr="00640FE2">
        <w:rPr>
          <w:b/>
          <w:sz w:val="28"/>
        </w:rPr>
        <w:sym w:font="Wingdings" w:char="F021"/>
      </w:r>
      <w:r>
        <w:tab/>
      </w:r>
      <w:r w:rsidR="00B36ADA">
        <w:t xml:space="preserve">The SAS table </w:t>
      </w:r>
      <w:r w:rsidR="00B36ADA" w:rsidRPr="009356CC">
        <w:rPr>
          <w:rFonts w:ascii="Courier New" w:hAnsi="Courier New" w:cs="Courier New"/>
          <w:b/>
          <w:kern w:val="0"/>
        </w:rPr>
        <w:t>PVA97NK</w:t>
      </w:r>
      <w:r w:rsidR="00B36ADA">
        <w:t xml:space="preserve"> is used in this chapter and subsequent chapters to demonstrate the predictive modeling tools of SAS Enterprise Miner. </w:t>
      </w:r>
      <w:r w:rsidR="00CD2C6E">
        <w:t>From this screen you can see</w:t>
      </w:r>
      <w:r w:rsidR="005C6E3B">
        <w:t xml:space="preserve"> the</w:t>
      </w:r>
      <w:r w:rsidR="00ED2148">
        <w:t xml:space="preserve"> table</w:t>
      </w:r>
      <w:r w:rsidR="005C6E3B">
        <w:t xml:space="preserve"> contains 9,686 cases and 28 variables.</w:t>
      </w:r>
    </w:p>
    <w:p w14:paraId="759E1860" w14:textId="77777777" w:rsidR="00AA494D" w:rsidRDefault="0055484A" w:rsidP="0055484A">
      <w:pPr>
        <w:pStyle w:val="Heading4"/>
        <w:keepNext/>
      </w:pPr>
      <w:r>
        <w:t>Defining Column Metadata</w:t>
      </w:r>
    </w:p>
    <w:p w14:paraId="4D19FEE7" w14:textId="77777777" w:rsidR="00AA494D" w:rsidRDefault="00AA494D" w:rsidP="00AA494D">
      <w:r>
        <w:t xml:space="preserve">With a data </w:t>
      </w:r>
      <w:r w:rsidR="00886762">
        <w:t xml:space="preserve">set </w:t>
      </w:r>
      <w:r>
        <w:t>specified, your next task is to set the column metadata. To do this</w:t>
      </w:r>
      <w:r w:rsidR="00886762">
        <w:t>,</w:t>
      </w:r>
      <w:r>
        <w:t xml:space="preserve"> you need to know the modeling role and proper measurement level of each variable in the source data set.</w:t>
      </w:r>
    </w:p>
    <w:p w14:paraId="7954D0A3" w14:textId="77777777" w:rsidR="00AA494D" w:rsidRDefault="00AA494D" w:rsidP="00AA494D">
      <w:r>
        <w:t>Follow these step</w:t>
      </w:r>
      <w:r w:rsidR="00936FDE">
        <w:t>s to define the column metadata:</w:t>
      </w:r>
    </w:p>
    <w:p w14:paraId="45D4EC8F" w14:textId="685DF78A" w:rsidR="00A0600B" w:rsidRDefault="00A0600B" w:rsidP="00515254">
      <w:pPr>
        <w:numPr>
          <w:ilvl w:val="0"/>
          <w:numId w:val="13"/>
        </w:numPr>
      </w:pPr>
      <w:r>
        <w:t xml:space="preserve">Select </w:t>
      </w:r>
      <w:r w:rsidRPr="002562ED">
        <w:rPr>
          <w:b/>
          <w:u w:val="single"/>
        </w:rPr>
        <w:t>Next &gt;</w:t>
      </w:r>
      <w:r>
        <w:t xml:space="preserve">. The Data </w:t>
      </w:r>
      <w:r w:rsidR="00C55A00">
        <w:t>Source Wizard proceeds to Step 5</w:t>
      </w:r>
      <w:r>
        <w:t xml:space="preserve"> of </w:t>
      </w:r>
      <w:r w:rsidR="00C55A00">
        <w:t>9</w:t>
      </w:r>
      <w:r>
        <w:t xml:space="preserve"> </w:t>
      </w:r>
      <w:r w:rsidR="003A5B6A">
        <w:t>(</w:t>
      </w:r>
      <w:r>
        <w:t>Metadata Advisor Options</w:t>
      </w:r>
      <w:r w:rsidR="003A5B6A">
        <w:t>)</w:t>
      </w:r>
      <w:r>
        <w:t>.</w:t>
      </w:r>
    </w:p>
    <w:p w14:paraId="148400CB" w14:textId="5D847460" w:rsidR="005C6E3B" w:rsidRDefault="003A5B6A" w:rsidP="005C6E3B">
      <w:pPr>
        <w:ind w:left="360"/>
      </w:pPr>
      <w:r>
        <w:rPr>
          <w:noProof/>
        </w:rPr>
        <w:t>s</w:t>
      </w:r>
      <w:r>
        <w:rPr>
          <w:noProof/>
        </w:rPr>
        <w:drawing>
          <wp:inline distT="0" distB="0" distL="0" distR="0" wp14:anchorId="087C3092" wp14:editId="68C5A90B">
            <wp:extent cx="4986068" cy="2617685"/>
            <wp:effectExtent l="0" t="0" r="508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14964" cy="26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333B" w14:textId="4BBA71FB" w:rsidR="00A0600B" w:rsidRDefault="00A0600B" w:rsidP="00886762">
      <w:pPr>
        <w:ind w:left="360"/>
      </w:pPr>
      <w:r>
        <w:lastRenderedPageBreak/>
        <w:t xml:space="preserve">This step of </w:t>
      </w:r>
      <w:r w:rsidR="00886762">
        <w:t xml:space="preserve">the </w:t>
      </w:r>
      <w:r>
        <w:t xml:space="preserve">Data Source Wizard starts the metadata definition process. </w:t>
      </w:r>
      <w:r w:rsidR="003A5B6A">
        <w:t xml:space="preserve">This allows you to change how </w:t>
      </w:r>
      <w:r>
        <w:t xml:space="preserve">SAS Enterprise Miner </w:t>
      </w:r>
      <w:r w:rsidR="003A5B6A">
        <w:t xml:space="preserve">works with the data in the table. </w:t>
      </w:r>
      <w:r>
        <w:t xml:space="preserve">The </w:t>
      </w:r>
      <w:r w:rsidR="00886762" w:rsidRPr="00886762">
        <w:t>Basic</w:t>
      </w:r>
      <w:r w:rsidR="00886762">
        <w:t xml:space="preserve"> </w:t>
      </w:r>
      <w:r>
        <w:t xml:space="preserve">setting assigns initial values to the metadata </w:t>
      </w:r>
      <w:r w:rsidR="003A5B6A">
        <w:t>for each column</w:t>
      </w:r>
      <w:r w:rsidR="0010633B">
        <w:t xml:space="preserve"> in the table</w:t>
      </w:r>
      <w:r w:rsidR="003A5B6A">
        <w:t xml:space="preserve"> </w:t>
      </w:r>
      <w:r>
        <w:t xml:space="preserve">based on the variable name, data type, and assigned SAS format. The </w:t>
      </w:r>
      <w:r w:rsidR="00886762" w:rsidRPr="00886762">
        <w:t>Advanced</w:t>
      </w:r>
      <w:r w:rsidR="00886762">
        <w:t xml:space="preserve"> setting </w:t>
      </w:r>
      <w:r w:rsidR="005D3792">
        <w:t>assigns initial v</w:t>
      </w:r>
      <w:r w:rsidR="00ED38C1">
        <w:t xml:space="preserve">alues to the metadata </w:t>
      </w:r>
      <w:r w:rsidR="00886762">
        <w:t>in the same way as</w:t>
      </w:r>
      <w:r w:rsidR="00ED38C1">
        <w:t xml:space="preserve"> the </w:t>
      </w:r>
      <w:r w:rsidR="00886762">
        <w:t xml:space="preserve">Basic </w:t>
      </w:r>
      <w:r>
        <w:t>setting</w:t>
      </w:r>
      <w:r w:rsidR="005D3792">
        <w:t>, but it</w:t>
      </w:r>
      <w:r>
        <w:t xml:space="preserve"> also </w:t>
      </w:r>
      <w:r w:rsidR="005D3792">
        <w:t>assesses</w:t>
      </w:r>
      <w:r>
        <w:t xml:space="preserve"> the distribution of </w:t>
      </w:r>
      <w:r w:rsidR="005D3792">
        <w:t>each</w:t>
      </w:r>
      <w:r>
        <w:t xml:space="preserve"> variable to</w:t>
      </w:r>
      <w:r w:rsidR="005D3792">
        <w:t xml:space="preserve"> better determine the appropriate measurement level.</w:t>
      </w:r>
    </w:p>
    <w:p w14:paraId="72FD1CD9" w14:textId="77777777" w:rsidR="00886762" w:rsidRDefault="00ED38C1" w:rsidP="00515254">
      <w:pPr>
        <w:numPr>
          <w:ilvl w:val="0"/>
          <w:numId w:val="13"/>
        </w:numPr>
      </w:pPr>
      <w:r>
        <w:t xml:space="preserve">Select </w:t>
      </w:r>
      <w:r w:rsidRPr="00284C3B">
        <w:rPr>
          <w:b/>
          <w:u w:val="single"/>
        </w:rPr>
        <w:t>Next &gt;</w:t>
      </w:r>
      <w:r>
        <w:t xml:space="preserve"> to use the </w:t>
      </w:r>
      <w:r w:rsidR="00886762">
        <w:t xml:space="preserve">Basic </w:t>
      </w:r>
      <w:r>
        <w:t>setting.</w:t>
      </w:r>
    </w:p>
    <w:p w14:paraId="7348966F" w14:textId="77777777" w:rsidR="00ED38C1" w:rsidRDefault="00ED38C1" w:rsidP="00886762">
      <w:pPr>
        <w:keepNext/>
        <w:keepLines/>
        <w:ind w:left="360"/>
      </w:pPr>
      <w:r>
        <w:t>The Data Source Wizard proc</w:t>
      </w:r>
      <w:r w:rsidR="00C55A00">
        <w:t>eeds to Step 6</w:t>
      </w:r>
      <w:r>
        <w:t xml:space="preserve"> of </w:t>
      </w:r>
      <w:r w:rsidR="00C55A00">
        <w:t>9</w:t>
      </w:r>
      <w:r w:rsidR="00D14238">
        <w:t>,</w:t>
      </w:r>
      <w:r>
        <w:t xml:space="preserve"> Column Metadata.</w:t>
      </w:r>
    </w:p>
    <w:p w14:paraId="42C005DA" w14:textId="699223F3" w:rsidR="00D739F9" w:rsidRDefault="003A5B6A" w:rsidP="00D739F9">
      <w:pPr>
        <w:ind w:left="360"/>
      </w:pPr>
      <w:r>
        <w:rPr>
          <w:noProof/>
        </w:rPr>
        <w:drawing>
          <wp:inline distT="0" distB="0" distL="0" distR="0" wp14:anchorId="267A16C4" wp14:editId="01F2F147">
            <wp:extent cx="4908430" cy="5439534"/>
            <wp:effectExtent l="0" t="0" r="6985" b="889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10460" cy="544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D5AD4" w14:textId="00221E43" w:rsidR="00ED38C1" w:rsidRDefault="00ED38C1" w:rsidP="00886762">
      <w:pPr>
        <w:ind w:left="360"/>
      </w:pPr>
      <w:r>
        <w:t xml:space="preserve">The </w:t>
      </w:r>
      <w:r w:rsidR="00CA2ECD">
        <w:t xml:space="preserve">Data Source Wizard displays </w:t>
      </w:r>
      <w:r w:rsidR="0010633B">
        <w:t xml:space="preserve">SAS’ </w:t>
      </w:r>
      <w:r>
        <w:t>best guess for the metadata</w:t>
      </w:r>
      <w:r w:rsidR="00BC5E2D">
        <w:t xml:space="preserve"> assignments. </w:t>
      </w:r>
      <w:r>
        <w:t xml:space="preserve">The correct values for model role and measurement level are found in the </w:t>
      </w:r>
      <w:r w:rsidR="007D7B71" w:rsidRPr="00886762">
        <w:rPr>
          <w:rFonts w:ascii="Courier New" w:hAnsi="Courier New" w:cs="Courier New"/>
          <w:b/>
          <w:kern w:val="0"/>
        </w:rPr>
        <w:t>PVA97NK</w:t>
      </w:r>
      <w:r w:rsidR="007D7B71">
        <w:t xml:space="preserve"> </w:t>
      </w:r>
      <w:r w:rsidR="00936FDE">
        <w:t>metadata t</w:t>
      </w:r>
      <w:r w:rsidR="007D7B71">
        <w:t>able</w:t>
      </w:r>
      <w:r>
        <w:t xml:space="preserve"> on the next page.</w:t>
      </w:r>
    </w:p>
    <w:p w14:paraId="248260AB" w14:textId="08AB3409" w:rsidR="00BC5E2D" w:rsidRDefault="00BC5E2D" w:rsidP="00886762">
      <w:pPr>
        <w:ind w:left="360"/>
      </w:pPr>
      <w:r>
        <w:t xml:space="preserve">A comparison </w:t>
      </w:r>
      <w:r w:rsidR="0010633B">
        <w:t xml:space="preserve">with the metadata table on the </w:t>
      </w:r>
      <w:r w:rsidR="00C55A00">
        <w:t>next page</w:t>
      </w:r>
      <w:r w:rsidR="00477DB4">
        <w:t xml:space="preserve"> shows several discrepancies. While the assigned modeling roles are mostly correct, the assigned measureme</w:t>
      </w:r>
      <w:r>
        <w:t xml:space="preserve">nt levels for several variables </w:t>
      </w:r>
      <w:r w:rsidR="0010633B">
        <w:t>need to be fixed – they’re not the way we want them for the analysis</w:t>
      </w:r>
      <w:r w:rsidR="00477DB4">
        <w:t>.</w:t>
      </w:r>
    </w:p>
    <w:p w14:paraId="38C337F2" w14:textId="77777777" w:rsidR="00477DB4" w:rsidRDefault="00BC5E2D" w:rsidP="00886762">
      <w:pPr>
        <w:ind w:left="360"/>
      </w:pPr>
      <w:r>
        <w:lastRenderedPageBreak/>
        <w:t xml:space="preserve">It is possible to improve the default metadata assignments by using the </w:t>
      </w:r>
      <w:r w:rsidR="00886762">
        <w:t xml:space="preserve">Advanced option </w:t>
      </w:r>
      <w:r w:rsidR="00936FDE">
        <w:t>i</w:t>
      </w:r>
      <w:r w:rsidR="00886762">
        <w:t>n the Metadata Advisor.</w:t>
      </w:r>
    </w:p>
    <w:p w14:paraId="3445FEC1" w14:textId="77777777" w:rsidR="00BC5E2D" w:rsidRDefault="00BC5E2D" w:rsidP="00515254">
      <w:pPr>
        <w:numPr>
          <w:ilvl w:val="0"/>
          <w:numId w:val="13"/>
        </w:numPr>
      </w:pPr>
      <w:r>
        <w:t xml:space="preserve">Select </w:t>
      </w:r>
      <w:r>
        <w:rPr>
          <w:b/>
          <w:u w:val="single"/>
        </w:rPr>
        <w:t>&lt; Back</w:t>
      </w:r>
      <w:r>
        <w:t xml:space="preserve"> in the Data Source Wi</w:t>
      </w:r>
      <w:r w:rsidR="00C55A00">
        <w:t>zard. This returns you to Step 5 of 9</w:t>
      </w:r>
      <w:r w:rsidR="00886762">
        <w:t xml:space="preserve"> Metadata Advisor Options.</w:t>
      </w:r>
    </w:p>
    <w:p w14:paraId="7C4B02A8" w14:textId="34ACBB10" w:rsidR="00CA2ECD" w:rsidRDefault="00CA2ECD" w:rsidP="00515254">
      <w:pPr>
        <w:numPr>
          <w:ilvl w:val="0"/>
          <w:numId w:val="13"/>
        </w:numPr>
      </w:pPr>
      <w:r>
        <w:t xml:space="preserve">Select the </w:t>
      </w:r>
      <w:r w:rsidRPr="00886762">
        <w:rPr>
          <w:b/>
          <w:u w:val="single"/>
        </w:rPr>
        <w:t>Advanced</w:t>
      </w:r>
      <w:r w:rsidR="00886762">
        <w:t xml:space="preserve"> option.</w:t>
      </w:r>
      <w:r w:rsidR="00F703CD" w:rsidRPr="00F703CD">
        <w:t xml:space="preserve"> </w:t>
      </w:r>
      <w:r w:rsidR="00F703CD">
        <w:t xml:space="preserve">Then select </w:t>
      </w:r>
      <w:r w:rsidR="00F703CD" w:rsidRPr="00284C3B">
        <w:rPr>
          <w:b/>
          <w:u w:val="single"/>
        </w:rPr>
        <w:t>Next &gt;</w:t>
      </w:r>
      <w:r w:rsidR="00F703CD">
        <w:t>.</w:t>
      </w:r>
    </w:p>
    <w:p w14:paraId="64B1F159" w14:textId="77777777" w:rsidR="00ED38C1" w:rsidRPr="00D01642" w:rsidRDefault="00ED38C1" w:rsidP="00D01642">
      <w:pPr>
        <w:pStyle w:val="Heading4"/>
      </w:pPr>
      <w:r w:rsidRPr="00D01642">
        <w:t xml:space="preserve">PVA97NK </w:t>
      </w:r>
      <w:r w:rsidR="00477DB4">
        <w:t>Metadata Table</w:t>
      </w:r>
    </w:p>
    <w:tbl>
      <w:tblPr>
        <w:tblW w:w="886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000000" w:fill="000000"/>
        <w:tblLook w:val="0020" w:firstRow="1" w:lastRow="0" w:firstColumn="0" w:lastColumn="0" w:noHBand="0" w:noVBand="0"/>
      </w:tblPr>
      <w:tblGrid>
        <w:gridCol w:w="2137"/>
        <w:gridCol w:w="1780"/>
        <w:gridCol w:w="1780"/>
        <w:gridCol w:w="3363"/>
      </w:tblGrid>
      <w:tr w:rsidR="00B36ADA" w:rsidRPr="00971003" w14:paraId="5DD60EA8" w14:textId="77777777" w:rsidTr="00971003">
        <w:trPr>
          <w:trHeight w:val="255"/>
        </w:trPr>
        <w:tc>
          <w:tcPr>
            <w:tcW w:w="1938" w:type="dxa"/>
            <w:shd w:val="clear" w:color="000000" w:fill="000000"/>
            <w:noWrap/>
            <w:vAlign w:val="bottom"/>
          </w:tcPr>
          <w:p w14:paraId="1984C92A" w14:textId="77777777" w:rsidR="00B36ADA" w:rsidRPr="0010633B" w:rsidRDefault="00B36ADA" w:rsidP="00971003">
            <w:pPr>
              <w:spacing w:before="60"/>
              <w:jc w:val="center"/>
              <w:rPr>
                <w:b/>
                <w:bCs/>
                <w:color w:val="FFFFFF"/>
                <w:kern w:val="0"/>
                <w:sz w:val="20"/>
                <w:szCs w:val="22"/>
              </w:rPr>
            </w:pPr>
            <w:r w:rsidRPr="0010633B">
              <w:rPr>
                <w:b/>
                <w:bCs/>
                <w:color w:val="FFFFFF"/>
                <w:kern w:val="0"/>
                <w:sz w:val="20"/>
                <w:szCs w:val="22"/>
              </w:rPr>
              <w:t>Name</w:t>
            </w:r>
          </w:p>
        </w:tc>
        <w:tc>
          <w:tcPr>
            <w:tcW w:w="1780" w:type="dxa"/>
            <w:shd w:val="clear" w:color="000000" w:fill="000000"/>
            <w:noWrap/>
            <w:vAlign w:val="bottom"/>
          </w:tcPr>
          <w:p w14:paraId="1625FDF8" w14:textId="77777777" w:rsidR="00B36ADA" w:rsidRPr="0010633B" w:rsidRDefault="00B36ADA" w:rsidP="00971003">
            <w:pPr>
              <w:spacing w:before="60"/>
              <w:jc w:val="center"/>
              <w:rPr>
                <w:b/>
                <w:bCs/>
                <w:color w:val="FFFFFF"/>
                <w:kern w:val="0"/>
                <w:sz w:val="20"/>
                <w:szCs w:val="22"/>
              </w:rPr>
            </w:pPr>
            <w:r w:rsidRPr="0010633B">
              <w:rPr>
                <w:b/>
                <w:bCs/>
                <w:color w:val="FFFFFF"/>
                <w:kern w:val="0"/>
                <w:sz w:val="20"/>
                <w:szCs w:val="22"/>
              </w:rPr>
              <w:t>Model</w:t>
            </w:r>
            <w:r w:rsidRPr="0010633B">
              <w:rPr>
                <w:b/>
                <w:bCs/>
                <w:color w:val="FFFFFF"/>
                <w:kern w:val="0"/>
                <w:sz w:val="20"/>
                <w:szCs w:val="22"/>
              </w:rPr>
              <w:br/>
              <w:t>Role</w:t>
            </w:r>
          </w:p>
        </w:tc>
        <w:tc>
          <w:tcPr>
            <w:tcW w:w="1780" w:type="dxa"/>
            <w:shd w:val="clear" w:color="000000" w:fill="000000"/>
            <w:noWrap/>
            <w:vAlign w:val="bottom"/>
          </w:tcPr>
          <w:p w14:paraId="4A8CBEED" w14:textId="77777777" w:rsidR="00B36ADA" w:rsidRPr="0010633B" w:rsidRDefault="00B36ADA" w:rsidP="00971003">
            <w:pPr>
              <w:spacing w:before="60"/>
              <w:jc w:val="center"/>
              <w:rPr>
                <w:b/>
                <w:bCs/>
                <w:color w:val="FFFFFF"/>
                <w:kern w:val="0"/>
                <w:sz w:val="20"/>
                <w:szCs w:val="22"/>
              </w:rPr>
            </w:pPr>
            <w:r w:rsidRPr="0010633B">
              <w:rPr>
                <w:b/>
                <w:bCs/>
                <w:color w:val="FFFFFF"/>
                <w:kern w:val="0"/>
                <w:sz w:val="20"/>
                <w:szCs w:val="22"/>
              </w:rPr>
              <w:t>Measurement</w:t>
            </w:r>
            <w:r w:rsidRPr="0010633B">
              <w:rPr>
                <w:b/>
                <w:bCs/>
                <w:color w:val="FFFFFF"/>
                <w:kern w:val="0"/>
                <w:sz w:val="20"/>
                <w:szCs w:val="22"/>
              </w:rPr>
              <w:br/>
              <w:t>Level</w:t>
            </w:r>
          </w:p>
        </w:tc>
        <w:tc>
          <w:tcPr>
            <w:tcW w:w="3363" w:type="dxa"/>
            <w:shd w:val="clear" w:color="000000" w:fill="000000"/>
            <w:noWrap/>
            <w:vAlign w:val="bottom"/>
          </w:tcPr>
          <w:p w14:paraId="14856DE8" w14:textId="77777777" w:rsidR="00B36ADA" w:rsidRPr="0010633B" w:rsidRDefault="00B36ADA" w:rsidP="00971003">
            <w:pPr>
              <w:spacing w:before="60"/>
              <w:jc w:val="center"/>
              <w:rPr>
                <w:b/>
                <w:bCs/>
                <w:color w:val="FFFFFF"/>
                <w:kern w:val="0"/>
                <w:sz w:val="20"/>
                <w:szCs w:val="22"/>
              </w:rPr>
            </w:pPr>
            <w:r w:rsidRPr="0010633B">
              <w:rPr>
                <w:b/>
                <w:bCs/>
                <w:color w:val="FFFFFF"/>
                <w:kern w:val="0"/>
                <w:sz w:val="20"/>
                <w:szCs w:val="22"/>
              </w:rPr>
              <w:t>Description</w:t>
            </w:r>
          </w:p>
        </w:tc>
      </w:tr>
      <w:tr w:rsidR="00B36ADA" w:rsidRPr="00971003" w14:paraId="19CB091F" w14:textId="77777777" w:rsidTr="00971003">
        <w:trPr>
          <w:trHeight w:val="255"/>
        </w:trPr>
        <w:tc>
          <w:tcPr>
            <w:tcW w:w="1938" w:type="dxa"/>
            <w:shd w:val="clear" w:color="000000" w:fill="F3F3F3"/>
            <w:noWrap/>
            <w:vAlign w:val="center"/>
          </w:tcPr>
          <w:p w14:paraId="77FD37C4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DemAge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48515A41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740059C9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Interval</w:t>
            </w:r>
          </w:p>
        </w:tc>
        <w:tc>
          <w:tcPr>
            <w:tcW w:w="3363" w:type="dxa"/>
            <w:shd w:val="clear" w:color="000000" w:fill="F3F3F3"/>
            <w:noWrap/>
            <w:vAlign w:val="center"/>
          </w:tcPr>
          <w:p w14:paraId="4C815C9E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Age</w:t>
            </w:r>
          </w:p>
        </w:tc>
      </w:tr>
      <w:tr w:rsidR="00B36ADA" w:rsidRPr="00971003" w14:paraId="2DFA413C" w14:textId="77777777" w:rsidTr="00971003">
        <w:trPr>
          <w:trHeight w:val="255"/>
        </w:trPr>
        <w:tc>
          <w:tcPr>
            <w:tcW w:w="1938" w:type="dxa"/>
            <w:shd w:val="clear" w:color="000000" w:fill="CCCCCC"/>
            <w:noWrap/>
            <w:vAlign w:val="center"/>
          </w:tcPr>
          <w:p w14:paraId="1D299712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DemCluster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5F9558D7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7F7E1EFF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Nominal</w:t>
            </w:r>
          </w:p>
        </w:tc>
        <w:tc>
          <w:tcPr>
            <w:tcW w:w="3363" w:type="dxa"/>
            <w:shd w:val="clear" w:color="000000" w:fill="CCCCCC"/>
            <w:noWrap/>
            <w:vAlign w:val="center"/>
          </w:tcPr>
          <w:p w14:paraId="2478163F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Demographic Cluster</w:t>
            </w:r>
          </w:p>
        </w:tc>
      </w:tr>
      <w:tr w:rsidR="00B36ADA" w:rsidRPr="00971003" w14:paraId="0A3A2873" w14:textId="77777777" w:rsidTr="00971003">
        <w:trPr>
          <w:trHeight w:val="255"/>
        </w:trPr>
        <w:tc>
          <w:tcPr>
            <w:tcW w:w="1938" w:type="dxa"/>
            <w:shd w:val="clear" w:color="000000" w:fill="F3F3F3"/>
            <w:noWrap/>
            <w:vAlign w:val="center"/>
          </w:tcPr>
          <w:p w14:paraId="74A5662C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DemGender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084D9BDA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2460A309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Nominal</w:t>
            </w:r>
          </w:p>
        </w:tc>
        <w:tc>
          <w:tcPr>
            <w:tcW w:w="3363" w:type="dxa"/>
            <w:shd w:val="clear" w:color="000000" w:fill="F3F3F3"/>
            <w:noWrap/>
            <w:vAlign w:val="center"/>
          </w:tcPr>
          <w:p w14:paraId="2A5B4386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Gender</w:t>
            </w:r>
          </w:p>
        </w:tc>
      </w:tr>
      <w:tr w:rsidR="00B36ADA" w:rsidRPr="00971003" w14:paraId="590AFF53" w14:textId="77777777" w:rsidTr="00971003">
        <w:trPr>
          <w:trHeight w:val="255"/>
        </w:trPr>
        <w:tc>
          <w:tcPr>
            <w:tcW w:w="1938" w:type="dxa"/>
            <w:shd w:val="clear" w:color="000000" w:fill="CCCCCC"/>
            <w:noWrap/>
            <w:vAlign w:val="center"/>
          </w:tcPr>
          <w:p w14:paraId="742E832A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DemHomeOwner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376AD5B9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1895F09A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Binary</w:t>
            </w:r>
          </w:p>
        </w:tc>
        <w:tc>
          <w:tcPr>
            <w:tcW w:w="3363" w:type="dxa"/>
            <w:shd w:val="clear" w:color="000000" w:fill="CCCCCC"/>
            <w:noWrap/>
            <w:vAlign w:val="center"/>
          </w:tcPr>
          <w:p w14:paraId="4B3C07FB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Home Owner</w:t>
            </w:r>
          </w:p>
        </w:tc>
      </w:tr>
      <w:tr w:rsidR="00B36ADA" w:rsidRPr="00971003" w14:paraId="19BBD3EE" w14:textId="77777777" w:rsidTr="00971003">
        <w:trPr>
          <w:trHeight w:val="255"/>
        </w:trPr>
        <w:tc>
          <w:tcPr>
            <w:tcW w:w="1938" w:type="dxa"/>
            <w:shd w:val="clear" w:color="000000" w:fill="F3F3F3"/>
            <w:noWrap/>
            <w:vAlign w:val="center"/>
          </w:tcPr>
          <w:p w14:paraId="15F1F683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DemMedHomeValue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7E8AAD84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292FAE6B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Interval</w:t>
            </w:r>
          </w:p>
        </w:tc>
        <w:tc>
          <w:tcPr>
            <w:tcW w:w="3363" w:type="dxa"/>
            <w:shd w:val="clear" w:color="000000" w:fill="F3F3F3"/>
            <w:noWrap/>
            <w:vAlign w:val="center"/>
          </w:tcPr>
          <w:p w14:paraId="25431650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Median Home Value Region</w:t>
            </w:r>
          </w:p>
        </w:tc>
      </w:tr>
      <w:tr w:rsidR="00B36ADA" w:rsidRPr="00971003" w14:paraId="4F6D2CF2" w14:textId="77777777" w:rsidTr="00971003">
        <w:trPr>
          <w:trHeight w:val="255"/>
        </w:trPr>
        <w:tc>
          <w:tcPr>
            <w:tcW w:w="1938" w:type="dxa"/>
            <w:shd w:val="clear" w:color="000000" w:fill="CCCCCC"/>
            <w:noWrap/>
            <w:vAlign w:val="center"/>
          </w:tcPr>
          <w:p w14:paraId="55BE1545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DemMedIncome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7842E0AA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38B1C97A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Interval</w:t>
            </w:r>
          </w:p>
        </w:tc>
        <w:tc>
          <w:tcPr>
            <w:tcW w:w="3363" w:type="dxa"/>
            <w:shd w:val="clear" w:color="000000" w:fill="CCCCCC"/>
            <w:noWrap/>
            <w:vAlign w:val="center"/>
          </w:tcPr>
          <w:p w14:paraId="178B2092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Median Income Region</w:t>
            </w:r>
          </w:p>
        </w:tc>
      </w:tr>
      <w:tr w:rsidR="00B36ADA" w:rsidRPr="00971003" w14:paraId="3D661DA8" w14:textId="77777777" w:rsidTr="00971003">
        <w:trPr>
          <w:trHeight w:val="255"/>
        </w:trPr>
        <w:tc>
          <w:tcPr>
            <w:tcW w:w="1938" w:type="dxa"/>
            <w:shd w:val="clear" w:color="000000" w:fill="F3F3F3"/>
            <w:noWrap/>
            <w:vAlign w:val="center"/>
          </w:tcPr>
          <w:p w14:paraId="2A622AB0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DemPctVeterans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130C758F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6006BDB2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Interval</w:t>
            </w:r>
          </w:p>
        </w:tc>
        <w:tc>
          <w:tcPr>
            <w:tcW w:w="3363" w:type="dxa"/>
            <w:shd w:val="clear" w:color="000000" w:fill="F3F3F3"/>
            <w:noWrap/>
            <w:vAlign w:val="center"/>
          </w:tcPr>
          <w:p w14:paraId="7DA85231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Percent Veterans Region</w:t>
            </w:r>
          </w:p>
        </w:tc>
      </w:tr>
      <w:tr w:rsidR="00B36ADA" w:rsidRPr="00971003" w14:paraId="3305DABA" w14:textId="77777777" w:rsidTr="00971003">
        <w:trPr>
          <w:trHeight w:val="255"/>
        </w:trPr>
        <w:tc>
          <w:tcPr>
            <w:tcW w:w="1938" w:type="dxa"/>
            <w:shd w:val="clear" w:color="000000" w:fill="CCCCCC"/>
            <w:noWrap/>
            <w:vAlign w:val="center"/>
          </w:tcPr>
          <w:p w14:paraId="118C999D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GiftAvg36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59EDDEDF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158BEBC1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Interval</w:t>
            </w:r>
          </w:p>
        </w:tc>
        <w:tc>
          <w:tcPr>
            <w:tcW w:w="3363" w:type="dxa"/>
            <w:shd w:val="clear" w:color="000000" w:fill="CCCCCC"/>
            <w:noWrap/>
            <w:vAlign w:val="center"/>
          </w:tcPr>
          <w:p w14:paraId="33DFFD51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Gift Amount Average 36 Months</w:t>
            </w:r>
          </w:p>
        </w:tc>
      </w:tr>
      <w:tr w:rsidR="00B36ADA" w:rsidRPr="00971003" w14:paraId="2B11EECD" w14:textId="77777777" w:rsidTr="00971003">
        <w:trPr>
          <w:trHeight w:val="255"/>
        </w:trPr>
        <w:tc>
          <w:tcPr>
            <w:tcW w:w="1938" w:type="dxa"/>
            <w:shd w:val="clear" w:color="000000" w:fill="F3F3F3"/>
            <w:noWrap/>
            <w:vAlign w:val="center"/>
          </w:tcPr>
          <w:p w14:paraId="02A4E44C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GiftAvgAll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0AD6D91B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6F539BB4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Interval</w:t>
            </w:r>
          </w:p>
        </w:tc>
        <w:tc>
          <w:tcPr>
            <w:tcW w:w="3363" w:type="dxa"/>
            <w:shd w:val="clear" w:color="000000" w:fill="F3F3F3"/>
            <w:noWrap/>
            <w:vAlign w:val="center"/>
          </w:tcPr>
          <w:p w14:paraId="75893061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Gift Amount Average All Months</w:t>
            </w:r>
          </w:p>
        </w:tc>
      </w:tr>
      <w:tr w:rsidR="00B36ADA" w:rsidRPr="00971003" w14:paraId="09E49947" w14:textId="77777777" w:rsidTr="00971003">
        <w:trPr>
          <w:trHeight w:val="255"/>
        </w:trPr>
        <w:tc>
          <w:tcPr>
            <w:tcW w:w="1938" w:type="dxa"/>
            <w:shd w:val="clear" w:color="000000" w:fill="CCCCCC"/>
            <w:noWrap/>
            <w:vAlign w:val="center"/>
          </w:tcPr>
          <w:p w14:paraId="6A030829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GiftAvgCard36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115CF6FF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367C4FE8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Interval</w:t>
            </w:r>
          </w:p>
        </w:tc>
        <w:tc>
          <w:tcPr>
            <w:tcW w:w="3363" w:type="dxa"/>
            <w:shd w:val="clear" w:color="000000" w:fill="CCCCCC"/>
            <w:noWrap/>
            <w:vAlign w:val="center"/>
          </w:tcPr>
          <w:p w14:paraId="5A1244C1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Gift Amount Average Card 36 Months</w:t>
            </w:r>
          </w:p>
        </w:tc>
      </w:tr>
      <w:tr w:rsidR="00B36ADA" w:rsidRPr="00971003" w14:paraId="5E414AC9" w14:textId="77777777" w:rsidTr="00971003">
        <w:trPr>
          <w:trHeight w:val="255"/>
        </w:trPr>
        <w:tc>
          <w:tcPr>
            <w:tcW w:w="1938" w:type="dxa"/>
            <w:shd w:val="clear" w:color="000000" w:fill="F3F3F3"/>
            <w:noWrap/>
            <w:vAlign w:val="center"/>
          </w:tcPr>
          <w:p w14:paraId="21D8E142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GiftAvgLast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184657C0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5DA1321F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Interval</w:t>
            </w:r>
          </w:p>
        </w:tc>
        <w:tc>
          <w:tcPr>
            <w:tcW w:w="3363" w:type="dxa"/>
            <w:shd w:val="clear" w:color="000000" w:fill="F3F3F3"/>
            <w:noWrap/>
            <w:vAlign w:val="center"/>
          </w:tcPr>
          <w:p w14:paraId="0C0CB325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Gift Amount Last</w:t>
            </w:r>
          </w:p>
        </w:tc>
      </w:tr>
      <w:tr w:rsidR="00B36ADA" w:rsidRPr="00971003" w14:paraId="21D3407C" w14:textId="77777777" w:rsidTr="00971003">
        <w:trPr>
          <w:trHeight w:val="255"/>
        </w:trPr>
        <w:tc>
          <w:tcPr>
            <w:tcW w:w="1938" w:type="dxa"/>
            <w:shd w:val="clear" w:color="000000" w:fill="CCCCCC"/>
            <w:noWrap/>
            <w:vAlign w:val="center"/>
          </w:tcPr>
          <w:p w14:paraId="09DEF1A4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GiftCnt36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48E8D447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27248E5F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Interval</w:t>
            </w:r>
          </w:p>
        </w:tc>
        <w:tc>
          <w:tcPr>
            <w:tcW w:w="3363" w:type="dxa"/>
            <w:shd w:val="clear" w:color="000000" w:fill="CCCCCC"/>
            <w:noWrap/>
            <w:vAlign w:val="center"/>
          </w:tcPr>
          <w:p w14:paraId="40769F8A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Gift Count 36 Months</w:t>
            </w:r>
          </w:p>
        </w:tc>
      </w:tr>
      <w:tr w:rsidR="00B36ADA" w:rsidRPr="00971003" w14:paraId="6F58A29F" w14:textId="77777777" w:rsidTr="00971003">
        <w:trPr>
          <w:trHeight w:val="255"/>
        </w:trPr>
        <w:tc>
          <w:tcPr>
            <w:tcW w:w="1938" w:type="dxa"/>
            <w:shd w:val="clear" w:color="000000" w:fill="F3F3F3"/>
            <w:noWrap/>
            <w:vAlign w:val="center"/>
          </w:tcPr>
          <w:p w14:paraId="405D963C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GiftCntAll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615956AF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3B5F5E14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Interval</w:t>
            </w:r>
          </w:p>
        </w:tc>
        <w:tc>
          <w:tcPr>
            <w:tcW w:w="3363" w:type="dxa"/>
            <w:shd w:val="clear" w:color="000000" w:fill="F3F3F3"/>
            <w:noWrap/>
            <w:vAlign w:val="center"/>
          </w:tcPr>
          <w:p w14:paraId="54A8EB53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Gift Count All Months</w:t>
            </w:r>
          </w:p>
        </w:tc>
      </w:tr>
      <w:tr w:rsidR="00B36ADA" w:rsidRPr="00971003" w14:paraId="6287094E" w14:textId="77777777" w:rsidTr="00971003">
        <w:trPr>
          <w:trHeight w:val="255"/>
        </w:trPr>
        <w:tc>
          <w:tcPr>
            <w:tcW w:w="1938" w:type="dxa"/>
            <w:shd w:val="clear" w:color="000000" w:fill="CCCCCC"/>
            <w:noWrap/>
            <w:vAlign w:val="center"/>
          </w:tcPr>
          <w:p w14:paraId="366394F0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GiftCntCard36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255599AD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5FF53732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Interval</w:t>
            </w:r>
          </w:p>
        </w:tc>
        <w:tc>
          <w:tcPr>
            <w:tcW w:w="3363" w:type="dxa"/>
            <w:shd w:val="clear" w:color="000000" w:fill="CCCCCC"/>
            <w:noWrap/>
            <w:vAlign w:val="center"/>
          </w:tcPr>
          <w:p w14:paraId="5D535F97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Gift Count Card 36 Months</w:t>
            </w:r>
          </w:p>
        </w:tc>
      </w:tr>
      <w:tr w:rsidR="00B36ADA" w:rsidRPr="00971003" w14:paraId="2D8A0D4B" w14:textId="77777777" w:rsidTr="00971003">
        <w:trPr>
          <w:trHeight w:val="255"/>
        </w:trPr>
        <w:tc>
          <w:tcPr>
            <w:tcW w:w="1938" w:type="dxa"/>
            <w:shd w:val="clear" w:color="000000" w:fill="F3F3F3"/>
            <w:noWrap/>
            <w:vAlign w:val="center"/>
          </w:tcPr>
          <w:p w14:paraId="717CF34A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GiftCntCardAll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618E44AF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29EDCF82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Interval</w:t>
            </w:r>
          </w:p>
        </w:tc>
        <w:tc>
          <w:tcPr>
            <w:tcW w:w="3363" w:type="dxa"/>
            <w:shd w:val="clear" w:color="000000" w:fill="F3F3F3"/>
            <w:noWrap/>
            <w:vAlign w:val="center"/>
          </w:tcPr>
          <w:p w14:paraId="233E7137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Gift Count Card All Months</w:t>
            </w:r>
          </w:p>
        </w:tc>
      </w:tr>
      <w:tr w:rsidR="00B36ADA" w:rsidRPr="00971003" w14:paraId="049832CD" w14:textId="77777777" w:rsidTr="00971003">
        <w:trPr>
          <w:trHeight w:val="255"/>
        </w:trPr>
        <w:tc>
          <w:tcPr>
            <w:tcW w:w="1938" w:type="dxa"/>
            <w:shd w:val="clear" w:color="000000" w:fill="CCCCCC"/>
            <w:noWrap/>
            <w:vAlign w:val="center"/>
          </w:tcPr>
          <w:p w14:paraId="242CC692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GiftTimeFirst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64CA9E16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4C1FA408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Interval</w:t>
            </w:r>
          </w:p>
        </w:tc>
        <w:tc>
          <w:tcPr>
            <w:tcW w:w="3363" w:type="dxa"/>
            <w:shd w:val="clear" w:color="000000" w:fill="CCCCCC"/>
            <w:noWrap/>
            <w:vAlign w:val="center"/>
          </w:tcPr>
          <w:p w14:paraId="74E4B247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Time Since First Gift</w:t>
            </w:r>
          </w:p>
        </w:tc>
      </w:tr>
      <w:tr w:rsidR="00B36ADA" w:rsidRPr="00971003" w14:paraId="10F48F0B" w14:textId="77777777" w:rsidTr="00971003">
        <w:trPr>
          <w:trHeight w:val="255"/>
        </w:trPr>
        <w:tc>
          <w:tcPr>
            <w:tcW w:w="1938" w:type="dxa"/>
            <w:shd w:val="clear" w:color="000000" w:fill="F3F3F3"/>
            <w:noWrap/>
            <w:vAlign w:val="center"/>
          </w:tcPr>
          <w:p w14:paraId="5DE19041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GiftTimeLast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3167E6C7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7A0D3FF9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Interval</w:t>
            </w:r>
          </w:p>
        </w:tc>
        <w:tc>
          <w:tcPr>
            <w:tcW w:w="3363" w:type="dxa"/>
            <w:shd w:val="clear" w:color="000000" w:fill="F3F3F3"/>
            <w:noWrap/>
            <w:vAlign w:val="center"/>
          </w:tcPr>
          <w:p w14:paraId="695C31EF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Time Since Last Gift</w:t>
            </w:r>
          </w:p>
        </w:tc>
      </w:tr>
      <w:tr w:rsidR="00B36ADA" w:rsidRPr="00971003" w14:paraId="53BD2032" w14:textId="77777777" w:rsidTr="00971003">
        <w:trPr>
          <w:trHeight w:val="255"/>
        </w:trPr>
        <w:tc>
          <w:tcPr>
            <w:tcW w:w="1938" w:type="dxa"/>
            <w:shd w:val="clear" w:color="000000" w:fill="CCCCCC"/>
            <w:noWrap/>
            <w:vAlign w:val="center"/>
          </w:tcPr>
          <w:p w14:paraId="11205E15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ID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21C6113D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ID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4690212F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Nominal</w:t>
            </w:r>
          </w:p>
        </w:tc>
        <w:tc>
          <w:tcPr>
            <w:tcW w:w="3363" w:type="dxa"/>
            <w:shd w:val="clear" w:color="000000" w:fill="CCCCCC"/>
            <w:noWrap/>
            <w:vAlign w:val="center"/>
          </w:tcPr>
          <w:p w14:paraId="2255E19E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Control Number</w:t>
            </w:r>
          </w:p>
        </w:tc>
      </w:tr>
      <w:tr w:rsidR="00B36ADA" w:rsidRPr="00971003" w14:paraId="3803377B" w14:textId="77777777" w:rsidTr="00971003">
        <w:trPr>
          <w:trHeight w:val="255"/>
        </w:trPr>
        <w:tc>
          <w:tcPr>
            <w:tcW w:w="1938" w:type="dxa"/>
            <w:shd w:val="clear" w:color="000000" w:fill="F3F3F3"/>
            <w:noWrap/>
            <w:vAlign w:val="center"/>
          </w:tcPr>
          <w:p w14:paraId="1989080A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PromCnt12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3906345C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3E138743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Interval</w:t>
            </w:r>
          </w:p>
        </w:tc>
        <w:tc>
          <w:tcPr>
            <w:tcW w:w="3363" w:type="dxa"/>
            <w:shd w:val="clear" w:color="000000" w:fill="F3F3F3"/>
            <w:noWrap/>
            <w:vAlign w:val="center"/>
          </w:tcPr>
          <w:p w14:paraId="0E38E704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Promotion Count 12 Months</w:t>
            </w:r>
          </w:p>
        </w:tc>
      </w:tr>
      <w:tr w:rsidR="00B36ADA" w:rsidRPr="00971003" w14:paraId="43113CAA" w14:textId="77777777" w:rsidTr="00971003">
        <w:trPr>
          <w:trHeight w:val="255"/>
        </w:trPr>
        <w:tc>
          <w:tcPr>
            <w:tcW w:w="1938" w:type="dxa"/>
            <w:shd w:val="clear" w:color="000000" w:fill="CCCCCC"/>
            <w:noWrap/>
            <w:vAlign w:val="center"/>
          </w:tcPr>
          <w:p w14:paraId="6E7437E8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PromCnt36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7B91B165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1F4F621C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Interval</w:t>
            </w:r>
          </w:p>
        </w:tc>
        <w:tc>
          <w:tcPr>
            <w:tcW w:w="3363" w:type="dxa"/>
            <w:shd w:val="clear" w:color="000000" w:fill="CCCCCC"/>
            <w:noWrap/>
            <w:vAlign w:val="center"/>
          </w:tcPr>
          <w:p w14:paraId="43738DBC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Promotion Count 36 Months</w:t>
            </w:r>
          </w:p>
        </w:tc>
      </w:tr>
      <w:tr w:rsidR="00B36ADA" w:rsidRPr="00971003" w14:paraId="164C7C7F" w14:textId="77777777" w:rsidTr="00971003">
        <w:trPr>
          <w:trHeight w:val="255"/>
        </w:trPr>
        <w:tc>
          <w:tcPr>
            <w:tcW w:w="1938" w:type="dxa"/>
            <w:shd w:val="clear" w:color="000000" w:fill="F3F3F3"/>
            <w:noWrap/>
            <w:vAlign w:val="center"/>
          </w:tcPr>
          <w:p w14:paraId="075117A9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PromCntAll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4D054FF6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5FD97897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Interval</w:t>
            </w:r>
          </w:p>
        </w:tc>
        <w:tc>
          <w:tcPr>
            <w:tcW w:w="3363" w:type="dxa"/>
            <w:shd w:val="clear" w:color="000000" w:fill="F3F3F3"/>
            <w:noWrap/>
            <w:vAlign w:val="center"/>
          </w:tcPr>
          <w:p w14:paraId="34F42C19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Promotion Count All Months</w:t>
            </w:r>
          </w:p>
        </w:tc>
      </w:tr>
      <w:tr w:rsidR="00B36ADA" w:rsidRPr="00971003" w14:paraId="31CDEFFE" w14:textId="77777777" w:rsidTr="00971003">
        <w:trPr>
          <w:trHeight w:val="255"/>
        </w:trPr>
        <w:tc>
          <w:tcPr>
            <w:tcW w:w="1938" w:type="dxa"/>
            <w:shd w:val="clear" w:color="000000" w:fill="CCCCCC"/>
            <w:noWrap/>
            <w:vAlign w:val="center"/>
          </w:tcPr>
          <w:p w14:paraId="0F50DD92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PromCntCard12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2C50DDD1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355A621C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Interval</w:t>
            </w:r>
          </w:p>
        </w:tc>
        <w:tc>
          <w:tcPr>
            <w:tcW w:w="3363" w:type="dxa"/>
            <w:shd w:val="clear" w:color="000000" w:fill="CCCCCC"/>
            <w:noWrap/>
            <w:vAlign w:val="center"/>
          </w:tcPr>
          <w:p w14:paraId="67729513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Promotion Count Card 12 Months</w:t>
            </w:r>
          </w:p>
        </w:tc>
      </w:tr>
      <w:tr w:rsidR="00B36ADA" w:rsidRPr="00971003" w14:paraId="6827EB80" w14:textId="77777777" w:rsidTr="00971003">
        <w:trPr>
          <w:trHeight w:val="255"/>
        </w:trPr>
        <w:tc>
          <w:tcPr>
            <w:tcW w:w="1938" w:type="dxa"/>
            <w:shd w:val="clear" w:color="000000" w:fill="F3F3F3"/>
            <w:noWrap/>
            <w:vAlign w:val="center"/>
          </w:tcPr>
          <w:p w14:paraId="447CA0F1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PromCntCard36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7C3703D5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659AEAC1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Interval</w:t>
            </w:r>
          </w:p>
        </w:tc>
        <w:tc>
          <w:tcPr>
            <w:tcW w:w="3363" w:type="dxa"/>
            <w:shd w:val="clear" w:color="000000" w:fill="F3F3F3"/>
            <w:noWrap/>
            <w:vAlign w:val="center"/>
          </w:tcPr>
          <w:p w14:paraId="032CC901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Promotion Count Card 36 Months</w:t>
            </w:r>
          </w:p>
        </w:tc>
      </w:tr>
      <w:tr w:rsidR="00B36ADA" w:rsidRPr="00971003" w14:paraId="5F137F8F" w14:textId="77777777" w:rsidTr="00971003">
        <w:trPr>
          <w:trHeight w:val="255"/>
        </w:trPr>
        <w:tc>
          <w:tcPr>
            <w:tcW w:w="1938" w:type="dxa"/>
            <w:shd w:val="clear" w:color="000000" w:fill="CCCCCC"/>
            <w:noWrap/>
            <w:vAlign w:val="center"/>
          </w:tcPr>
          <w:p w14:paraId="5E8279EC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PromCntCardAll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4E8C3D35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7514F85C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Interval</w:t>
            </w:r>
          </w:p>
        </w:tc>
        <w:tc>
          <w:tcPr>
            <w:tcW w:w="3363" w:type="dxa"/>
            <w:shd w:val="clear" w:color="000000" w:fill="CCCCCC"/>
            <w:noWrap/>
            <w:vAlign w:val="center"/>
          </w:tcPr>
          <w:p w14:paraId="4088E705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Promotion Count Card All Months</w:t>
            </w:r>
          </w:p>
        </w:tc>
      </w:tr>
      <w:tr w:rsidR="00B36ADA" w:rsidRPr="00971003" w14:paraId="4EDF5EE6" w14:textId="77777777" w:rsidTr="00971003">
        <w:trPr>
          <w:trHeight w:val="255"/>
        </w:trPr>
        <w:tc>
          <w:tcPr>
            <w:tcW w:w="1938" w:type="dxa"/>
            <w:shd w:val="clear" w:color="000000" w:fill="F3F3F3"/>
            <w:noWrap/>
            <w:vAlign w:val="center"/>
          </w:tcPr>
          <w:p w14:paraId="0A117B80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StatusCat96NK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5BBB9C37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4764C518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Nominal</w:t>
            </w:r>
          </w:p>
        </w:tc>
        <w:tc>
          <w:tcPr>
            <w:tcW w:w="3363" w:type="dxa"/>
            <w:shd w:val="clear" w:color="000000" w:fill="F3F3F3"/>
            <w:noWrap/>
            <w:vAlign w:val="center"/>
          </w:tcPr>
          <w:p w14:paraId="7FE9FEC2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Status Category 96NK</w:t>
            </w:r>
          </w:p>
        </w:tc>
      </w:tr>
      <w:tr w:rsidR="00B36ADA" w:rsidRPr="00971003" w14:paraId="61F115EF" w14:textId="77777777" w:rsidTr="00971003">
        <w:trPr>
          <w:trHeight w:val="255"/>
        </w:trPr>
        <w:tc>
          <w:tcPr>
            <w:tcW w:w="1938" w:type="dxa"/>
            <w:shd w:val="clear" w:color="000000" w:fill="CCCCCC"/>
            <w:noWrap/>
            <w:vAlign w:val="center"/>
          </w:tcPr>
          <w:p w14:paraId="6A48724C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StatusCatStarAll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7855B827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Input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0B86BB9D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Binary</w:t>
            </w:r>
          </w:p>
        </w:tc>
        <w:tc>
          <w:tcPr>
            <w:tcW w:w="3363" w:type="dxa"/>
            <w:shd w:val="clear" w:color="000000" w:fill="CCCCCC"/>
            <w:noWrap/>
            <w:vAlign w:val="center"/>
          </w:tcPr>
          <w:p w14:paraId="4AD82ADC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Status Category Star All Months</w:t>
            </w:r>
          </w:p>
        </w:tc>
      </w:tr>
      <w:tr w:rsidR="00B36ADA" w:rsidRPr="00971003" w14:paraId="15BADC9A" w14:textId="77777777" w:rsidTr="00971003">
        <w:trPr>
          <w:trHeight w:val="255"/>
        </w:trPr>
        <w:tc>
          <w:tcPr>
            <w:tcW w:w="1938" w:type="dxa"/>
            <w:shd w:val="clear" w:color="000000" w:fill="F3F3F3"/>
            <w:noWrap/>
            <w:vAlign w:val="center"/>
          </w:tcPr>
          <w:p w14:paraId="78E34DC2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TargetB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432B06CF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Target</w:t>
            </w:r>
          </w:p>
        </w:tc>
        <w:tc>
          <w:tcPr>
            <w:tcW w:w="1780" w:type="dxa"/>
            <w:shd w:val="clear" w:color="000000" w:fill="F3F3F3"/>
            <w:noWrap/>
            <w:vAlign w:val="center"/>
          </w:tcPr>
          <w:p w14:paraId="64B10C70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Binary</w:t>
            </w:r>
          </w:p>
        </w:tc>
        <w:tc>
          <w:tcPr>
            <w:tcW w:w="3363" w:type="dxa"/>
            <w:shd w:val="clear" w:color="000000" w:fill="F3F3F3"/>
            <w:noWrap/>
            <w:vAlign w:val="center"/>
          </w:tcPr>
          <w:p w14:paraId="77370B56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Target Gift Flag</w:t>
            </w:r>
          </w:p>
        </w:tc>
      </w:tr>
      <w:tr w:rsidR="00B36ADA" w:rsidRPr="00971003" w14:paraId="0CA2A516" w14:textId="77777777" w:rsidTr="00971003">
        <w:trPr>
          <w:trHeight w:val="255"/>
        </w:trPr>
        <w:tc>
          <w:tcPr>
            <w:tcW w:w="1938" w:type="dxa"/>
            <w:shd w:val="clear" w:color="000000" w:fill="CCCCCC"/>
            <w:noWrap/>
            <w:vAlign w:val="center"/>
          </w:tcPr>
          <w:p w14:paraId="3CADCB40" w14:textId="77777777" w:rsidR="00B36ADA" w:rsidRPr="0010633B" w:rsidRDefault="00B36ADA" w:rsidP="00971003">
            <w:pPr>
              <w:spacing w:before="60"/>
              <w:rPr>
                <w:rFonts w:ascii="Courier New" w:hAnsi="Courier New" w:cs="Courier New"/>
                <w:b/>
                <w:kern w:val="0"/>
                <w:sz w:val="20"/>
              </w:rPr>
            </w:pPr>
            <w:r w:rsidRPr="0010633B">
              <w:rPr>
                <w:rFonts w:ascii="Courier New" w:hAnsi="Courier New" w:cs="Courier New"/>
                <w:b/>
                <w:kern w:val="0"/>
                <w:sz w:val="20"/>
              </w:rPr>
              <w:t>TargetD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725B1EC7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Rejected</w:t>
            </w:r>
          </w:p>
        </w:tc>
        <w:tc>
          <w:tcPr>
            <w:tcW w:w="1780" w:type="dxa"/>
            <w:shd w:val="clear" w:color="000000" w:fill="CCCCCC"/>
            <w:noWrap/>
            <w:vAlign w:val="center"/>
          </w:tcPr>
          <w:p w14:paraId="2CB8B1E7" w14:textId="77777777" w:rsidR="00B36ADA" w:rsidRPr="0010633B" w:rsidRDefault="00B36ADA" w:rsidP="00971003">
            <w:pPr>
              <w:spacing w:before="60"/>
              <w:rPr>
                <w:color w:val="000000"/>
                <w:sz w:val="20"/>
                <w:szCs w:val="22"/>
              </w:rPr>
            </w:pPr>
            <w:r w:rsidRPr="0010633B">
              <w:rPr>
                <w:color w:val="000000"/>
                <w:sz w:val="20"/>
                <w:szCs w:val="22"/>
              </w:rPr>
              <w:t>Interval</w:t>
            </w:r>
          </w:p>
        </w:tc>
        <w:tc>
          <w:tcPr>
            <w:tcW w:w="3363" w:type="dxa"/>
            <w:shd w:val="clear" w:color="000000" w:fill="CCCCCC"/>
            <w:noWrap/>
            <w:vAlign w:val="center"/>
          </w:tcPr>
          <w:p w14:paraId="448DBD44" w14:textId="77777777" w:rsidR="00B36ADA" w:rsidRPr="0010633B" w:rsidRDefault="00B36ADA" w:rsidP="00971003">
            <w:pPr>
              <w:spacing w:before="60"/>
              <w:rPr>
                <w:color w:val="000000"/>
                <w:kern w:val="0"/>
                <w:sz w:val="20"/>
                <w:szCs w:val="22"/>
              </w:rPr>
            </w:pPr>
            <w:r w:rsidRPr="0010633B">
              <w:rPr>
                <w:color w:val="000000"/>
                <w:kern w:val="0"/>
                <w:sz w:val="20"/>
                <w:szCs w:val="22"/>
              </w:rPr>
              <w:t>Target Gift Amount</w:t>
            </w:r>
          </w:p>
        </w:tc>
      </w:tr>
    </w:tbl>
    <w:p w14:paraId="56A3E620" w14:textId="0676567B" w:rsidR="006B2B82" w:rsidRDefault="006B2B82" w:rsidP="00515254">
      <w:pPr>
        <w:keepNext/>
        <w:keepLines/>
        <w:numPr>
          <w:ilvl w:val="0"/>
          <w:numId w:val="13"/>
        </w:numPr>
      </w:pPr>
      <w:r>
        <w:lastRenderedPageBreak/>
        <w:t>The Data Source</w:t>
      </w:r>
      <w:r w:rsidR="00C55A00">
        <w:t xml:space="preserve"> Wizard again proceeds to Step 6</w:t>
      </w:r>
      <w:r>
        <w:t xml:space="preserve"> of </w:t>
      </w:r>
      <w:r w:rsidR="00C55A00">
        <w:t>9</w:t>
      </w:r>
      <w:r>
        <w:t xml:space="preserve"> </w:t>
      </w:r>
      <w:r w:rsidR="00A328D1">
        <w:t>“</w:t>
      </w:r>
      <w:r>
        <w:t>Column Metadata.</w:t>
      </w:r>
      <w:r w:rsidR="00A328D1">
        <w:t>”</w:t>
      </w:r>
    </w:p>
    <w:p w14:paraId="68C04F1C" w14:textId="72624120" w:rsidR="006B2B82" w:rsidRDefault="00232C7B" w:rsidP="006B2B82">
      <w:pPr>
        <w:ind w:left="360"/>
      </w:pPr>
      <w:r>
        <w:rPr>
          <w:noProof/>
        </w:rPr>
        <w:t>s</w:t>
      </w:r>
      <w:bookmarkStart w:id="74" w:name="_GoBack"/>
      <w:bookmarkEnd w:id="74"/>
      <w:r>
        <w:rPr>
          <w:noProof/>
        </w:rPr>
        <w:drawing>
          <wp:inline distT="0" distB="0" distL="0" distR="0" wp14:anchorId="017670AB" wp14:editId="203D7FF3">
            <wp:extent cx="4918872" cy="48447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23538" cy="484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DE2F" w14:textId="04E05D64" w:rsidR="006B2B82" w:rsidRDefault="006B2B82" w:rsidP="006B2B82">
      <w:pPr>
        <w:ind w:left="360"/>
      </w:pPr>
      <w:r>
        <w:t xml:space="preserve">While many of the default metadata settings are correct, there are </w:t>
      </w:r>
      <w:r w:rsidR="00A328D1">
        <w:t xml:space="preserve">still </w:t>
      </w:r>
      <w:r>
        <w:t xml:space="preserve">several items that need to be changed. For example, the </w:t>
      </w:r>
      <w:r w:rsidRPr="009C19B6">
        <w:rPr>
          <w:rFonts w:ascii="Courier New" w:hAnsi="Courier New" w:cs="Courier New"/>
          <w:b/>
          <w:kern w:val="0"/>
        </w:rPr>
        <w:t>DemCluster</w:t>
      </w:r>
      <w:r>
        <w:t xml:space="preserve"> variable is rejected (for having too many distinct values), and several numeric inputs have their measurement level set to </w:t>
      </w:r>
      <w:r w:rsidRPr="00886762">
        <w:rPr>
          <w:rFonts w:ascii="Courier New" w:hAnsi="Courier New" w:cs="Courier New"/>
        </w:rPr>
        <w:t>Nominal</w:t>
      </w:r>
      <w:r>
        <w:t xml:space="preserve"> instead of </w:t>
      </w:r>
      <w:r w:rsidRPr="00886762">
        <w:rPr>
          <w:rFonts w:ascii="Courier New" w:hAnsi="Courier New" w:cs="Courier New"/>
        </w:rPr>
        <w:t>Interval</w:t>
      </w:r>
      <w:r>
        <w:t xml:space="preserve"> (for having too few distinct values).</w:t>
      </w:r>
    </w:p>
    <w:p w14:paraId="2E6B7B5A" w14:textId="5FF91F3B" w:rsidR="00A328D1" w:rsidRDefault="00A328D1" w:rsidP="006B2B82">
      <w:pPr>
        <w:ind w:left="360"/>
      </w:pPr>
      <w:r>
        <w:t>(By the way, “Nominal” means that the order of the values is not meaningful – i.e., say 1 is female and 2 is male – these are categorizations but it’s not that 2 is “greater” or “less” than 1. “Interval” means it’s a continuous variable – the values are on an equally spaced scale and not distinct categorizations. Height and weight are examples of interval variables – the difference between 5 pounds and 10 pounds is the same as the difference between 10 pounds and 15 pounds.</w:t>
      </w:r>
    </w:p>
    <w:p w14:paraId="270371F7" w14:textId="77777777" w:rsidR="00DE19BF" w:rsidRDefault="00DE19BF" w:rsidP="00DE19BF">
      <w:pPr>
        <w:ind w:left="360"/>
      </w:pPr>
      <w:r>
        <w:t>To avoid the time-consuming task of making metadata adjustments, go back to the previous</w:t>
      </w:r>
      <w:r w:rsidRPr="001B0BD5">
        <w:rPr>
          <w:b/>
        </w:rPr>
        <w:t xml:space="preserve"> </w:t>
      </w:r>
      <w:r w:rsidRPr="00FF4D98">
        <w:t>Data Source Wizard</w:t>
      </w:r>
      <w:r>
        <w:t xml:space="preserve"> step and customize the </w:t>
      </w:r>
      <w:r w:rsidRPr="00FF4D98">
        <w:t>Metadata Advisor</w:t>
      </w:r>
      <w:r>
        <w:t>.</w:t>
      </w:r>
    </w:p>
    <w:p w14:paraId="4A37CFBF" w14:textId="77777777" w:rsidR="00DE19BF" w:rsidRDefault="00DE19BF" w:rsidP="00515254">
      <w:pPr>
        <w:numPr>
          <w:ilvl w:val="0"/>
          <w:numId w:val="13"/>
        </w:numPr>
      </w:pPr>
      <w:r>
        <w:t xml:space="preserve">Select </w:t>
      </w:r>
      <w:r w:rsidRPr="009C19B6">
        <w:rPr>
          <w:b/>
          <w:u w:val="single"/>
        </w:rPr>
        <w:t>&lt; Back</w:t>
      </w:r>
      <w:r>
        <w:t xml:space="preserve">. You return to the </w:t>
      </w:r>
      <w:r w:rsidRPr="00FF4D98">
        <w:t>Metadata Advisor Options</w:t>
      </w:r>
      <w:r>
        <w:t xml:space="preserve"> window.</w:t>
      </w:r>
    </w:p>
    <w:p w14:paraId="5A29A302" w14:textId="77777777" w:rsidR="00DE19BF" w:rsidRDefault="00DE19BF" w:rsidP="00515254">
      <w:pPr>
        <w:keepNext/>
        <w:keepLines/>
        <w:numPr>
          <w:ilvl w:val="0"/>
          <w:numId w:val="13"/>
        </w:numPr>
      </w:pPr>
      <w:r>
        <w:lastRenderedPageBreak/>
        <w:t xml:space="preserve">Select </w:t>
      </w:r>
      <w:r w:rsidRPr="009C19B6">
        <w:rPr>
          <w:b/>
          <w:u w:val="single"/>
        </w:rPr>
        <w:t>Customize…</w:t>
      </w:r>
      <w:r>
        <w:t xml:space="preserve">. The </w:t>
      </w:r>
      <w:r w:rsidRPr="00FF4D98">
        <w:t>Advanced Advisor Options</w:t>
      </w:r>
      <w:r>
        <w:t xml:space="preserve"> dialog box opens.</w:t>
      </w:r>
    </w:p>
    <w:p w14:paraId="0A5F6EA7" w14:textId="3A3335DA" w:rsidR="00DE19BF" w:rsidRDefault="00C859FE" w:rsidP="00DE19BF">
      <w:pPr>
        <w:ind w:left="360"/>
      </w:pPr>
      <w:r>
        <w:rPr>
          <w:noProof/>
        </w:rPr>
        <w:drawing>
          <wp:inline distT="0" distB="0" distL="0" distR="0" wp14:anchorId="59A5C6EF" wp14:editId="1BCEE0C1">
            <wp:extent cx="4762500" cy="38100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B7DD" w14:textId="77777777" w:rsidR="00DE19BF" w:rsidRDefault="00DE19BF" w:rsidP="00886762">
      <w:pPr>
        <w:ind w:left="360"/>
      </w:pPr>
      <w:r>
        <w:t xml:space="preserve">Using the default </w:t>
      </w:r>
      <w:r w:rsidR="00886762">
        <w:t xml:space="preserve">Advanced </w:t>
      </w:r>
      <w:r>
        <w:t>options, the Metadata Advisor can do the following:</w:t>
      </w:r>
    </w:p>
    <w:p w14:paraId="3DAE5FCB" w14:textId="77777777" w:rsidR="00DE19BF" w:rsidRDefault="00DE19BF" w:rsidP="00515254">
      <w:pPr>
        <w:pStyle w:val="BulletedNormal"/>
        <w:numPr>
          <w:ilvl w:val="0"/>
          <w:numId w:val="12"/>
        </w:numPr>
      </w:pPr>
      <w:r>
        <w:t>reject variables with an excessive number of missing values (default=50</w:t>
      </w:r>
      <w:r w:rsidR="00E73455">
        <w:t>%</w:t>
      </w:r>
      <w:r>
        <w:t>)</w:t>
      </w:r>
    </w:p>
    <w:p w14:paraId="659DC5A9" w14:textId="77777777" w:rsidR="00DE19BF" w:rsidRDefault="00DE19BF" w:rsidP="00515254">
      <w:pPr>
        <w:pStyle w:val="BulletedNormal"/>
        <w:numPr>
          <w:ilvl w:val="0"/>
          <w:numId w:val="12"/>
        </w:numPr>
      </w:pPr>
      <w:r>
        <w:t xml:space="preserve">detect the number class levels of </w:t>
      </w:r>
      <w:r w:rsidRPr="001545B5">
        <w:rPr>
          <w:b/>
        </w:rPr>
        <w:t xml:space="preserve">numeric </w:t>
      </w:r>
      <w:r>
        <w:t xml:space="preserve">variables and assign a role of </w:t>
      </w:r>
      <w:r w:rsidRPr="00013E71">
        <w:rPr>
          <w:rFonts w:ascii="Courier New" w:hAnsi="Courier New" w:cs="Courier New"/>
        </w:rPr>
        <w:t>Nominal</w:t>
      </w:r>
      <w:r w:rsidRPr="00013E71">
        <w:t xml:space="preserve"> </w:t>
      </w:r>
      <w:r>
        <w:t>to those with class counts below the selected threshold (default=20)</w:t>
      </w:r>
    </w:p>
    <w:p w14:paraId="70B4D935" w14:textId="77777777" w:rsidR="00DE19BF" w:rsidRDefault="00DE19BF" w:rsidP="00515254">
      <w:pPr>
        <w:pStyle w:val="BulletedNormal"/>
        <w:numPr>
          <w:ilvl w:val="0"/>
          <w:numId w:val="12"/>
        </w:numPr>
      </w:pPr>
      <w:r>
        <w:t xml:space="preserve">detect the number class levels of </w:t>
      </w:r>
      <w:r w:rsidRPr="001545B5">
        <w:rPr>
          <w:b/>
        </w:rPr>
        <w:t xml:space="preserve">character </w:t>
      </w:r>
      <w:r>
        <w:t xml:space="preserve">variables and assign a role of </w:t>
      </w:r>
      <w:r w:rsidRPr="00013E71">
        <w:rPr>
          <w:rFonts w:ascii="Courier New" w:hAnsi="Courier New" w:cs="Courier New"/>
        </w:rPr>
        <w:t>Rejected</w:t>
      </w:r>
      <w:r w:rsidRPr="00013E71">
        <w:t xml:space="preserve"> </w:t>
      </w:r>
      <w:r>
        <w:t>to those with class counts above the selected threshold (default=20)</w:t>
      </w:r>
    </w:p>
    <w:p w14:paraId="64FDA6E9" w14:textId="77777777" w:rsidR="00886762" w:rsidRDefault="00DE19BF" w:rsidP="00886762">
      <w:pPr>
        <w:ind w:left="1080" w:hanging="720"/>
      </w:pPr>
      <w:r w:rsidRPr="00013E71">
        <w:rPr>
          <w:b/>
          <w:sz w:val="28"/>
        </w:rPr>
        <w:sym w:font="Wingdings" w:char="F021"/>
      </w:r>
      <w:r>
        <w:tab/>
        <w:t xml:space="preserve">In the </w:t>
      </w:r>
      <w:r w:rsidRPr="00955885">
        <w:rPr>
          <w:rFonts w:ascii="Courier New" w:hAnsi="Courier New" w:cs="Courier New"/>
          <w:b/>
          <w:kern w:val="0"/>
        </w:rPr>
        <w:t>PVA97NK</w:t>
      </w:r>
      <w:r>
        <w:t xml:space="preserve"> table, there are several numeric variables with fewer than 20 distinct values that should </w:t>
      </w:r>
      <w:r w:rsidRPr="001545B5">
        <w:rPr>
          <w:b/>
        </w:rPr>
        <w:t>not</w:t>
      </w:r>
      <w:r w:rsidRPr="00133DB2">
        <w:rPr>
          <w:i/>
        </w:rPr>
        <w:t xml:space="preserve"> </w:t>
      </w:r>
      <w:r>
        <w:t xml:space="preserve">be treated as nominal. Similarly, there is one class variable with more than 20 levels that should </w:t>
      </w:r>
      <w:r w:rsidRPr="00013E71">
        <w:rPr>
          <w:b/>
          <w:bCs/>
        </w:rPr>
        <w:t>not</w:t>
      </w:r>
      <w:r>
        <w:t xml:space="preserve"> be rejected.</w:t>
      </w:r>
    </w:p>
    <w:p w14:paraId="3090DA22" w14:textId="77777777" w:rsidR="00E63073" w:rsidRDefault="00DE19BF" w:rsidP="00E63073">
      <w:pPr>
        <w:ind w:left="1080"/>
      </w:pPr>
      <w:r>
        <w:t>To avoid changing many metadata values in the next step of the Data Source Wizard, you should alter these defaults.</w:t>
      </w:r>
    </w:p>
    <w:p w14:paraId="6E9B89DE" w14:textId="77777777" w:rsidR="000628AC" w:rsidRDefault="00E63073" w:rsidP="000628AC">
      <w:pPr>
        <w:pStyle w:val="ListParagraph"/>
        <w:numPr>
          <w:ilvl w:val="0"/>
          <w:numId w:val="13"/>
        </w:numPr>
      </w:pPr>
      <w:r>
        <w:t>C</w:t>
      </w:r>
      <w:r w:rsidR="00C859FE">
        <w:t xml:space="preserve">hange the value for </w:t>
      </w:r>
      <w:r w:rsidR="00DE19BF">
        <w:t>the</w:t>
      </w:r>
      <w:r w:rsidR="00DE19BF" w:rsidRPr="00BF03E5">
        <w:t xml:space="preserve"> Class Levels Count Threshold</w:t>
      </w:r>
      <w:r w:rsidR="00DE19BF">
        <w:t xml:space="preserve"> </w:t>
      </w:r>
      <w:r w:rsidR="00BF03E5">
        <w:t>value</w:t>
      </w:r>
      <w:r w:rsidR="00DE19BF">
        <w:t xml:space="preserve"> </w:t>
      </w:r>
      <w:r w:rsidR="00C859FE">
        <w:t xml:space="preserve">to </w:t>
      </w:r>
      <w:r w:rsidR="00C859FE" w:rsidRPr="00E63073">
        <w:rPr>
          <w:rFonts w:ascii="Courier New" w:hAnsi="Courier New"/>
          <w:b/>
        </w:rPr>
        <w:t>3</w:t>
      </w:r>
      <w:r w:rsidR="00C859FE">
        <w:t xml:space="preserve">. This ensures that </w:t>
      </w:r>
      <w:r w:rsidR="00DE19BF">
        <w:t>only binary</w:t>
      </w:r>
      <w:r w:rsidR="00D51A4E">
        <w:t xml:space="preserve"> </w:t>
      </w:r>
      <w:r w:rsidR="00DE19BF">
        <w:t>variab</w:t>
      </w:r>
      <w:r w:rsidR="00D51A4E">
        <w:t>les are treated as categorical (</w:t>
      </w:r>
      <w:r w:rsidR="00560130">
        <w:t xml:space="preserve">i.e., </w:t>
      </w:r>
      <w:r w:rsidR="00D51A4E">
        <w:t>anything with LESS than 3 values</w:t>
      </w:r>
      <w:r w:rsidR="00560130">
        <w:t xml:space="preserve"> – i.e., 0 and 1</w:t>
      </w:r>
      <w:r w:rsidR="00D51A4E">
        <w:t>).</w:t>
      </w:r>
      <w:r w:rsidR="00C859FE">
        <w:t xml:space="preserve"> </w:t>
      </w:r>
    </w:p>
    <w:p w14:paraId="4F989917" w14:textId="6004F073" w:rsidR="00ED2148" w:rsidRDefault="00E63073" w:rsidP="000628AC">
      <w:pPr>
        <w:pStyle w:val="ListParagraph"/>
        <w:numPr>
          <w:ilvl w:val="0"/>
          <w:numId w:val="13"/>
        </w:numPr>
      </w:pPr>
      <w:r>
        <w:t>Also t</w:t>
      </w:r>
      <w:r w:rsidR="00ED2148">
        <w:t>ype</w:t>
      </w:r>
      <w:r w:rsidR="00DE19BF">
        <w:t xml:space="preserve"> </w:t>
      </w:r>
      <w:r w:rsidR="00DE19BF" w:rsidRPr="000628AC">
        <w:rPr>
          <w:rFonts w:ascii="Courier New" w:hAnsi="Courier New" w:cs="Courier New"/>
          <w:b/>
          <w:kern w:val="0"/>
        </w:rPr>
        <w:t>100</w:t>
      </w:r>
      <w:r w:rsidR="00DE19BF">
        <w:t xml:space="preserve"> </w:t>
      </w:r>
      <w:r w:rsidR="00BF03E5">
        <w:t>as</w:t>
      </w:r>
      <w:r w:rsidR="00DE19BF">
        <w:t xml:space="preserve"> the </w:t>
      </w:r>
      <w:r w:rsidR="00DE19BF" w:rsidRPr="00BF03E5">
        <w:t>Reject Levels Count Threshold</w:t>
      </w:r>
      <w:r w:rsidR="00DE19BF">
        <w:t xml:space="preserve"> </w:t>
      </w:r>
      <w:r w:rsidR="00BF03E5">
        <w:t>value</w:t>
      </w:r>
      <w:r w:rsidR="00DE19BF">
        <w:t>, so that only character variables with more than 100 distinct values are rejected.</w:t>
      </w:r>
    </w:p>
    <w:p w14:paraId="5CAADD95" w14:textId="77777777" w:rsidR="000628AC" w:rsidRDefault="000628AC" w:rsidP="000628AC">
      <w:pPr>
        <w:pStyle w:val="ListParagraph"/>
        <w:keepNext/>
        <w:keepLines/>
        <w:ind w:left="360"/>
      </w:pPr>
      <w:r w:rsidRPr="00D53E9E">
        <w:rPr>
          <w:b/>
          <w:sz w:val="28"/>
        </w:rPr>
        <w:sym w:font="Wingdings" w:char="F021"/>
      </w:r>
      <w:r>
        <w:tab/>
        <w:t xml:space="preserve">Be sure to press ENTER after you type the number </w:t>
      </w:r>
      <w:r w:rsidRPr="000628AC">
        <w:rPr>
          <w:rFonts w:ascii="Courier New" w:hAnsi="Courier New" w:cs="Courier New"/>
          <w:b/>
          <w:kern w:val="0"/>
        </w:rPr>
        <w:t>100</w:t>
      </w:r>
      <w:r>
        <w:t>. Otherwise, the value might not be registered in the field.</w:t>
      </w:r>
    </w:p>
    <w:p w14:paraId="1E98881F" w14:textId="3BC5D00F" w:rsidR="000628AC" w:rsidRDefault="000628AC" w:rsidP="000628AC">
      <w:pPr>
        <w:pStyle w:val="ListParagraph"/>
        <w:ind w:left="360"/>
      </w:pPr>
      <w:r>
        <w:t>Your dialog should look like this:</w:t>
      </w:r>
    </w:p>
    <w:p w14:paraId="2D2F08C1" w14:textId="34BFA28A" w:rsidR="00DE19BF" w:rsidRDefault="00E63073" w:rsidP="00DE19BF">
      <w:pPr>
        <w:ind w:left="360"/>
      </w:pPr>
      <w:r>
        <w:rPr>
          <w:noProof/>
        </w:rPr>
        <w:lastRenderedPageBreak/>
        <w:drawing>
          <wp:inline distT="0" distB="0" distL="0" distR="0" wp14:anchorId="36CB5430" wp14:editId="6A90FC71">
            <wp:extent cx="3877679" cy="3102143"/>
            <wp:effectExtent l="0" t="0" r="8890" b="317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83231" cy="310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FAEA2" w14:textId="77777777" w:rsidR="00DE19BF" w:rsidRDefault="00DE19BF" w:rsidP="00515254">
      <w:pPr>
        <w:numPr>
          <w:ilvl w:val="0"/>
          <w:numId w:val="13"/>
        </w:numPr>
      </w:pPr>
      <w:r>
        <w:t xml:space="preserve">Select </w:t>
      </w:r>
      <w:r w:rsidRPr="009C19B6">
        <w:rPr>
          <w:b/>
          <w:u w:val="single"/>
        </w:rPr>
        <w:t>OK</w:t>
      </w:r>
      <w:r>
        <w:t xml:space="preserve"> to close the </w:t>
      </w:r>
      <w:r w:rsidRPr="001545B5">
        <w:t>Advanced Advisor Options</w:t>
      </w:r>
      <w:r>
        <w:t xml:space="preserve"> dialog box.</w:t>
      </w:r>
    </w:p>
    <w:p w14:paraId="578B1A26" w14:textId="3A4453D2" w:rsidR="00DE19BF" w:rsidRDefault="00DE19BF" w:rsidP="00515254">
      <w:pPr>
        <w:keepNext/>
        <w:keepLines/>
        <w:numPr>
          <w:ilvl w:val="0"/>
          <w:numId w:val="13"/>
        </w:numPr>
      </w:pPr>
      <w:r>
        <w:t xml:space="preserve">Select </w:t>
      </w:r>
      <w:r w:rsidRPr="009C19B6">
        <w:rPr>
          <w:b/>
          <w:u w:val="single"/>
        </w:rPr>
        <w:t>Next &gt;</w:t>
      </w:r>
      <w:r>
        <w:t xml:space="preserve"> to proceed to </w:t>
      </w:r>
      <w:r w:rsidRPr="00013E71">
        <w:t xml:space="preserve">Step </w:t>
      </w:r>
      <w:r w:rsidR="000B5B58">
        <w:t>6</w:t>
      </w:r>
      <w:r w:rsidRPr="00013E71">
        <w:t xml:space="preserve"> o</w:t>
      </w:r>
      <w:r>
        <w:t xml:space="preserve">f </w:t>
      </w:r>
      <w:r w:rsidR="000B5B58">
        <w:t xml:space="preserve">9 in </w:t>
      </w:r>
      <w:r>
        <w:t xml:space="preserve">the </w:t>
      </w:r>
      <w:r w:rsidRPr="001545B5">
        <w:t>Data Source Wizard</w:t>
      </w:r>
      <w:r>
        <w:t>.</w:t>
      </w:r>
    </w:p>
    <w:p w14:paraId="0E76FE79" w14:textId="0394A46F" w:rsidR="00DE19BF" w:rsidRDefault="000628AC" w:rsidP="00DE19BF">
      <w:pPr>
        <w:ind w:left="360"/>
      </w:pPr>
      <w:r>
        <w:rPr>
          <w:noProof/>
        </w:rPr>
        <w:drawing>
          <wp:inline distT="0" distB="0" distL="0" distR="0" wp14:anchorId="7874EDFE" wp14:editId="57315AF5">
            <wp:extent cx="3915428" cy="4339087"/>
            <wp:effectExtent l="0" t="0" r="8890" b="444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20397" cy="434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D1EA9" w14:textId="5F565FFC" w:rsidR="00DE19BF" w:rsidRDefault="00DE19BF" w:rsidP="00DE19BF">
      <w:pPr>
        <w:ind w:left="360"/>
      </w:pPr>
      <w:r>
        <w:lastRenderedPageBreak/>
        <w:t xml:space="preserve">A comparison of the Column Metadata table to the table at the beginning of the demonstration shows that </w:t>
      </w:r>
      <w:r w:rsidR="000628AC">
        <w:t xml:space="preserve">now </w:t>
      </w:r>
      <w:r>
        <w:t xml:space="preserve">most of the metadata is correctly defined. SAS Enterprise Miner correctly inferred the model roles for the non-input variables by their names. The measurement levels are correctly defined by using the </w:t>
      </w:r>
      <w:r w:rsidR="00886762">
        <w:t xml:space="preserve">Advanced </w:t>
      </w:r>
      <w:r>
        <w:t>Metadata Advisor.</w:t>
      </w:r>
    </w:p>
    <w:p w14:paraId="405DDD6F" w14:textId="77777777" w:rsidR="00DE19BF" w:rsidRDefault="00DE19BF" w:rsidP="00DE19BF">
      <w:pPr>
        <w:ind w:left="360"/>
      </w:pPr>
      <w:r>
        <w:t xml:space="preserve">The analysis of the </w:t>
      </w:r>
      <w:r w:rsidRPr="009356CC">
        <w:rPr>
          <w:rFonts w:ascii="Courier New" w:hAnsi="Courier New" w:cs="Courier New"/>
          <w:b/>
          <w:kern w:val="0"/>
        </w:rPr>
        <w:t>PVA97NK</w:t>
      </w:r>
      <w:r>
        <w:t xml:space="preserve"> data in this course focuses on the</w:t>
      </w:r>
      <w:r w:rsidR="007D7B71">
        <w:t xml:space="preserve"> </w:t>
      </w:r>
      <w:r w:rsidR="007D7B71" w:rsidRPr="007D7B71">
        <w:rPr>
          <w:rFonts w:ascii="Courier New" w:hAnsi="Courier New" w:cs="Courier New"/>
          <w:b/>
          <w:kern w:val="0"/>
        </w:rPr>
        <w:t>TargetB</w:t>
      </w:r>
      <w:r>
        <w:t xml:space="preserve"> variable, so the</w:t>
      </w:r>
      <w:r w:rsidR="007D7B71">
        <w:t xml:space="preserve"> </w:t>
      </w:r>
      <w:r w:rsidR="007D7B71" w:rsidRPr="007D7B71">
        <w:rPr>
          <w:rFonts w:ascii="Courier New" w:hAnsi="Courier New" w:cs="Courier New"/>
          <w:b/>
          <w:kern w:val="0"/>
        </w:rPr>
        <w:t>TargetD</w:t>
      </w:r>
      <w:r>
        <w:t xml:space="preserve"> variable should be rejected.</w:t>
      </w:r>
    </w:p>
    <w:p w14:paraId="6C04D353" w14:textId="77777777" w:rsidR="00DE19BF" w:rsidRDefault="00DE19BF" w:rsidP="00515254">
      <w:pPr>
        <w:keepNext/>
        <w:keepLines/>
        <w:numPr>
          <w:ilvl w:val="0"/>
          <w:numId w:val="13"/>
        </w:numPr>
      </w:pPr>
      <w:r>
        <w:t xml:space="preserve">Select </w:t>
      </w:r>
      <w:r w:rsidRPr="009C19B6">
        <w:rPr>
          <w:b/>
          <w:u w:val="single"/>
        </w:rPr>
        <w:t>Role</w:t>
      </w:r>
      <w:r>
        <w:t xml:space="preserve"> </w:t>
      </w:r>
      <w:r>
        <w:sym w:font="Wingdings" w:char="F0F0"/>
      </w:r>
      <w:r>
        <w:t xml:space="preserve"> </w:t>
      </w:r>
      <w:r w:rsidRPr="009C19B6">
        <w:rPr>
          <w:b/>
          <w:u w:val="single"/>
        </w:rPr>
        <w:t>Rejected</w:t>
      </w:r>
      <w:r>
        <w:t xml:space="preserve"> for </w:t>
      </w:r>
      <w:r w:rsidR="007D7B71" w:rsidRPr="007D7B71">
        <w:rPr>
          <w:rFonts w:ascii="Courier New" w:hAnsi="Courier New" w:cs="Courier New"/>
          <w:b/>
          <w:kern w:val="0"/>
        </w:rPr>
        <w:t>TargetD</w:t>
      </w:r>
      <w:r>
        <w:t>.</w:t>
      </w:r>
    </w:p>
    <w:p w14:paraId="102BF57E" w14:textId="4D813D54" w:rsidR="00886762" w:rsidRDefault="000B5B58" w:rsidP="00936FDE">
      <w:pPr>
        <w:ind w:left="360"/>
      </w:pPr>
      <w:r>
        <w:rPr>
          <w:noProof/>
        </w:rPr>
        <w:drawing>
          <wp:inline distT="0" distB="0" distL="0" distR="0" wp14:anchorId="721A8D97" wp14:editId="1B7B5607">
            <wp:extent cx="5057775" cy="847725"/>
            <wp:effectExtent l="0" t="0" r="9525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8A44" w14:textId="46D99781" w:rsidR="00514119" w:rsidRDefault="00514119" w:rsidP="00936FDE">
      <w:pPr>
        <w:ind w:left="360"/>
      </w:pPr>
      <w:r>
        <w:t xml:space="preserve">In summary, Step </w:t>
      </w:r>
      <w:r w:rsidR="00FD2C5D">
        <w:t>6</w:t>
      </w:r>
      <w:r>
        <w:t xml:space="preserve"> of </w:t>
      </w:r>
      <w:r w:rsidR="00FD2C5D">
        <w:t>9</w:t>
      </w:r>
      <w:r>
        <w:t xml:space="preserve"> </w:t>
      </w:r>
      <w:r w:rsidR="00FD2C5D">
        <w:t>(</w:t>
      </w:r>
      <w:r>
        <w:t>Column Metadata</w:t>
      </w:r>
      <w:r w:rsidR="00FD2C5D">
        <w:t>)</w:t>
      </w:r>
      <w:r>
        <w:t xml:space="preserve"> is usually the most time</w:t>
      </w:r>
      <w:r w:rsidR="00791358">
        <w:t>-</w:t>
      </w:r>
      <w:r>
        <w:t>consuming of the Data Source Wizard</w:t>
      </w:r>
      <w:r w:rsidR="00791358">
        <w:t xml:space="preserve"> steps</w:t>
      </w:r>
      <w:r>
        <w:t>. You can use the following tips to reduce the amount of time required to define metadata for SAS Enterprise Mine</w:t>
      </w:r>
      <w:r w:rsidR="00791358">
        <w:t>r predictive modeling data sets:</w:t>
      </w:r>
    </w:p>
    <w:p w14:paraId="1545FB9E" w14:textId="77777777" w:rsidR="00AA494D" w:rsidRDefault="00AA494D" w:rsidP="00936FDE">
      <w:pPr>
        <w:pStyle w:val="BulletedNormal"/>
        <w:ind w:left="576"/>
      </w:pPr>
      <w:r>
        <w:t xml:space="preserve">Only include variables </w:t>
      </w:r>
      <w:r w:rsidR="00791358">
        <w:t xml:space="preserve">that </w:t>
      </w:r>
      <w:r>
        <w:t>you intend to use in the modeling process in your raw data source.</w:t>
      </w:r>
    </w:p>
    <w:p w14:paraId="38D2969F" w14:textId="77777777" w:rsidR="00514119" w:rsidRDefault="00514119" w:rsidP="00936FDE">
      <w:pPr>
        <w:pStyle w:val="BulletedNormal"/>
        <w:ind w:left="576"/>
      </w:pPr>
      <w:r>
        <w:t>For variables that are not inputs, use variable names that start with the intended role. For example</w:t>
      </w:r>
      <w:r w:rsidR="007D7B71">
        <w:t>,</w:t>
      </w:r>
      <w:r>
        <w:t xml:space="preserve"> </w:t>
      </w:r>
      <w:r w:rsidR="00E87C22">
        <w:br/>
      </w:r>
      <w:r>
        <w:t xml:space="preserve">an ID variable should start with </w:t>
      </w:r>
      <w:r w:rsidRPr="007D7B71">
        <w:rPr>
          <w:rFonts w:ascii="Courier New" w:hAnsi="Courier New" w:cs="Courier New"/>
          <w:b/>
          <w:kern w:val="0"/>
        </w:rPr>
        <w:t>ID</w:t>
      </w:r>
      <w:r>
        <w:t xml:space="preserve"> and a target variable should start with </w:t>
      </w:r>
      <w:r w:rsidRPr="007D7B71">
        <w:rPr>
          <w:rFonts w:ascii="Courier New" w:hAnsi="Courier New" w:cs="Courier New"/>
          <w:b/>
          <w:kern w:val="0"/>
        </w:rPr>
        <w:t>T</w:t>
      </w:r>
      <w:r w:rsidR="007D7B71" w:rsidRPr="007D7B71">
        <w:rPr>
          <w:rFonts w:ascii="Courier New" w:hAnsi="Courier New" w:cs="Courier New"/>
          <w:b/>
          <w:kern w:val="0"/>
        </w:rPr>
        <w:t>arget</w:t>
      </w:r>
      <w:r>
        <w:t>.</w:t>
      </w:r>
    </w:p>
    <w:p w14:paraId="01E915EA" w14:textId="77777777" w:rsidR="00514119" w:rsidRDefault="00514119" w:rsidP="00936FDE">
      <w:pPr>
        <w:pStyle w:val="BulletedNormal"/>
        <w:ind w:left="576"/>
      </w:pPr>
      <w:r>
        <w:t xml:space="preserve">Inputs that are to have a nominal measurement level should have a </w:t>
      </w:r>
      <w:r w:rsidRPr="00791358">
        <w:rPr>
          <w:b/>
        </w:rPr>
        <w:t>character</w:t>
      </w:r>
      <w:r>
        <w:t xml:space="preserve"> data type.</w:t>
      </w:r>
    </w:p>
    <w:p w14:paraId="65FA5A04" w14:textId="77777777" w:rsidR="00514119" w:rsidRDefault="00514119" w:rsidP="00936FDE">
      <w:pPr>
        <w:pStyle w:val="BulletedNormal"/>
        <w:ind w:left="576"/>
      </w:pPr>
      <w:r>
        <w:t xml:space="preserve">Inputs that are to be interval must have a </w:t>
      </w:r>
      <w:r w:rsidRPr="00791358">
        <w:rPr>
          <w:b/>
        </w:rPr>
        <w:t>numeric</w:t>
      </w:r>
      <w:r>
        <w:t xml:space="preserve"> data type.</w:t>
      </w:r>
    </w:p>
    <w:p w14:paraId="505C4B82" w14:textId="500232BE" w:rsidR="00514119" w:rsidRDefault="00514119" w:rsidP="00936FDE">
      <w:pPr>
        <w:pStyle w:val="BulletedNormal"/>
        <w:ind w:left="576"/>
      </w:pPr>
      <w:r>
        <w:t xml:space="preserve">Customize the Metadata Advisor to have a Class Level Count set equal to </w:t>
      </w:r>
      <w:r w:rsidR="00D51A4E">
        <w:rPr>
          <w:rFonts w:ascii="Courier New" w:hAnsi="Courier New" w:cs="Courier New"/>
          <w:b/>
          <w:kern w:val="0"/>
        </w:rPr>
        <w:t>3</w:t>
      </w:r>
      <w:r>
        <w:t xml:space="preserve"> and a Reject Levels </w:t>
      </w:r>
      <w:r w:rsidR="00791358">
        <w:t xml:space="preserve">Count </w:t>
      </w:r>
      <w:r>
        <w:t>set equal to a number greater than the maximum level count of your nominal inputs.</w:t>
      </w:r>
    </w:p>
    <w:p w14:paraId="53AD56CE" w14:textId="77777777" w:rsidR="00855732" w:rsidRDefault="00855732" w:rsidP="00855732">
      <w:pPr>
        <w:pStyle w:val="Heading4"/>
        <w:keepNext/>
        <w:keepLines/>
      </w:pPr>
      <w:r>
        <w:t>Finalizing the Data Source Specification</w:t>
      </w:r>
    </w:p>
    <w:p w14:paraId="3BE8074F" w14:textId="77777777" w:rsidR="00855732" w:rsidRDefault="00855732" w:rsidP="00855732">
      <w:pPr>
        <w:keepNext/>
        <w:keepLines/>
      </w:pPr>
      <w:r>
        <w:t>Follow these steps to complete the data source specification process:</w:t>
      </w:r>
    </w:p>
    <w:p w14:paraId="2D35C76F" w14:textId="41EAE0A4" w:rsidR="00855732" w:rsidRPr="00CA2ECD" w:rsidRDefault="00855732" w:rsidP="00855732">
      <w:pPr>
        <w:keepNext/>
        <w:keepLines/>
        <w:numPr>
          <w:ilvl w:val="0"/>
          <w:numId w:val="14"/>
        </w:numPr>
      </w:pPr>
      <w:r>
        <w:t xml:space="preserve">Select </w:t>
      </w:r>
      <w:r w:rsidRPr="009C19B6">
        <w:rPr>
          <w:b/>
          <w:u w:val="single"/>
        </w:rPr>
        <w:t>Next &gt;</w:t>
      </w:r>
      <w:r>
        <w:t xml:space="preserve"> to proceed to Decision Configuration. We</w:t>
      </w:r>
      <w:r w:rsidR="006A7240">
        <w:t xml:space="preserve"> don’t need to configure this – the data set is already set up to work with the predictive modeling techniques we’re going to do. S</w:t>
      </w:r>
      <w:r>
        <w:t xml:space="preserve">o just select </w:t>
      </w:r>
      <w:r w:rsidRPr="00C55A00">
        <w:rPr>
          <w:b/>
        </w:rPr>
        <w:t>No</w:t>
      </w:r>
      <w:r w:rsidR="006A7240">
        <w:rPr>
          <w:b/>
        </w:rPr>
        <w:t xml:space="preserve"> </w:t>
      </w:r>
      <w:r w:rsidR="006A7240" w:rsidRPr="006A7240">
        <w:t>and then sel</w:t>
      </w:r>
      <w:r w:rsidR="006A7240">
        <w:t xml:space="preserve">ect </w:t>
      </w:r>
      <w:r w:rsidR="006A7240" w:rsidRPr="001545B5">
        <w:rPr>
          <w:b/>
          <w:u w:val="single"/>
        </w:rPr>
        <w:t>Next &gt;</w:t>
      </w:r>
      <w:r w:rsidR="006A7240">
        <w:t>.</w:t>
      </w:r>
    </w:p>
    <w:p w14:paraId="0330C1FF" w14:textId="043191B5" w:rsidR="00855732" w:rsidRDefault="00855732" w:rsidP="00855732">
      <w:pPr>
        <w:ind w:left="360"/>
      </w:pPr>
      <w:r>
        <w:rPr>
          <w:noProof/>
        </w:rPr>
        <w:drawing>
          <wp:inline distT="0" distB="0" distL="0" distR="0" wp14:anchorId="7CAF816D" wp14:editId="65A00908">
            <wp:extent cx="3810843" cy="2820838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44081" cy="284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05A43" w14:textId="1A9527A1" w:rsidR="009C3B35" w:rsidRDefault="009C3B35" w:rsidP="009C3B35">
      <w:pPr>
        <w:numPr>
          <w:ilvl w:val="0"/>
          <w:numId w:val="14"/>
        </w:numPr>
      </w:pPr>
      <w:r>
        <w:lastRenderedPageBreak/>
        <w:t>You will be asked whether you want to create a sample data set</w:t>
      </w:r>
      <w:r w:rsidR="004116A8">
        <w:t xml:space="preserve"> (Step 8 of 10)</w:t>
      </w:r>
      <w:r>
        <w:t xml:space="preserve">. Make sure “No” is selected and click </w:t>
      </w:r>
      <w:r w:rsidRPr="00C82660">
        <w:rPr>
          <w:b/>
          <w:u w:val="single"/>
        </w:rPr>
        <w:t>Next</w:t>
      </w:r>
      <w:r>
        <w:rPr>
          <w:b/>
          <w:u w:val="single"/>
        </w:rPr>
        <w:t xml:space="preserve">&gt; </w:t>
      </w:r>
      <w:r w:rsidRPr="009C3B35">
        <w:t>again</w:t>
      </w:r>
      <w:r>
        <w:t>.</w:t>
      </w:r>
    </w:p>
    <w:p w14:paraId="343CC66E" w14:textId="77777777" w:rsidR="004116A8" w:rsidRDefault="004116A8" w:rsidP="004116A8">
      <w:pPr>
        <w:ind w:left="360"/>
      </w:pPr>
    </w:p>
    <w:p w14:paraId="058DF9AF" w14:textId="1DF0EA5E" w:rsidR="004116A8" w:rsidRDefault="004116A8" w:rsidP="004116A8">
      <w:pPr>
        <w:numPr>
          <w:ilvl w:val="0"/>
          <w:numId w:val="14"/>
        </w:numPr>
      </w:pPr>
      <w:r>
        <w:t xml:space="preserve">Now you’ll reach step 9 of 10 in the </w:t>
      </w:r>
      <w:r w:rsidRPr="001545B5">
        <w:t>Data Source Wizard</w:t>
      </w:r>
      <w:r>
        <w:t>.</w:t>
      </w:r>
    </w:p>
    <w:p w14:paraId="32B055B0" w14:textId="2C84F69C" w:rsidR="004116A8" w:rsidRDefault="004116A8" w:rsidP="004116A8">
      <w:pPr>
        <w:ind w:left="360"/>
      </w:pPr>
      <w:r>
        <w:rPr>
          <w:noProof/>
        </w:rPr>
        <w:drawing>
          <wp:inline distT="0" distB="0" distL="0" distR="0" wp14:anchorId="03F597B1" wp14:editId="4787647A">
            <wp:extent cx="4175185" cy="3090528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79509" cy="309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413BC" w14:textId="36843826" w:rsidR="004116A8" w:rsidRDefault="004116A8" w:rsidP="004116A8">
      <w:pPr>
        <w:ind w:left="360"/>
      </w:pPr>
      <w:r>
        <w:t>This step enables you to set a role for the data source and add descriptive comments about the data source definition. For the upcoming analysis, a table role of Raw is acceptable.</w:t>
      </w:r>
    </w:p>
    <w:p w14:paraId="3AB249BB" w14:textId="65DA5F7C" w:rsidR="00456261" w:rsidRDefault="00456261" w:rsidP="004116A8"/>
    <w:p w14:paraId="64C36A51" w14:textId="77777777" w:rsidR="0013656C" w:rsidRDefault="0013656C" w:rsidP="00515254">
      <w:pPr>
        <w:keepNext/>
        <w:keepLines/>
        <w:numPr>
          <w:ilvl w:val="0"/>
          <w:numId w:val="14"/>
        </w:numPr>
      </w:pPr>
      <w:r>
        <w:t xml:space="preserve">The final step in the Data Source Wizard provides summary details about the data table </w:t>
      </w:r>
      <w:r w:rsidR="00FE6BCD">
        <w:t xml:space="preserve">that </w:t>
      </w:r>
      <w:r>
        <w:t xml:space="preserve">you created. Select </w:t>
      </w:r>
      <w:r w:rsidRPr="00C729D1">
        <w:rPr>
          <w:b/>
          <w:u w:val="single"/>
        </w:rPr>
        <w:t>Finish</w:t>
      </w:r>
      <w:r>
        <w:t>.</w:t>
      </w:r>
    </w:p>
    <w:p w14:paraId="37D2937F" w14:textId="3FFBDE2A" w:rsidR="00456261" w:rsidRDefault="004116A8" w:rsidP="00C729D1">
      <w:pPr>
        <w:ind w:left="360"/>
      </w:pPr>
      <w:r>
        <w:rPr>
          <w:noProof/>
        </w:rPr>
        <w:drawing>
          <wp:inline distT="0" distB="0" distL="0" distR="0" wp14:anchorId="3C86B764" wp14:editId="30267DBA">
            <wp:extent cx="4242040" cy="3140015"/>
            <wp:effectExtent l="0" t="0" r="6350" b="381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50581" cy="314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1"/>
    <w:p w14:paraId="24714276" w14:textId="785D0A2F" w:rsidR="00456261" w:rsidRDefault="00456261" w:rsidP="004116A8">
      <w:pPr>
        <w:pStyle w:val="ListParagraph"/>
        <w:keepNext/>
        <w:keepLines/>
        <w:numPr>
          <w:ilvl w:val="0"/>
          <w:numId w:val="14"/>
        </w:numPr>
      </w:pPr>
      <w:r>
        <w:lastRenderedPageBreak/>
        <w:t xml:space="preserve">The </w:t>
      </w:r>
      <w:r w:rsidRPr="004116A8">
        <w:rPr>
          <w:rFonts w:ascii="Courier New" w:hAnsi="Courier New" w:cs="Courier New"/>
          <w:b/>
          <w:kern w:val="0"/>
        </w:rPr>
        <w:t>PVA97NK</w:t>
      </w:r>
      <w:r>
        <w:t xml:space="preserve"> data source is added to the Data Sources entry in the </w:t>
      </w:r>
      <w:r w:rsidR="00BF03E5">
        <w:t xml:space="preserve">Project </w:t>
      </w:r>
      <w:r>
        <w:t>panel.</w:t>
      </w:r>
    </w:p>
    <w:p w14:paraId="280F5BBF" w14:textId="74C4637B" w:rsidR="00AA4144" w:rsidRDefault="002B59DB" w:rsidP="00456261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DFC435" wp14:editId="4FB22781">
                <wp:simplePos x="0" y="0"/>
                <wp:positionH relativeFrom="column">
                  <wp:posOffset>44186</wp:posOffset>
                </wp:positionH>
                <wp:positionV relativeFrom="paragraph">
                  <wp:posOffset>731999</wp:posOffset>
                </wp:positionV>
                <wp:extent cx="250825" cy="125095"/>
                <wp:effectExtent l="0" t="0" r="0" b="0"/>
                <wp:wrapNone/>
                <wp:docPr id="9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825" cy="125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17E55" id="Rectangle 17" o:spid="_x0000_s1026" style="position:absolute;margin-left:3.5pt;margin-top:57.65pt;width:19.75pt;height: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" fillcolor="red" stroked="f"/>
            </w:pict>
          </mc:Fallback>
        </mc:AlternateContent>
      </w:r>
      <w:r w:rsidR="004116A8" w:rsidRPr="004116A8">
        <w:rPr>
          <w:noProof/>
        </w:rPr>
        <w:t xml:space="preserve"> </w:t>
      </w:r>
      <w:r w:rsidR="004116A8">
        <w:rPr>
          <w:noProof/>
        </w:rPr>
        <w:drawing>
          <wp:inline distT="0" distB="0" distL="0" distR="0" wp14:anchorId="3D6F9673" wp14:editId="00A25F07">
            <wp:extent cx="4942936" cy="3760539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44484" cy="376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F6EAC" w14:textId="3FCA5FA2" w:rsidR="00456261" w:rsidRDefault="002577B7" w:rsidP="00515254">
      <w:pPr>
        <w:numPr>
          <w:ilvl w:val="0"/>
          <w:numId w:val="14"/>
        </w:numPr>
      </w:pPr>
      <w:r>
        <w:t xml:space="preserve">You can view </w:t>
      </w:r>
      <w:r w:rsidR="00F50765">
        <w:t xml:space="preserve">the </w:t>
      </w:r>
      <w:r>
        <w:t xml:space="preserve">properties of the </w:t>
      </w:r>
      <w:r w:rsidR="00F50765" w:rsidRPr="007D7B71">
        <w:rPr>
          <w:b/>
          <w:u w:val="single"/>
        </w:rPr>
        <w:t>PVA97NK</w:t>
      </w:r>
      <w:r w:rsidR="00F50765">
        <w:t xml:space="preserve"> data source </w:t>
      </w:r>
      <w:r>
        <w:t>by clicking once on the name of that data source (listed under “Data Sources”)</w:t>
      </w:r>
      <w:r w:rsidR="00F50765">
        <w:t>.</w:t>
      </w:r>
    </w:p>
    <w:p w14:paraId="4C85B6D8" w14:textId="77777777" w:rsidR="00160D96" w:rsidRDefault="00160D96" w:rsidP="00027617"/>
    <w:p w14:paraId="40C447C6" w14:textId="77777777" w:rsidR="00AB2C2A" w:rsidRDefault="002B59DB" w:rsidP="002D6D65">
      <w:pPr>
        <w:pStyle w:val="HeadingDemo"/>
        <w:pageBreakBefore/>
      </w:pPr>
      <w:bookmarkStart w:id="75" w:name="_Toc263255003"/>
      <w:bookmarkStart w:id="76" w:name="_Toc265738465"/>
      <w:bookmarkStart w:id="77" w:name="rick24"/>
      <w:r>
        <w:rPr>
          <w:noProof/>
        </w:rPr>
        <w:lastRenderedPageBreak/>
        <w:drawing>
          <wp:anchor distT="0" distB="0" distL="114300" distR="114300" simplePos="0" relativeHeight="251657216" behindDoc="0" locked="1" layoutInCell="1" allowOverlap="1" wp14:anchorId="5B9C4DD5" wp14:editId="702436E1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704215" cy="511810"/>
            <wp:effectExtent l="0" t="0" r="0" b="0"/>
            <wp:wrapSquare wrapText="right"/>
            <wp:docPr id="96" name="Picture 5" descr="c:\Program Files\PowerServ\CourseGraphics\demo_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PowerServ\CourseGraphics\demo_eye.jpg"/>
                    <pic:cNvPicPr>
                      <a:picLocks noChangeAspect="1" noChangeArrowheads="1"/>
                    </pic:cNvPicPr>
                  </pic:nvPicPr>
                  <pic:blipFill>
                    <a:blip r:embed="rId8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8" w:name="_Toc237670739"/>
      <w:bookmarkStart w:id="79" w:name="_Toc237673781"/>
      <w:bookmarkStart w:id="80" w:name="_Toc237679421"/>
      <w:bookmarkStart w:id="81" w:name="_Toc237740735"/>
      <w:bookmarkStart w:id="82" w:name="_Toc238866983"/>
      <w:bookmarkStart w:id="83" w:name="_Toc238953468"/>
      <w:bookmarkStart w:id="84" w:name="_Toc238958401"/>
      <w:bookmarkStart w:id="85" w:name="_Toc238960690"/>
      <w:bookmarkStart w:id="86" w:name="_Toc238963071"/>
      <w:bookmarkStart w:id="87" w:name="_Toc238964329"/>
      <w:bookmarkStart w:id="88" w:name="_Toc238972937"/>
      <w:bookmarkStart w:id="89" w:name="_Toc239041362"/>
      <w:bookmarkStart w:id="90" w:name="_Toc239058811"/>
      <w:bookmarkStart w:id="91" w:name="_Toc239132343"/>
      <w:bookmarkStart w:id="92" w:name="_Toc239653649"/>
      <w:bookmarkStart w:id="93" w:name="_Toc255391624"/>
      <w:bookmarkStart w:id="94" w:name="_Toc255392521"/>
      <w:bookmarkStart w:id="95" w:name="_Toc255393136"/>
      <w:bookmarkStart w:id="96" w:name="_Toc259175927"/>
      <w:bookmarkStart w:id="97" w:name="_Toc262046810"/>
      <w:bookmarkStart w:id="98" w:name="_Toc262198982"/>
      <w:bookmarkStart w:id="99" w:name="_Toc265484184"/>
      <w:r w:rsidR="00584592">
        <w:rPr>
          <w:noProof/>
        </w:rPr>
        <w:t>Exploring</w:t>
      </w:r>
      <w:r w:rsidR="00AB2C2A">
        <w:t xml:space="preserve"> Source Data</w:t>
      </w:r>
      <w:bookmarkEnd w:id="75"/>
      <w:bookmarkEnd w:id="76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</w:p>
    <w:p w14:paraId="45023F76" w14:textId="77777777" w:rsidR="00AB2C2A" w:rsidRDefault="00AB2C2A" w:rsidP="00027617"/>
    <w:p w14:paraId="0249651E" w14:textId="77777777" w:rsidR="00F15207" w:rsidRDefault="00F15207" w:rsidP="00027617">
      <w:r>
        <w:t>SAS Enterprise Miner ca</w:t>
      </w:r>
      <w:r w:rsidR="002C1661">
        <w:t>n construct interactive plots</w:t>
      </w:r>
      <w:r>
        <w:t xml:space="preserve"> to help you explore your data. This demonstration shows the basic features of the </w:t>
      </w:r>
      <w:r w:rsidR="004F7A4C">
        <w:t>E</w:t>
      </w:r>
      <w:r>
        <w:t>xplore window</w:t>
      </w:r>
      <w:r w:rsidR="004F7A4C">
        <w:t>. These include</w:t>
      </w:r>
      <w:r w:rsidR="00C729D1">
        <w:t xml:space="preserve"> the following</w:t>
      </w:r>
      <w:r w:rsidR="004F7A4C">
        <w:t>:</w:t>
      </w:r>
    </w:p>
    <w:p w14:paraId="54B8DBCE" w14:textId="77777777" w:rsidR="004F7A4C" w:rsidRDefault="00E73455" w:rsidP="00C729D1">
      <w:pPr>
        <w:pStyle w:val="BulletedNormal"/>
      </w:pPr>
      <w:r>
        <w:t>o</w:t>
      </w:r>
      <w:r w:rsidR="00650665">
        <w:t>pening the Explore window</w:t>
      </w:r>
    </w:p>
    <w:p w14:paraId="52D5589C" w14:textId="77777777" w:rsidR="00650665" w:rsidRDefault="00E73455" w:rsidP="00C729D1">
      <w:pPr>
        <w:pStyle w:val="BulletedNormal"/>
      </w:pPr>
      <w:r>
        <w:t>c</w:t>
      </w:r>
      <w:r w:rsidR="00650665">
        <w:t xml:space="preserve">hanging the Explore </w:t>
      </w:r>
      <w:r w:rsidR="00C729D1">
        <w:t xml:space="preserve">window </w:t>
      </w:r>
      <w:r w:rsidR="00650665">
        <w:t>sample size</w:t>
      </w:r>
    </w:p>
    <w:p w14:paraId="5DB5434B" w14:textId="77777777" w:rsidR="004F7A4C" w:rsidRDefault="00E73455" w:rsidP="00C729D1">
      <w:pPr>
        <w:pStyle w:val="BulletedNormal"/>
      </w:pPr>
      <w:r>
        <w:t>c</w:t>
      </w:r>
      <w:r w:rsidR="004F7A4C">
        <w:t>reating a histogram for a single variable</w:t>
      </w:r>
    </w:p>
    <w:p w14:paraId="0DE3804C" w14:textId="77777777" w:rsidR="004F7A4C" w:rsidRDefault="00E73455" w:rsidP="00C729D1">
      <w:pPr>
        <w:pStyle w:val="BulletedNormal"/>
      </w:pPr>
      <w:r>
        <w:t>c</w:t>
      </w:r>
      <w:r w:rsidR="004F7A4C">
        <w:t xml:space="preserve">hanging </w:t>
      </w:r>
      <w:r w:rsidR="00B22CA8">
        <w:t>graph</w:t>
      </w:r>
      <w:r w:rsidR="004F7A4C">
        <w:t xml:space="preserve"> properties for a histogram</w:t>
      </w:r>
    </w:p>
    <w:p w14:paraId="6BBD943C" w14:textId="77777777" w:rsidR="00B22CA8" w:rsidRDefault="00E73455" w:rsidP="00C729D1">
      <w:pPr>
        <w:pStyle w:val="BulletedNormal"/>
      </w:pPr>
      <w:r>
        <w:t>c</w:t>
      </w:r>
      <w:r w:rsidR="00B22CA8">
        <w:t>hanging chart axes</w:t>
      </w:r>
    </w:p>
    <w:p w14:paraId="62ECBD94" w14:textId="77777777" w:rsidR="00286D2E" w:rsidRDefault="00E73455" w:rsidP="00C729D1">
      <w:pPr>
        <w:pStyle w:val="BulletedNormal"/>
      </w:pPr>
      <w:r>
        <w:t>a</w:t>
      </w:r>
      <w:r w:rsidR="00286D2E">
        <w:t>dding a missing bin to a histogram</w:t>
      </w:r>
    </w:p>
    <w:p w14:paraId="2F31B34E" w14:textId="77777777" w:rsidR="004F7A4C" w:rsidRDefault="00E73455" w:rsidP="00C729D1">
      <w:pPr>
        <w:pStyle w:val="BulletedNormal"/>
      </w:pPr>
      <w:r>
        <w:t>a</w:t>
      </w:r>
      <w:r w:rsidR="004F7A4C">
        <w:t>dding plots to the Explore window</w:t>
      </w:r>
    </w:p>
    <w:p w14:paraId="20B87754" w14:textId="77777777" w:rsidR="00F15207" w:rsidRDefault="00E73455" w:rsidP="00C729D1">
      <w:pPr>
        <w:pStyle w:val="BulletedNormal"/>
      </w:pPr>
      <w:r>
        <w:t>e</w:t>
      </w:r>
      <w:r w:rsidR="004F7A4C">
        <w:t>xploring variable associations</w:t>
      </w:r>
    </w:p>
    <w:p w14:paraId="5FC689A3" w14:textId="77777777" w:rsidR="004F7A4C" w:rsidRDefault="004F7A4C" w:rsidP="00C729D1">
      <w:pPr>
        <w:pStyle w:val="Heading4"/>
        <w:keepNext/>
        <w:keepLines/>
      </w:pPr>
      <w:r>
        <w:lastRenderedPageBreak/>
        <w:t>Opening the E</w:t>
      </w:r>
      <w:r w:rsidR="00650665">
        <w:t xml:space="preserve">xplore </w:t>
      </w:r>
      <w:r w:rsidR="00E91CCD">
        <w:t>Window</w:t>
      </w:r>
    </w:p>
    <w:p w14:paraId="5E9B0DED" w14:textId="77777777" w:rsidR="004F7A4C" w:rsidRDefault="004F7A4C" w:rsidP="00C729D1">
      <w:pPr>
        <w:keepNext/>
        <w:keepLines/>
      </w:pPr>
      <w:r>
        <w:t>There are several ways to access the Explore window. Use these steps to open the Explore window</w:t>
      </w:r>
      <w:r w:rsidR="00C41FB6">
        <w:t xml:space="preserve"> through the </w:t>
      </w:r>
      <w:r w:rsidR="00C729D1">
        <w:t xml:space="preserve">Project </w:t>
      </w:r>
      <w:r w:rsidR="00C41FB6">
        <w:t>panel</w:t>
      </w:r>
      <w:r w:rsidR="00661549">
        <w:t>.</w:t>
      </w:r>
    </w:p>
    <w:p w14:paraId="7D722385" w14:textId="75FBCF2F" w:rsidR="00661549" w:rsidRPr="004F7A4C" w:rsidRDefault="003A03F3" w:rsidP="00515254">
      <w:pPr>
        <w:keepNext/>
        <w:keepLines/>
        <w:numPr>
          <w:ilvl w:val="0"/>
          <w:numId w:val="15"/>
        </w:numPr>
      </w:pPr>
      <w:r>
        <w:t xml:space="preserve">Make sure </w:t>
      </w:r>
      <w:r w:rsidR="00661549">
        <w:t xml:space="preserve">the Data Sources folder in the Project </w:t>
      </w:r>
      <w:r w:rsidR="00C729D1">
        <w:t>p</w:t>
      </w:r>
      <w:r w:rsidR="00661549">
        <w:t xml:space="preserve">anel </w:t>
      </w:r>
      <w:r>
        <w:t xml:space="preserve">is open </w:t>
      </w:r>
      <w:r w:rsidR="00661549">
        <w:t xml:space="preserve">and right-click the data source </w:t>
      </w:r>
      <w:r w:rsidRPr="003A03F3">
        <w:rPr>
          <w:b/>
          <w:u w:val="single"/>
        </w:rPr>
        <w:t>PVA97NK</w:t>
      </w:r>
      <w:r w:rsidR="00661549">
        <w:t xml:space="preserve">. The </w:t>
      </w:r>
      <w:r w:rsidR="00C729D1">
        <w:t>Data Source Option</w:t>
      </w:r>
      <w:r w:rsidR="00661549">
        <w:t xml:space="preserve"> menu appears.</w:t>
      </w:r>
      <w:r>
        <w:t xml:space="preserve"> Select </w:t>
      </w:r>
      <w:r w:rsidRPr="003A03F3">
        <w:rPr>
          <w:b/>
          <w:u w:val="single"/>
        </w:rPr>
        <w:t>Explore…</w:t>
      </w:r>
    </w:p>
    <w:p w14:paraId="1EC9B123" w14:textId="026C3569" w:rsidR="00F15207" w:rsidRDefault="003A03F3" w:rsidP="00C729D1">
      <w:pPr>
        <w:ind w:left="360"/>
      </w:pPr>
      <w:r>
        <w:rPr>
          <w:noProof/>
        </w:rPr>
        <w:drawing>
          <wp:inline distT="0" distB="0" distL="0" distR="0" wp14:anchorId="5FB386F5" wp14:editId="385A3D71">
            <wp:extent cx="4762844" cy="4347509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738" cy="434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839DB" w14:textId="51AC14F7" w:rsidR="003A03F3" w:rsidRDefault="003A03F3" w:rsidP="00C729D1">
      <w:pPr>
        <w:ind w:left="360"/>
      </w:pPr>
      <w:r>
        <w:t>It will take a few seconds for the next window to open. It’s reading the entire data set.</w:t>
      </w:r>
    </w:p>
    <w:p w14:paraId="3A9D3D18" w14:textId="1C9C783A" w:rsidR="00B33186" w:rsidRDefault="003A03F3" w:rsidP="00B33186">
      <w:pPr>
        <w:keepNext/>
        <w:keepLines/>
        <w:numPr>
          <w:ilvl w:val="0"/>
          <w:numId w:val="15"/>
        </w:numPr>
      </w:pPr>
      <w:r>
        <w:lastRenderedPageBreak/>
        <w:t>Now you’ll see information about the data set:</w:t>
      </w:r>
    </w:p>
    <w:p w14:paraId="3D3D9018" w14:textId="01A59F57" w:rsidR="00B33186" w:rsidRDefault="003A03F3" w:rsidP="00B33186">
      <w:pPr>
        <w:keepNext/>
        <w:keepLines/>
        <w:ind w:left="360"/>
      </w:pPr>
      <w:r w:rsidRPr="003A03F3">
        <w:rPr>
          <w:noProof/>
        </w:rPr>
        <w:t xml:space="preserve"> </w:t>
      </w:r>
      <w:r w:rsidR="00F17BEE">
        <w:rPr>
          <w:noProof/>
        </w:rPr>
        <w:drawing>
          <wp:inline distT="0" distB="0" distL="0" distR="0" wp14:anchorId="49DE8DA5" wp14:editId="78F3E60C">
            <wp:extent cx="5558066" cy="6021238"/>
            <wp:effectExtent l="0" t="0" r="508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59437" cy="602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DC268" w14:textId="77777777" w:rsidR="00650665" w:rsidRDefault="005E51A5" w:rsidP="002D4F04">
      <w:pPr>
        <w:ind w:left="360"/>
      </w:pPr>
      <w:r>
        <w:t>The Explore window features a 2000</w:t>
      </w:r>
      <w:r w:rsidR="00C729D1">
        <w:t>-</w:t>
      </w:r>
      <w:r>
        <w:t xml:space="preserve">observation sample from the </w:t>
      </w:r>
      <w:r w:rsidRPr="007D7B71">
        <w:rPr>
          <w:rFonts w:ascii="Courier New" w:hAnsi="Courier New" w:cs="Courier New"/>
          <w:b/>
          <w:kern w:val="0"/>
        </w:rPr>
        <w:t>PVA97NK</w:t>
      </w:r>
      <w:r>
        <w:t xml:space="preserve"> data source. Sample properties are shown</w:t>
      </w:r>
      <w:r w:rsidR="00F21F68">
        <w:t xml:space="preserve"> in the top half of the window and a data tab</w:t>
      </w:r>
      <w:r w:rsidR="00C729D1">
        <w:t>le is shown in the bottom half.</w:t>
      </w:r>
    </w:p>
    <w:p w14:paraId="59A7F9E1" w14:textId="77777777" w:rsidR="00501FD2" w:rsidRDefault="00501FD2" w:rsidP="002D4F04">
      <w:pPr>
        <w:ind w:left="360"/>
      </w:pPr>
    </w:p>
    <w:p w14:paraId="1C2A0E5F" w14:textId="77777777" w:rsidR="00501FD2" w:rsidRDefault="00501FD2" w:rsidP="00501FD2">
      <w:pPr>
        <w:pStyle w:val="ListParagraph"/>
        <w:numPr>
          <w:ilvl w:val="0"/>
          <w:numId w:val="15"/>
        </w:numPr>
      </w:pPr>
      <w:r>
        <w:t xml:space="preserve">If at first you cannot see any tables here, select </w:t>
      </w:r>
      <w:r w:rsidRPr="00501FD2">
        <w:rPr>
          <w:b/>
          <w:u w:val="single"/>
        </w:rPr>
        <w:t>Window</w:t>
      </w:r>
      <w:r>
        <w:rPr>
          <w:b/>
        </w:rPr>
        <w:t xml:space="preserve"> </w:t>
      </w:r>
      <w:r w:rsidRPr="00501FD2">
        <w:rPr>
          <w:b/>
        </w:rPr>
        <w:sym w:font="Wingdings" w:char="F0E0"/>
      </w:r>
      <w:r>
        <w:rPr>
          <w:b/>
        </w:rPr>
        <w:t xml:space="preserve"> </w:t>
      </w:r>
      <w:r w:rsidRPr="00501FD2">
        <w:rPr>
          <w:b/>
          <w:u w:val="single"/>
        </w:rPr>
        <w:t>Tile</w:t>
      </w:r>
      <w:r>
        <w:rPr>
          <w:u w:val="single"/>
        </w:rPr>
        <w:t>.</w:t>
      </w:r>
      <w:r>
        <w:t xml:space="preserve"> The windows should then become visible.</w:t>
      </w:r>
    </w:p>
    <w:p w14:paraId="14761FFE" w14:textId="77777777" w:rsidR="00650665" w:rsidRDefault="00650665" w:rsidP="00AC3DAC">
      <w:pPr>
        <w:pStyle w:val="Heading4"/>
        <w:keepNext/>
        <w:keepLines/>
        <w:spacing w:before="0"/>
      </w:pPr>
      <w:r>
        <w:lastRenderedPageBreak/>
        <w:t xml:space="preserve">Changing the Explore </w:t>
      </w:r>
      <w:r w:rsidR="00E91CCD">
        <w:t>Sample Size</w:t>
      </w:r>
    </w:p>
    <w:p w14:paraId="12B5FFB6" w14:textId="77777777" w:rsidR="005E51A5" w:rsidRDefault="005E51A5" w:rsidP="00F21CDA">
      <w:pPr>
        <w:keepNext/>
        <w:keepLines/>
      </w:pPr>
      <w:r>
        <w:t>The Sample Method property indicate</w:t>
      </w:r>
      <w:r w:rsidR="00F21F68">
        <w:t xml:space="preserve">s </w:t>
      </w:r>
      <w:r w:rsidR="007D7B71">
        <w:t xml:space="preserve">that </w:t>
      </w:r>
      <w:r w:rsidR="00F21F68">
        <w:t xml:space="preserve">the sample is drawn from the </w:t>
      </w:r>
      <w:r w:rsidR="007D7B71" w:rsidRPr="007D7B71">
        <w:rPr>
          <w:b/>
        </w:rPr>
        <w:t>top</w:t>
      </w:r>
      <w:r>
        <w:t xml:space="preserve"> </w:t>
      </w:r>
      <w:r w:rsidR="00F21F68">
        <w:t xml:space="preserve">(first 2000 rows) </w:t>
      </w:r>
      <w:r>
        <w:t>of the data set.</w:t>
      </w:r>
      <w:r w:rsidR="00C41FB6">
        <w:t xml:space="preserve"> Use these steps to change the sampling properties in the Explore window.</w:t>
      </w:r>
    </w:p>
    <w:p w14:paraId="6B1F9193" w14:textId="77777777" w:rsidR="005E51A5" w:rsidRDefault="005E51A5" w:rsidP="00AC3DAC">
      <w:pPr>
        <w:keepNext/>
        <w:keepLines/>
        <w:spacing w:before="100"/>
        <w:ind w:left="720" w:hanging="720"/>
      </w:pPr>
      <w:r w:rsidRPr="005E51A5">
        <w:rPr>
          <w:b/>
          <w:sz w:val="28"/>
        </w:rPr>
        <w:sym w:font="Wingdings" w:char="F021"/>
      </w:r>
      <w:r>
        <w:tab/>
      </w:r>
      <w:r w:rsidR="00A50902">
        <w:t>Although</w:t>
      </w:r>
      <w:r w:rsidR="00A50902" w:rsidRPr="00A50902">
        <w:t xml:space="preserve"> selecting a sample through this method is quick to execute</w:t>
      </w:r>
      <w:r w:rsidRPr="00A50902">
        <w:t>,</w:t>
      </w:r>
      <w:r>
        <w:t xml:space="preserve"> fetching the </w:t>
      </w:r>
      <w:r w:rsidR="00F21F68">
        <w:t>top</w:t>
      </w:r>
      <w:r>
        <w:t xml:space="preserve"> rows of a table might not produce a repr</w:t>
      </w:r>
      <w:r w:rsidR="00F21CDA">
        <w:t>esentative sample of the table.</w:t>
      </w:r>
    </w:p>
    <w:p w14:paraId="3520B7E7" w14:textId="77777777" w:rsidR="005E51A5" w:rsidRDefault="00490ED1" w:rsidP="00515254">
      <w:pPr>
        <w:keepNext/>
        <w:keepLines/>
        <w:numPr>
          <w:ilvl w:val="0"/>
          <w:numId w:val="16"/>
        </w:numPr>
      </w:pPr>
      <w:r>
        <w:t>Left</w:t>
      </w:r>
      <w:r w:rsidR="007D7B71">
        <w:t>-</w:t>
      </w:r>
      <w:r w:rsidR="005E51A5">
        <w:t xml:space="preserve">click the </w:t>
      </w:r>
      <w:r w:rsidR="005E51A5" w:rsidRPr="00F21CDA">
        <w:rPr>
          <w:b/>
          <w:u w:val="single"/>
        </w:rPr>
        <w:t>Sample Method</w:t>
      </w:r>
      <w:r w:rsidR="005E51A5">
        <w:t xml:space="preserve"> value field. The </w:t>
      </w:r>
      <w:r w:rsidR="00F21CDA">
        <w:t xml:space="preserve">Option </w:t>
      </w:r>
      <w:r w:rsidR="005E51A5">
        <w:t>menu lists two choices</w:t>
      </w:r>
      <w:r w:rsidR="00F21CDA">
        <w:t>:</w:t>
      </w:r>
      <w:r w:rsidR="005E51A5">
        <w:t xml:space="preserve"> Top </w:t>
      </w:r>
      <w:r w:rsidR="00F21CDA">
        <w:t>(</w:t>
      </w:r>
      <w:r w:rsidR="005E51A5">
        <w:t>the current setting</w:t>
      </w:r>
      <w:r w:rsidR="00F21CDA">
        <w:t>)</w:t>
      </w:r>
      <w:r w:rsidR="005E51A5">
        <w:t xml:space="preserve"> and Random.</w:t>
      </w:r>
    </w:p>
    <w:p w14:paraId="6C9ADCA1" w14:textId="4D60E08E" w:rsidR="00F21F68" w:rsidRDefault="005E51A5" w:rsidP="00F17BEE">
      <w:pPr>
        <w:keepNext/>
        <w:keepLines/>
        <w:numPr>
          <w:ilvl w:val="0"/>
          <w:numId w:val="16"/>
        </w:numPr>
      </w:pPr>
      <w:r>
        <w:t xml:space="preserve">Select </w:t>
      </w:r>
      <w:r w:rsidRPr="007D7B71">
        <w:rPr>
          <w:b/>
          <w:u w:val="single"/>
        </w:rPr>
        <w:t>Random</w:t>
      </w:r>
      <w:r>
        <w:t xml:space="preserve"> </w:t>
      </w:r>
      <w:r w:rsidR="00F17BEE">
        <w:t>from the drop-down list</w:t>
      </w:r>
      <w:r>
        <w:t>.</w:t>
      </w:r>
    </w:p>
    <w:p w14:paraId="0C0F0D72" w14:textId="77777777" w:rsidR="00F21F68" w:rsidRDefault="00F21F68" w:rsidP="00515254">
      <w:pPr>
        <w:numPr>
          <w:ilvl w:val="0"/>
          <w:numId w:val="16"/>
        </w:numPr>
      </w:pPr>
      <w:r>
        <w:t xml:space="preserve">Select </w:t>
      </w:r>
      <w:r w:rsidR="005A4D0D" w:rsidRPr="001934A2">
        <w:rPr>
          <w:b/>
          <w:u w:val="single"/>
        </w:rPr>
        <w:t>Actions</w:t>
      </w:r>
      <w:r w:rsidR="005A4D0D">
        <w:t xml:space="preserve"> </w:t>
      </w:r>
      <w:r w:rsidR="005A4D0D">
        <w:sym w:font="Wingdings" w:char="F0F0"/>
      </w:r>
      <w:r w:rsidR="005A4D0D">
        <w:t xml:space="preserve"> </w:t>
      </w:r>
      <w:r w:rsidR="005A4D0D">
        <w:rPr>
          <w:b/>
          <w:u w:val="single"/>
        </w:rPr>
        <w:t>Apply Sample Properties</w:t>
      </w:r>
      <w:r w:rsidR="005A4D0D">
        <w:t xml:space="preserve"> from the </w:t>
      </w:r>
      <w:r w:rsidR="005A4D0D" w:rsidRPr="00DB6612">
        <w:t>Explore</w:t>
      </w:r>
      <w:r w:rsidR="005A4D0D">
        <w:t xml:space="preserve"> window menu</w:t>
      </w:r>
      <w:r>
        <w:t>. A new</w:t>
      </w:r>
      <w:r w:rsidR="00F21CDA">
        <w:t xml:space="preserve">, </w:t>
      </w:r>
      <w:r>
        <w:t>random</w:t>
      </w:r>
      <w:r w:rsidR="00F21CDA">
        <w:t xml:space="preserve"> </w:t>
      </w:r>
      <w:r>
        <w:t>sample of 2000 observations is made. This 2000</w:t>
      </w:r>
      <w:r w:rsidR="00F21CDA">
        <w:t>-</w:t>
      </w:r>
      <w:r>
        <w:t xml:space="preserve">row sample now </w:t>
      </w:r>
      <w:r w:rsidR="00F21CDA">
        <w:t>has</w:t>
      </w:r>
      <w:r>
        <w:t xml:space="preserve"> distributional properties that are similar to the original 9686 obser</w:t>
      </w:r>
      <w:r w:rsidR="00287A32">
        <w:t>vation table. This give</w:t>
      </w:r>
      <w:r w:rsidR="00F21CDA">
        <w:t>s</w:t>
      </w:r>
      <w:r w:rsidR="00287A32">
        <w:t xml:space="preserve"> you an idea about the general characteristics of the variables. If your goal is to examine the data for potential problems</w:t>
      </w:r>
      <w:r w:rsidR="00F21CDA">
        <w:t>,</w:t>
      </w:r>
      <w:r w:rsidR="00287A32">
        <w:t xml:space="preserve"> it </w:t>
      </w:r>
      <w:r w:rsidR="00AC3DAC">
        <w:t>is</w:t>
      </w:r>
      <w:r w:rsidR="00287A32">
        <w:t xml:space="preserve"> wise </w:t>
      </w:r>
      <w:r w:rsidR="00F21CDA">
        <w:t>to examine the entire data set.</w:t>
      </w:r>
    </w:p>
    <w:p w14:paraId="388372C1" w14:textId="77777777" w:rsidR="00287A32" w:rsidRDefault="006E37FE" w:rsidP="00F21CDA">
      <w:pPr>
        <w:ind w:left="1080" w:hanging="720"/>
      </w:pPr>
      <w:r w:rsidRPr="006E37FE">
        <w:rPr>
          <w:b/>
          <w:sz w:val="28"/>
        </w:rPr>
        <w:sym w:font="Wingdings" w:char="F021"/>
      </w:r>
      <w:r>
        <w:tab/>
      </w:r>
      <w:r w:rsidR="00287A32">
        <w:t xml:space="preserve">SAS Enterprise Miner </w:t>
      </w:r>
      <w:r w:rsidR="00AC3DAC">
        <w:t>enables</w:t>
      </w:r>
      <w:r w:rsidR="00287A32">
        <w:t xml:space="preserve"> you to increase the sample transferred to the client (up to a maximum of 30,000 observations</w:t>
      </w:r>
      <w:r w:rsidR="00F21CDA">
        <w:t>)</w:t>
      </w:r>
      <w:r w:rsidR="00287A32">
        <w:t xml:space="preserve">. See the SAS Enterprise Miner </w:t>
      </w:r>
      <w:r w:rsidR="00F21CDA">
        <w:t xml:space="preserve">Help </w:t>
      </w:r>
      <w:r w:rsidR="00287A32">
        <w:t>file to learn how</w:t>
      </w:r>
      <w:r w:rsidR="00F21CDA">
        <w:t xml:space="preserve"> to increase this maximum value</w:t>
      </w:r>
      <w:r w:rsidR="00287A32">
        <w:t>.</w:t>
      </w:r>
    </w:p>
    <w:p w14:paraId="25D633A0" w14:textId="4FB97977" w:rsidR="00287A32" w:rsidRDefault="00AC3DAC" w:rsidP="00515254">
      <w:pPr>
        <w:numPr>
          <w:ilvl w:val="0"/>
          <w:numId w:val="16"/>
        </w:numPr>
      </w:pPr>
      <w:r>
        <w:t>Select</w:t>
      </w:r>
      <w:r w:rsidR="00287A32">
        <w:t xml:space="preserve"> the </w:t>
      </w:r>
      <w:r w:rsidR="00287A32" w:rsidRPr="00BE4F73">
        <w:rPr>
          <w:b/>
          <w:u w:val="single"/>
        </w:rPr>
        <w:t>Fetch Size</w:t>
      </w:r>
      <w:r w:rsidR="00287A32">
        <w:t xml:space="preserve"> </w:t>
      </w:r>
      <w:r>
        <w:t>property</w:t>
      </w:r>
      <w:r w:rsidR="00287A32">
        <w:t xml:space="preserve"> and select </w:t>
      </w:r>
      <w:r w:rsidR="00287A32" w:rsidRPr="00343526">
        <w:rPr>
          <w:b/>
          <w:u w:val="single"/>
        </w:rPr>
        <w:t>Max</w:t>
      </w:r>
      <w:r w:rsidR="00287A32">
        <w:t xml:space="preserve"> from the </w:t>
      </w:r>
      <w:r w:rsidR="00BE4F73">
        <w:t xml:space="preserve">Option </w:t>
      </w:r>
      <w:r w:rsidR="00287A32">
        <w:t>menu.</w:t>
      </w:r>
      <w:r w:rsidR="00F17BEE">
        <w:br/>
      </w:r>
      <w:r w:rsidR="00F17BEE">
        <w:br/>
      </w:r>
      <w:r w:rsidR="00F17BEE">
        <w:rPr>
          <w:noProof/>
        </w:rPr>
        <w:drawing>
          <wp:inline distT="0" distB="0" distL="0" distR="0" wp14:anchorId="055D33AF" wp14:editId="3FCD5DEF">
            <wp:extent cx="3579962" cy="3640511"/>
            <wp:effectExtent l="0" t="0" r="190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80429" cy="364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74EFA" w14:textId="77777777" w:rsidR="00287A32" w:rsidRDefault="00FF4A96" w:rsidP="00515254">
      <w:pPr>
        <w:numPr>
          <w:ilvl w:val="0"/>
          <w:numId w:val="16"/>
        </w:numPr>
      </w:pPr>
      <w:r w:rsidRPr="00FF4A96">
        <w:t xml:space="preserve">Select </w:t>
      </w:r>
      <w:r w:rsidR="005A4D0D" w:rsidRPr="001934A2">
        <w:rPr>
          <w:b/>
          <w:u w:val="single"/>
        </w:rPr>
        <w:t>Actions</w:t>
      </w:r>
      <w:r w:rsidR="005A4D0D">
        <w:t xml:space="preserve"> </w:t>
      </w:r>
      <w:r w:rsidR="005A4D0D">
        <w:sym w:font="Wingdings" w:char="F0F0"/>
      </w:r>
      <w:r w:rsidR="005A4D0D">
        <w:t xml:space="preserve"> </w:t>
      </w:r>
      <w:r w:rsidR="005A4D0D">
        <w:rPr>
          <w:b/>
          <w:u w:val="single"/>
        </w:rPr>
        <w:t>Apply Sample Properties</w:t>
      </w:r>
      <w:r w:rsidR="00287A32">
        <w:t xml:space="preserve">. Because there are fewer than 30,000 observations, the entire </w:t>
      </w:r>
      <w:r w:rsidR="00287A32" w:rsidRPr="00BE4F73">
        <w:rPr>
          <w:rFonts w:ascii="Courier New" w:hAnsi="Courier New" w:cs="Courier New"/>
          <w:b/>
          <w:kern w:val="0"/>
        </w:rPr>
        <w:t>PVA97NK</w:t>
      </w:r>
      <w:r w:rsidR="00287A32">
        <w:t xml:space="preserve"> table is transferred to the SAS Enterprise Miner client machine, as indicated by the </w:t>
      </w:r>
      <w:r w:rsidR="00287A32" w:rsidRPr="00BE4F73">
        <w:rPr>
          <w:rFonts w:ascii="Courier New" w:hAnsi="Courier New" w:cs="Courier New"/>
        </w:rPr>
        <w:t>Fetched Rows</w:t>
      </w:r>
      <w:r w:rsidR="00287A32">
        <w:t xml:space="preserve"> field.</w:t>
      </w:r>
    </w:p>
    <w:p w14:paraId="52ED9C18" w14:textId="3C84298A" w:rsidR="00287A32" w:rsidRDefault="00287A32" w:rsidP="00287A32">
      <w:pPr>
        <w:ind w:left="360"/>
      </w:pPr>
    </w:p>
    <w:p w14:paraId="008A254E" w14:textId="77777777" w:rsidR="00650665" w:rsidRDefault="00650665" w:rsidP="002C1661">
      <w:pPr>
        <w:pStyle w:val="Heading4"/>
        <w:keepNext/>
        <w:keepLines/>
        <w:spacing w:before="120" w:after="120"/>
      </w:pPr>
      <w:r>
        <w:lastRenderedPageBreak/>
        <w:t xml:space="preserve">Creating a </w:t>
      </w:r>
      <w:r w:rsidR="00E91CCD">
        <w:t>Histogram</w:t>
      </w:r>
      <w:r>
        <w:t xml:space="preserve"> for a </w:t>
      </w:r>
      <w:r w:rsidR="00E91CCD">
        <w:t>Single Variable</w:t>
      </w:r>
    </w:p>
    <w:p w14:paraId="4EC5D9FB" w14:textId="77777777" w:rsidR="00CA4691" w:rsidRDefault="005A4D0D" w:rsidP="002C1661">
      <w:pPr>
        <w:keepNext/>
        <w:keepLines/>
        <w:spacing w:before="100"/>
      </w:pPr>
      <w:r>
        <w:t>While you can use the Explore window to browse a data set, its primary purpose is to create statistical analysis plots.</w:t>
      </w:r>
      <w:r w:rsidR="00C41FB6">
        <w:t xml:space="preserve"> Use these steps to create a histogram in the Explore window.</w:t>
      </w:r>
    </w:p>
    <w:p w14:paraId="7B064DDD" w14:textId="71A89738" w:rsidR="005A4D0D" w:rsidRDefault="005A4D0D" w:rsidP="004C3090">
      <w:pPr>
        <w:keepNext/>
        <w:keepLines/>
        <w:numPr>
          <w:ilvl w:val="0"/>
          <w:numId w:val="7"/>
        </w:numPr>
        <w:spacing w:before="100"/>
      </w:pPr>
      <w:r>
        <w:t xml:space="preserve">Select </w:t>
      </w:r>
      <w:r w:rsidRPr="00F17BEE">
        <w:rPr>
          <w:b/>
          <w:u w:val="single"/>
        </w:rPr>
        <w:t>Actions</w:t>
      </w:r>
      <w:r>
        <w:t xml:space="preserve"> </w:t>
      </w:r>
      <w:r>
        <w:sym w:font="Wingdings" w:char="F0F0"/>
      </w:r>
      <w:r>
        <w:t xml:space="preserve"> </w:t>
      </w:r>
      <w:r w:rsidRPr="00F17BEE">
        <w:rPr>
          <w:b/>
          <w:u w:val="single"/>
        </w:rPr>
        <w:t>Plot</w:t>
      </w:r>
      <w:r>
        <w:t xml:space="preserve"> from the </w:t>
      </w:r>
      <w:r w:rsidRPr="00DB6612">
        <w:t>Explore</w:t>
      </w:r>
      <w:r>
        <w:t xml:space="preserve"> window menu. The Chart </w:t>
      </w:r>
      <w:r w:rsidR="00B82005">
        <w:t>wizard</w:t>
      </w:r>
      <w:r>
        <w:t xml:space="preserve"> </w:t>
      </w:r>
      <w:r w:rsidR="00B82005">
        <w:t>opens to the Select a Chart Type step.</w:t>
      </w:r>
      <w:r w:rsidR="00F17BEE">
        <w:t xml:space="preserve"> </w:t>
      </w:r>
      <w:r>
        <w:t xml:space="preserve">The </w:t>
      </w:r>
      <w:r w:rsidR="00B82005">
        <w:t>Chart</w:t>
      </w:r>
      <w:r>
        <w:t xml:space="preserve"> </w:t>
      </w:r>
      <w:r w:rsidR="00B82005">
        <w:t xml:space="preserve">wizard </w:t>
      </w:r>
      <w:r w:rsidR="00BF03E5">
        <w:t>enables the</w:t>
      </w:r>
      <w:r w:rsidR="00B82005">
        <w:t xml:space="preserve"> construction of a multitude of analysis charts. This demonstration focuses on </w:t>
      </w:r>
      <w:r w:rsidR="00BE4F73">
        <w:t>h</w:t>
      </w:r>
      <w:r w:rsidR="00B82005">
        <w:t>istograms.</w:t>
      </w:r>
    </w:p>
    <w:p w14:paraId="3BE6123E" w14:textId="77777777" w:rsidR="00B82005" w:rsidRDefault="00B82005" w:rsidP="00AC3DAC">
      <w:pPr>
        <w:keepNext/>
        <w:keepLines/>
        <w:numPr>
          <w:ilvl w:val="0"/>
          <w:numId w:val="7"/>
        </w:numPr>
      </w:pPr>
      <w:r>
        <w:t xml:space="preserve">Select </w:t>
      </w:r>
      <w:r w:rsidRPr="00C41FB6">
        <w:rPr>
          <w:b/>
          <w:u w:val="single"/>
        </w:rPr>
        <w:t>Histogram</w:t>
      </w:r>
      <w:r>
        <w:t>.</w:t>
      </w:r>
    </w:p>
    <w:p w14:paraId="0456B137" w14:textId="0ED50C1D" w:rsidR="00B82005" w:rsidRDefault="00F17BEE" w:rsidP="00AC3DAC">
      <w:pPr>
        <w:ind w:left="360"/>
      </w:pPr>
      <w:r>
        <w:rPr>
          <w:noProof/>
        </w:rPr>
        <w:drawing>
          <wp:inline distT="0" distB="0" distL="0" distR="0" wp14:anchorId="1E3E7799" wp14:editId="4499722A">
            <wp:extent cx="4177030" cy="2673121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189544" cy="268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9328C" w14:textId="77777777" w:rsidR="00B82005" w:rsidRDefault="00B82005" w:rsidP="00AC3DAC">
      <w:pPr>
        <w:ind w:left="360"/>
      </w:pPr>
      <w:r>
        <w:t>Histograms are useful for exploring the distribution of values in a variable.</w:t>
      </w:r>
    </w:p>
    <w:p w14:paraId="0374D4BE" w14:textId="77777777" w:rsidR="00B82005" w:rsidRDefault="00B82005" w:rsidP="00AC3DAC">
      <w:pPr>
        <w:keepNext/>
        <w:keepLines/>
        <w:numPr>
          <w:ilvl w:val="0"/>
          <w:numId w:val="7"/>
        </w:numPr>
      </w:pPr>
      <w:r>
        <w:t xml:space="preserve">Select </w:t>
      </w:r>
      <w:r w:rsidRPr="00C41FB6">
        <w:rPr>
          <w:b/>
          <w:u w:val="single"/>
        </w:rPr>
        <w:t>Next &gt;</w:t>
      </w:r>
      <w:r>
        <w:t xml:space="preserve">. The Chart wizard proceeds to the next step, </w:t>
      </w:r>
      <w:r w:rsidR="000A3358">
        <w:t>Select Chart Roles.</w:t>
      </w:r>
    </w:p>
    <w:p w14:paraId="39400BA5" w14:textId="77777777" w:rsidR="000A3358" w:rsidRDefault="000A3358" w:rsidP="00B82005">
      <w:pPr>
        <w:ind w:left="360"/>
      </w:pPr>
      <w:r>
        <w:t>To draw a histogram, one variable must be selected to have the role X.</w:t>
      </w:r>
    </w:p>
    <w:p w14:paraId="690B9B8B" w14:textId="77777777" w:rsidR="000A3358" w:rsidRDefault="000A3358" w:rsidP="00AC3DAC">
      <w:pPr>
        <w:keepNext/>
        <w:keepLines/>
        <w:numPr>
          <w:ilvl w:val="0"/>
          <w:numId w:val="7"/>
        </w:numPr>
      </w:pPr>
      <w:r>
        <w:t xml:space="preserve">Select </w:t>
      </w:r>
      <w:r w:rsidRPr="000A3358">
        <w:rPr>
          <w:b/>
          <w:u w:val="single"/>
        </w:rPr>
        <w:t>Role</w:t>
      </w:r>
      <w:r>
        <w:t xml:space="preserve"> </w:t>
      </w:r>
      <w:r>
        <w:sym w:font="Wingdings" w:char="F0F0"/>
      </w:r>
      <w:r>
        <w:t xml:space="preserve"> </w:t>
      </w:r>
      <w:r w:rsidRPr="000A3358">
        <w:rPr>
          <w:b/>
          <w:u w:val="single"/>
        </w:rPr>
        <w:t>X</w:t>
      </w:r>
      <w:r w:rsidR="00536DCE">
        <w:t xml:space="preserve"> for the </w:t>
      </w:r>
      <w:r w:rsidR="00536DCE" w:rsidRPr="00536DCE">
        <w:rPr>
          <w:rFonts w:ascii="Courier New" w:hAnsi="Courier New" w:cs="Courier New"/>
          <w:b/>
          <w:smallCaps/>
          <w:kern w:val="0"/>
        </w:rPr>
        <w:t>DemAge</w:t>
      </w:r>
      <w:r>
        <w:t xml:space="preserve"> variable.</w:t>
      </w:r>
    </w:p>
    <w:p w14:paraId="7D5B2532" w14:textId="691E394A" w:rsidR="000A3358" w:rsidRDefault="00987C03" w:rsidP="000A3358">
      <w:pPr>
        <w:ind w:left="360"/>
      </w:pPr>
      <w:r>
        <w:rPr>
          <w:noProof/>
        </w:rPr>
        <w:drawing>
          <wp:inline distT="0" distB="0" distL="0" distR="0" wp14:anchorId="4788B83B" wp14:editId="4DBD9504">
            <wp:extent cx="4177562" cy="2673461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84016" cy="267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4DC2" w14:textId="77777777" w:rsidR="00987C03" w:rsidRDefault="00F17BEE" w:rsidP="00987C03">
      <w:pPr>
        <w:spacing w:after="0"/>
        <w:ind w:left="360"/>
        <w:rPr>
          <w:b/>
          <w:u w:val="single"/>
        </w:rPr>
      </w:pPr>
      <w:r>
        <w:t xml:space="preserve">Then click </w:t>
      </w:r>
      <w:r w:rsidRPr="00F17BEE">
        <w:rPr>
          <w:b/>
          <w:u w:val="single"/>
        </w:rPr>
        <w:t>Next...</w:t>
      </w:r>
    </w:p>
    <w:p w14:paraId="4FDB0D1C" w14:textId="4209907F" w:rsidR="00987C03" w:rsidRPr="00987C03" w:rsidRDefault="00501FD2" w:rsidP="00987C03">
      <w:pPr>
        <w:pStyle w:val="ListParagraph"/>
        <w:numPr>
          <w:ilvl w:val="0"/>
          <w:numId w:val="7"/>
        </w:numPr>
        <w:spacing w:after="0"/>
        <w:rPr>
          <w:b/>
          <w:u w:val="single"/>
        </w:rPr>
      </w:pPr>
      <w:r>
        <w:lastRenderedPageBreak/>
        <w:t xml:space="preserve">You will then be presented with a window asking if you want to filter the data plotted in the histogram based on some WHERE condition. </w:t>
      </w:r>
      <w:r w:rsidR="00987C03">
        <w:t xml:space="preserve">We don’t need to do this now, so click </w:t>
      </w:r>
      <w:r w:rsidR="00987C03" w:rsidRPr="00987C03">
        <w:rPr>
          <w:b/>
          <w:u w:val="single"/>
        </w:rPr>
        <w:t>Finish</w:t>
      </w:r>
      <w:r w:rsidR="00987C03">
        <w:t>.</w:t>
      </w:r>
    </w:p>
    <w:p w14:paraId="0F5DC9E5" w14:textId="5630028F" w:rsidR="00501FD2" w:rsidRDefault="00501FD2" w:rsidP="00501FD2">
      <w:pPr>
        <w:keepNext/>
        <w:keepLines/>
        <w:ind w:left="360"/>
        <w:jc w:val="center"/>
      </w:pPr>
    </w:p>
    <w:p w14:paraId="1C172000" w14:textId="706B073C" w:rsidR="000A3358" w:rsidRDefault="00987C03" w:rsidP="00AC3DAC">
      <w:pPr>
        <w:keepNext/>
        <w:keepLines/>
        <w:numPr>
          <w:ilvl w:val="0"/>
          <w:numId w:val="7"/>
        </w:numPr>
      </w:pPr>
      <w:r>
        <w:t xml:space="preserve">You will see the </w:t>
      </w:r>
      <w:r w:rsidR="000A3358">
        <w:t xml:space="preserve">histogram of the </w:t>
      </w:r>
      <w:r w:rsidR="00536DCE" w:rsidRPr="00536DCE">
        <w:rPr>
          <w:rFonts w:ascii="Courier New" w:hAnsi="Courier New" w:cs="Courier New"/>
          <w:b/>
          <w:smallCaps/>
          <w:kern w:val="0"/>
        </w:rPr>
        <w:t>DemAge</w:t>
      </w:r>
      <w:r w:rsidR="00536DCE">
        <w:t xml:space="preserve"> </w:t>
      </w:r>
      <w:r w:rsidR="000A3358">
        <w:t>variable.</w:t>
      </w:r>
    </w:p>
    <w:p w14:paraId="3E335041" w14:textId="639C6539" w:rsidR="000A3358" w:rsidRDefault="000A3358" w:rsidP="00AC3DAC">
      <w:pPr>
        <w:keepNext/>
        <w:keepLines/>
        <w:ind w:left="1080" w:hanging="720"/>
      </w:pPr>
      <w:r w:rsidRPr="000A3358">
        <w:rPr>
          <w:b/>
          <w:sz w:val="28"/>
        </w:rPr>
        <w:sym w:font="Wingdings" w:char="F021"/>
      </w:r>
      <w:r>
        <w:tab/>
        <w:t xml:space="preserve">Variable </w:t>
      </w:r>
      <w:r w:rsidR="00816D58">
        <w:t>descriptions, rather than variable names,</w:t>
      </w:r>
      <w:r>
        <w:t xml:space="preserve"> are used to label the axes of plots.</w:t>
      </w:r>
    </w:p>
    <w:p w14:paraId="519AA68D" w14:textId="1D4FA3C7" w:rsidR="000A3358" w:rsidRDefault="00987C03" w:rsidP="00816D58">
      <w:pPr>
        <w:ind w:left="360"/>
      </w:pPr>
      <w:r w:rsidRPr="00987C0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4AC191" wp14:editId="7D0A9989">
            <wp:extent cx="3916392" cy="3560736"/>
            <wp:effectExtent l="0" t="0" r="8255" b="190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23703" cy="356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4605E" w14:textId="77777777" w:rsidR="00744D32" w:rsidRDefault="00744D32" w:rsidP="00816D58">
      <w:pPr>
        <w:ind w:left="360"/>
      </w:pPr>
      <w:r>
        <w:t xml:space="preserve">Axes in Explore window plots are chosen to range from the minimum to the maximum values of the plotted variable. Here you can see that </w:t>
      </w:r>
      <w:r w:rsidR="00AC3DAC" w:rsidRPr="00AC3DAC">
        <w:rPr>
          <w:rFonts w:ascii="Courier New" w:hAnsi="Courier New" w:cs="Courier New"/>
          <w:b/>
          <w:kern w:val="0"/>
        </w:rPr>
        <w:t>Age</w:t>
      </w:r>
      <w:r w:rsidR="00AC3DAC">
        <w:t xml:space="preserve"> </w:t>
      </w:r>
      <w:r>
        <w:t>has a minimum value of 0 and a maximum value of 87. The mode occurs</w:t>
      </w:r>
      <w:r w:rsidR="00381216">
        <w:t xml:space="preserve"> in the ninth bin, which ranges between about 70 and 78. </w:t>
      </w:r>
      <w:r w:rsidR="00AC3DAC" w:rsidRPr="00AC3DAC">
        <w:rPr>
          <w:rFonts w:ascii="Courier New" w:hAnsi="Courier New" w:cs="Courier New"/>
          <w:b/>
          <w:kern w:val="0"/>
        </w:rPr>
        <w:t>Frequency</w:t>
      </w:r>
      <w:r w:rsidR="00AC3DAC">
        <w:t xml:space="preserve"> </w:t>
      </w:r>
      <w:r w:rsidR="00381216">
        <w:t xml:space="preserve">tells </w:t>
      </w:r>
      <w:r w:rsidR="00BE4F73">
        <w:t>you</w:t>
      </w:r>
      <w:r w:rsidR="00381216">
        <w:t xml:space="preserve"> that there are about 1400 observations in this range.</w:t>
      </w:r>
    </w:p>
    <w:p w14:paraId="1E21B444" w14:textId="77777777" w:rsidR="00816D58" w:rsidRDefault="00816D58" w:rsidP="00BE4F73">
      <w:pPr>
        <w:pStyle w:val="Heading4"/>
        <w:keepNext/>
        <w:keepLines/>
      </w:pPr>
      <w:r>
        <w:t xml:space="preserve">Changing the </w:t>
      </w:r>
      <w:r w:rsidR="00BE4F73">
        <w:t>Graph Properties</w:t>
      </w:r>
      <w:r>
        <w:t xml:space="preserve"> for a </w:t>
      </w:r>
      <w:r w:rsidR="00BE4F73">
        <w:t>Histogram</w:t>
      </w:r>
    </w:p>
    <w:p w14:paraId="0E0D5E70" w14:textId="77777777" w:rsidR="00816D58" w:rsidRDefault="00C41FB6" w:rsidP="00BE4F73">
      <w:pPr>
        <w:keepNext/>
        <w:keepLines/>
      </w:pPr>
      <w:r>
        <w:t>By default, a histogram in SAS Enterprise Miner has 10 bins and is scaled to show the entire range of data. Use these steps to change the number of bins in a histogram and change the range of the axes.</w:t>
      </w:r>
    </w:p>
    <w:p w14:paraId="31EC97F9" w14:textId="77777777" w:rsidR="00C41FB6" w:rsidRDefault="00C41FB6" w:rsidP="00BE4F73">
      <w:pPr>
        <w:keepNext/>
        <w:keepLines/>
      </w:pPr>
      <w:r>
        <w:t>While the default bin size is sufficient to show the general shape of a variable’s distribution, it is sometimes useful to increase the number of bins to improve the histogram’s resolution.</w:t>
      </w:r>
    </w:p>
    <w:p w14:paraId="5C8F0884" w14:textId="77777777" w:rsidR="00C41FB6" w:rsidRDefault="00C41FB6" w:rsidP="00515254">
      <w:pPr>
        <w:keepNext/>
        <w:keepLines/>
        <w:numPr>
          <w:ilvl w:val="0"/>
          <w:numId w:val="17"/>
        </w:numPr>
      </w:pPr>
      <w:r>
        <w:t xml:space="preserve">Right-click in the </w:t>
      </w:r>
      <w:r w:rsidR="00744D32">
        <w:t xml:space="preserve">data area of the </w:t>
      </w:r>
      <w:r w:rsidR="00744D32" w:rsidRPr="005208BD">
        <w:rPr>
          <w:rFonts w:ascii="Courier New" w:hAnsi="Courier New" w:cs="Courier New"/>
          <w:b/>
          <w:kern w:val="0"/>
        </w:rPr>
        <w:t>Age</w:t>
      </w:r>
      <w:r w:rsidR="00744D32">
        <w:t xml:space="preserve"> histogram</w:t>
      </w:r>
      <w:r>
        <w:t xml:space="preserve"> and select </w:t>
      </w:r>
      <w:r w:rsidRPr="00744D32">
        <w:rPr>
          <w:b/>
          <w:u w:val="single"/>
        </w:rPr>
        <w:t>Graph Properties</w:t>
      </w:r>
      <w:r w:rsidR="00744D32" w:rsidRPr="00744D32">
        <w:rPr>
          <w:b/>
          <w:u w:val="single"/>
        </w:rPr>
        <w:t>…</w:t>
      </w:r>
      <w:r w:rsidR="00744D32">
        <w:t xml:space="preserve"> </w:t>
      </w:r>
      <w:r>
        <w:t xml:space="preserve">from the </w:t>
      </w:r>
      <w:r w:rsidR="005208BD">
        <w:t xml:space="preserve">Option </w:t>
      </w:r>
      <w:r>
        <w:t>menu.</w:t>
      </w:r>
      <w:r w:rsidR="00744D32">
        <w:t xml:space="preserve"> The Properties-Histogram window opens.</w:t>
      </w:r>
    </w:p>
    <w:p w14:paraId="0E909AD9" w14:textId="77777777" w:rsidR="00744D32" w:rsidRDefault="00744D32" w:rsidP="00744D32">
      <w:pPr>
        <w:ind w:left="360"/>
      </w:pPr>
      <w:r>
        <w:t xml:space="preserve">This window </w:t>
      </w:r>
      <w:r w:rsidR="005208BD">
        <w:t>enables</w:t>
      </w:r>
      <w:r>
        <w:t xml:space="preserve"> you to change the appearance of your charts. For histograms, the most important </w:t>
      </w:r>
      <w:r w:rsidR="00381216">
        <w:t>appearance</w:t>
      </w:r>
      <w:r>
        <w:t xml:space="preserve"> property</w:t>
      </w:r>
      <w:r w:rsidR="00381216">
        <w:t xml:space="preserve"> (at least in a statistical sense)</w:t>
      </w:r>
      <w:r>
        <w:t xml:space="preserve"> is</w:t>
      </w:r>
      <w:r w:rsidR="00381216">
        <w:t xml:space="preserve"> the</w:t>
      </w:r>
      <w:r w:rsidR="005208BD">
        <w:t xml:space="preserve"> number of bins.</w:t>
      </w:r>
    </w:p>
    <w:p w14:paraId="5C912ECD" w14:textId="77777777" w:rsidR="00C41FB6" w:rsidRDefault="00744D32" w:rsidP="00515254">
      <w:pPr>
        <w:keepNext/>
        <w:keepLines/>
        <w:numPr>
          <w:ilvl w:val="0"/>
          <w:numId w:val="17"/>
        </w:numPr>
      </w:pPr>
      <w:r>
        <w:lastRenderedPageBreak/>
        <w:t xml:space="preserve">Type </w:t>
      </w:r>
      <w:r w:rsidRPr="00744D32">
        <w:rPr>
          <w:rFonts w:ascii="Courier New" w:hAnsi="Courier New" w:cs="Courier New"/>
          <w:b/>
          <w:kern w:val="0"/>
        </w:rPr>
        <w:t>87</w:t>
      </w:r>
      <w:r>
        <w:t xml:space="preserve"> into the </w:t>
      </w:r>
      <w:r w:rsidRPr="00744D32">
        <w:rPr>
          <w:rFonts w:ascii="Courier New" w:hAnsi="Courier New" w:cs="Courier New"/>
        </w:rPr>
        <w:t>Number of X Bins</w:t>
      </w:r>
      <w:r w:rsidRPr="00744D32">
        <w:t xml:space="preserve"> </w:t>
      </w:r>
      <w:r w:rsidR="005208BD">
        <w:t>field.</w:t>
      </w:r>
    </w:p>
    <w:p w14:paraId="48BD629C" w14:textId="1F8CB14F" w:rsidR="00744D32" w:rsidRDefault="006E0D76" w:rsidP="00744D32">
      <w:pPr>
        <w:ind w:left="360"/>
      </w:pPr>
      <w:r>
        <w:rPr>
          <w:noProof/>
        </w:rPr>
        <w:drawing>
          <wp:inline distT="0" distB="0" distL="0" distR="0" wp14:anchorId="737AEB7A" wp14:editId="1AB109DE">
            <wp:extent cx="4191631" cy="4183811"/>
            <wp:effectExtent l="0" t="0" r="0" b="762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96953" cy="41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CE958" w14:textId="77777777" w:rsidR="00381216" w:rsidRDefault="00381216" w:rsidP="00744D32">
      <w:pPr>
        <w:ind w:left="360"/>
      </w:pPr>
      <w:r>
        <w:t xml:space="preserve">Because </w:t>
      </w:r>
      <w:r w:rsidRPr="005208BD">
        <w:rPr>
          <w:rFonts w:ascii="Courier New" w:hAnsi="Courier New" w:cs="Courier New"/>
          <w:b/>
          <w:kern w:val="0"/>
        </w:rPr>
        <w:t>Age</w:t>
      </w:r>
      <w:r>
        <w:t xml:space="preserve"> is integer-valued and the original distribution plot had a maximum of 87, there will be one bin per possible </w:t>
      </w:r>
      <w:r w:rsidR="005208BD" w:rsidRPr="005208BD">
        <w:rPr>
          <w:rFonts w:ascii="Courier New" w:hAnsi="Courier New" w:cs="Courier New"/>
          <w:b/>
          <w:kern w:val="0"/>
        </w:rPr>
        <w:t>Age</w:t>
      </w:r>
      <w:r w:rsidR="005208BD">
        <w:t xml:space="preserve"> </w:t>
      </w:r>
      <w:r>
        <w:t>value.</w:t>
      </w:r>
    </w:p>
    <w:p w14:paraId="6710934F" w14:textId="77777777" w:rsidR="00381216" w:rsidRDefault="00381216" w:rsidP="00515254">
      <w:pPr>
        <w:keepNext/>
        <w:keepLines/>
        <w:numPr>
          <w:ilvl w:val="0"/>
          <w:numId w:val="17"/>
        </w:numPr>
      </w:pPr>
      <w:r>
        <w:lastRenderedPageBreak/>
        <w:t xml:space="preserve">Select </w:t>
      </w:r>
      <w:r w:rsidRPr="00381216">
        <w:rPr>
          <w:b/>
          <w:u w:val="single"/>
        </w:rPr>
        <w:t>OK</w:t>
      </w:r>
      <w:r>
        <w:t xml:space="preserve">. The Explore window </w:t>
      </w:r>
      <w:r w:rsidR="005208BD">
        <w:t>reopens and</w:t>
      </w:r>
      <w:r>
        <w:t xml:space="preserve"> show</w:t>
      </w:r>
      <w:r w:rsidR="005208BD">
        <w:t>s</w:t>
      </w:r>
      <w:r>
        <w:t xml:space="preserve"> many more bins in the </w:t>
      </w:r>
      <w:r w:rsidR="005208BD" w:rsidRPr="005208BD">
        <w:rPr>
          <w:rFonts w:ascii="Courier New" w:hAnsi="Courier New" w:cs="Courier New"/>
          <w:b/>
          <w:kern w:val="0"/>
        </w:rPr>
        <w:t>Age</w:t>
      </w:r>
      <w:r w:rsidR="005208BD">
        <w:t xml:space="preserve"> </w:t>
      </w:r>
      <w:r>
        <w:t>histogram.</w:t>
      </w:r>
    </w:p>
    <w:p w14:paraId="01F01C56" w14:textId="3DB7AABF" w:rsidR="00381216" w:rsidRDefault="006E0D76" w:rsidP="005208BD">
      <w:pPr>
        <w:ind w:left="360"/>
      </w:pPr>
      <w:r w:rsidRPr="006E0D7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9A921B" wp14:editId="14D44F1C">
            <wp:extent cx="4960189" cy="5373538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62625" cy="537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BD286" w14:textId="77777777" w:rsidR="00B22CA8" w:rsidRDefault="00381216" w:rsidP="005208BD">
      <w:pPr>
        <w:ind w:left="360"/>
      </w:pPr>
      <w:r>
        <w:t xml:space="preserve">With the increase in resolution, unusual features become apparent in the </w:t>
      </w:r>
      <w:r w:rsidR="005208BD" w:rsidRPr="005208BD">
        <w:rPr>
          <w:rFonts w:ascii="Courier New" w:hAnsi="Courier New" w:cs="Courier New"/>
          <w:b/>
          <w:kern w:val="0"/>
        </w:rPr>
        <w:t>Age</w:t>
      </w:r>
      <w:r w:rsidR="005208BD">
        <w:t xml:space="preserve"> </w:t>
      </w:r>
      <w:r>
        <w:t>variable. For example, there are unexpected spikes in the histogram at 10</w:t>
      </w:r>
      <w:r w:rsidR="005208BD">
        <w:t>-</w:t>
      </w:r>
      <w:r>
        <w:t xml:space="preserve">year intervals, </w:t>
      </w:r>
      <w:r w:rsidR="00B22CA8">
        <w:t xml:space="preserve">starting at </w:t>
      </w:r>
      <w:r w:rsidR="005208BD" w:rsidRPr="005208BD">
        <w:rPr>
          <w:rFonts w:ascii="Courier New" w:hAnsi="Courier New" w:cs="Courier New"/>
          <w:b/>
          <w:kern w:val="0"/>
        </w:rPr>
        <w:t>Age</w:t>
      </w:r>
      <w:r w:rsidR="00B22CA8">
        <w:t xml:space="preserve">=7. Also, </w:t>
      </w:r>
      <w:r w:rsidR="005208BD">
        <w:t>you</w:t>
      </w:r>
      <w:r w:rsidR="00B22CA8">
        <w:t xml:space="preserve"> must question the veracity of ages below 18 for donors to the charity.</w:t>
      </w:r>
    </w:p>
    <w:p w14:paraId="7048633A" w14:textId="77777777" w:rsidR="00286D2E" w:rsidRDefault="00286D2E" w:rsidP="009672EB">
      <w:pPr>
        <w:ind w:left="360"/>
      </w:pPr>
    </w:p>
    <w:p w14:paraId="2413A547" w14:textId="77777777" w:rsidR="00E509AC" w:rsidRDefault="00816D58" w:rsidP="00476941">
      <w:pPr>
        <w:pStyle w:val="Heading4"/>
        <w:keepNext/>
        <w:keepLines/>
      </w:pPr>
      <w:r>
        <w:lastRenderedPageBreak/>
        <w:t xml:space="preserve">Adding </w:t>
      </w:r>
      <w:r w:rsidR="00476941">
        <w:t xml:space="preserve">Plots </w:t>
      </w:r>
      <w:r>
        <w:t xml:space="preserve">to the Explore </w:t>
      </w:r>
      <w:r w:rsidR="00476941">
        <w:t>Window</w:t>
      </w:r>
    </w:p>
    <w:p w14:paraId="20B85C5A" w14:textId="77777777" w:rsidR="00343526" w:rsidRDefault="00E267C9" w:rsidP="00476941">
      <w:pPr>
        <w:keepNext/>
        <w:keepLines/>
      </w:pPr>
      <w:r>
        <w:t xml:space="preserve">You </w:t>
      </w:r>
      <w:r w:rsidR="00476941">
        <w:t>can</w:t>
      </w:r>
      <w:r>
        <w:t xml:space="preserve"> add </w:t>
      </w:r>
      <w:r w:rsidR="009672EB">
        <w:t xml:space="preserve">other </w:t>
      </w:r>
      <w:r>
        <w:t>plots to the Explore window.</w:t>
      </w:r>
      <w:r w:rsidR="009672EB">
        <w:t xml:space="preserve"> </w:t>
      </w:r>
      <w:r>
        <w:t>Follow these s</w:t>
      </w:r>
      <w:r w:rsidR="009672EB">
        <w:t>teps to add a pie chart of the target variable</w:t>
      </w:r>
      <w:r>
        <w:t>.</w:t>
      </w:r>
    </w:p>
    <w:p w14:paraId="5BBBAE14" w14:textId="77777777" w:rsidR="00D21D6D" w:rsidRDefault="00D21D6D" w:rsidP="00515254">
      <w:pPr>
        <w:keepNext/>
        <w:keepLines/>
        <w:numPr>
          <w:ilvl w:val="0"/>
          <w:numId w:val="19"/>
        </w:numPr>
      </w:pPr>
      <w:r w:rsidRPr="00D21D6D">
        <w:t xml:space="preserve">Select </w:t>
      </w:r>
      <w:r w:rsidRPr="00343526">
        <w:rPr>
          <w:b/>
          <w:u w:val="single"/>
        </w:rPr>
        <w:t>Actions</w:t>
      </w:r>
      <w:r>
        <w:t xml:space="preserve"> </w:t>
      </w:r>
      <w:r>
        <w:sym w:font="Wingdings" w:char="F0F0"/>
      </w:r>
      <w:r>
        <w:t xml:space="preserve"> </w:t>
      </w:r>
      <w:r w:rsidRPr="00343526">
        <w:rPr>
          <w:b/>
          <w:u w:val="single"/>
        </w:rPr>
        <w:t>Plot</w:t>
      </w:r>
      <w:r>
        <w:t xml:space="preserve"> from the </w:t>
      </w:r>
      <w:r w:rsidRPr="00DB6612">
        <w:t>Explore</w:t>
      </w:r>
      <w:r>
        <w:t xml:space="preserve"> window menu. The Chart wizard opens to the Select a Chart Type step.</w:t>
      </w:r>
    </w:p>
    <w:p w14:paraId="4A1216BF" w14:textId="77777777" w:rsidR="00D21D6D" w:rsidRDefault="00D21D6D" w:rsidP="00515254">
      <w:pPr>
        <w:keepNext/>
        <w:keepLines/>
        <w:numPr>
          <w:ilvl w:val="0"/>
          <w:numId w:val="19"/>
        </w:numPr>
      </w:pPr>
      <w:r>
        <w:t xml:space="preserve">Scroll </w:t>
      </w:r>
      <w:r w:rsidR="00D63933">
        <w:t xml:space="preserve">down in </w:t>
      </w:r>
      <w:r>
        <w:t xml:space="preserve">the chart list and select a </w:t>
      </w:r>
      <w:r w:rsidRPr="00476941">
        <w:rPr>
          <w:b/>
          <w:u w:val="single"/>
        </w:rPr>
        <w:t>Pie</w:t>
      </w:r>
      <w:r>
        <w:t xml:space="preserve"> chart.</w:t>
      </w:r>
    </w:p>
    <w:p w14:paraId="32FF834A" w14:textId="29ACACA9" w:rsidR="00D21D6D" w:rsidRDefault="00030433" w:rsidP="00476941">
      <w:pPr>
        <w:ind w:left="360"/>
      </w:pPr>
      <w:r>
        <w:rPr>
          <w:noProof/>
        </w:rPr>
        <w:drawing>
          <wp:inline distT="0" distB="0" distL="0" distR="0" wp14:anchorId="606898D3" wp14:editId="2FEBA743">
            <wp:extent cx="4287329" cy="2743708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91489" cy="27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C88ED" w14:textId="77777777" w:rsidR="00A83A98" w:rsidRDefault="00A83A98" w:rsidP="00515254">
      <w:pPr>
        <w:keepNext/>
        <w:keepLines/>
        <w:numPr>
          <w:ilvl w:val="0"/>
          <w:numId w:val="19"/>
        </w:numPr>
      </w:pPr>
      <w:r>
        <w:t xml:space="preserve">Select </w:t>
      </w:r>
      <w:r w:rsidRPr="00A83A98">
        <w:rPr>
          <w:b/>
          <w:u w:val="single"/>
        </w:rPr>
        <w:t>Next &gt;</w:t>
      </w:r>
      <w:r w:rsidR="00476941">
        <w:t xml:space="preserve">. </w:t>
      </w:r>
      <w:r>
        <w:t>The Chart wizard continues to the Select Chart Roles step.</w:t>
      </w:r>
    </w:p>
    <w:p w14:paraId="7A1C5060" w14:textId="77777777" w:rsidR="00A83A98" w:rsidRDefault="00A83A98" w:rsidP="00D63933">
      <w:pPr>
        <w:ind w:left="360"/>
      </w:pPr>
      <w:r>
        <w:t xml:space="preserve">The message at the top of the Select Chart Roles window states that a variable must be assigned the </w:t>
      </w:r>
      <w:r w:rsidRPr="00CB1837">
        <w:rPr>
          <w:b/>
          <w:u w:val="single"/>
        </w:rPr>
        <w:t>Category</w:t>
      </w:r>
      <w:r>
        <w:t xml:space="preserve"> role.</w:t>
      </w:r>
    </w:p>
    <w:p w14:paraId="2B446D89" w14:textId="77777777" w:rsidR="00E267C9" w:rsidRDefault="00A83A98" w:rsidP="00D63933">
      <w:pPr>
        <w:keepNext/>
        <w:keepLines/>
        <w:numPr>
          <w:ilvl w:val="0"/>
          <w:numId w:val="19"/>
        </w:numPr>
      </w:pPr>
      <w:r>
        <w:t xml:space="preserve">Scroll the variable list and select </w:t>
      </w:r>
      <w:r w:rsidRPr="00A83A98">
        <w:rPr>
          <w:b/>
          <w:u w:val="single"/>
        </w:rPr>
        <w:t>Role</w:t>
      </w:r>
      <w:r>
        <w:t xml:space="preserve"> </w:t>
      </w:r>
      <w:r>
        <w:sym w:font="Wingdings" w:char="F0F0"/>
      </w:r>
      <w:r>
        <w:t xml:space="preserve"> </w:t>
      </w:r>
      <w:r w:rsidRPr="00A83A98">
        <w:rPr>
          <w:b/>
          <w:u w:val="single"/>
        </w:rPr>
        <w:t>Category</w:t>
      </w:r>
      <w:r>
        <w:t xml:space="preserve"> for the</w:t>
      </w:r>
      <w:r w:rsidR="0008173D">
        <w:t xml:space="preserve"> </w:t>
      </w:r>
      <w:r w:rsidR="0008173D" w:rsidRPr="0008173D">
        <w:rPr>
          <w:rFonts w:ascii="Courier New" w:hAnsi="Courier New" w:cs="Courier New"/>
          <w:b/>
          <w:smallCaps/>
          <w:kern w:val="0"/>
        </w:rPr>
        <w:t>Target</w:t>
      </w:r>
      <w:r w:rsidR="00E267C9" w:rsidRPr="0008173D">
        <w:rPr>
          <w:rFonts w:ascii="Courier New" w:hAnsi="Courier New" w:cs="Courier New"/>
          <w:b/>
          <w:smallCaps/>
          <w:kern w:val="0"/>
        </w:rPr>
        <w:t>B</w:t>
      </w:r>
      <w:r w:rsidR="00E267C9">
        <w:t xml:space="preserve"> variable.</w:t>
      </w:r>
      <w:r w:rsidR="00A626E1">
        <w:t xml:space="preserve"> Again, skip over the data filtering option and click </w:t>
      </w:r>
      <w:r w:rsidR="00A626E1" w:rsidRPr="00030433">
        <w:rPr>
          <w:b/>
          <w:u w:val="single"/>
        </w:rPr>
        <w:t>Finish</w:t>
      </w:r>
      <w:r w:rsidR="00A626E1">
        <w:t>.</w:t>
      </w:r>
    </w:p>
    <w:p w14:paraId="7B2AE194" w14:textId="7C332C66" w:rsidR="00E267C9" w:rsidRDefault="00030433" w:rsidP="00CB1837">
      <w:pPr>
        <w:ind w:left="360"/>
      </w:pPr>
      <w:r>
        <w:rPr>
          <w:noProof/>
        </w:rPr>
        <w:drawing>
          <wp:inline distT="0" distB="0" distL="0" distR="0" wp14:anchorId="523B4A34" wp14:editId="7E7C70C1">
            <wp:extent cx="4744529" cy="3036296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48331" cy="303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CEF8A" w14:textId="77777777" w:rsidR="00B7180F" w:rsidRDefault="00B7180F" w:rsidP="00515254">
      <w:pPr>
        <w:keepNext/>
        <w:keepLines/>
        <w:numPr>
          <w:ilvl w:val="0"/>
          <w:numId w:val="19"/>
        </w:numPr>
      </w:pPr>
      <w:r>
        <w:lastRenderedPageBreak/>
        <w:t xml:space="preserve">Select </w:t>
      </w:r>
      <w:r w:rsidRPr="00CB1837">
        <w:rPr>
          <w:b/>
          <w:u w:val="single"/>
        </w:rPr>
        <w:t>Finish</w:t>
      </w:r>
      <w:r>
        <w:t xml:space="preserve"> to create the pie chart for </w:t>
      </w:r>
      <w:r w:rsidRPr="00B7180F">
        <w:rPr>
          <w:rFonts w:ascii="Courier New" w:hAnsi="Courier New" w:cs="Courier New"/>
          <w:b/>
          <w:smallCaps/>
          <w:kern w:val="0"/>
        </w:rPr>
        <w:t>TargetB</w:t>
      </w:r>
      <w:r>
        <w:t>.</w:t>
      </w:r>
    </w:p>
    <w:p w14:paraId="6C1E55E0" w14:textId="7407F071" w:rsidR="00B7180F" w:rsidRDefault="005252DA" w:rsidP="00B7180F">
      <w:pPr>
        <w:ind w:left="360"/>
      </w:pPr>
      <w:r w:rsidRPr="005252DA">
        <w:rPr>
          <w:noProof/>
        </w:rPr>
        <w:t xml:space="preserve"> </w:t>
      </w:r>
      <w:r>
        <w:rPr>
          <w:noProof/>
        </w:rPr>
        <w:t>s</w:t>
      </w:r>
      <w:r>
        <w:rPr>
          <w:noProof/>
        </w:rPr>
        <w:drawing>
          <wp:inline distT="0" distB="0" distL="0" distR="0" wp14:anchorId="06FD3E94" wp14:editId="06FE9DE5">
            <wp:extent cx="3493698" cy="3784839"/>
            <wp:effectExtent l="0" t="0" r="0" b="635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00583" cy="379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15CEC" w14:textId="77777777" w:rsidR="00B7180F" w:rsidRDefault="00B7180F" w:rsidP="00B7180F">
      <w:pPr>
        <w:ind w:left="360"/>
      </w:pPr>
      <w:r>
        <w:t xml:space="preserve">The chart shows an equal number </w:t>
      </w:r>
      <w:r w:rsidR="00CB1837">
        <w:t xml:space="preserve">of </w:t>
      </w:r>
      <w:r>
        <w:t xml:space="preserve">cases for </w:t>
      </w:r>
      <w:r w:rsidRPr="00B7180F">
        <w:rPr>
          <w:rFonts w:ascii="Courier New" w:hAnsi="Courier New" w:cs="Courier New"/>
          <w:b/>
          <w:smallCaps/>
          <w:kern w:val="0"/>
        </w:rPr>
        <w:t>TargetB</w:t>
      </w:r>
      <w:r>
        <w:t xml:space="preserve">=0 (top) and </w:t>
      </w:r>
      <w:r w:rsidRPr="00B7180F">
        <w:rPr>
          <w:rFonts w:ascii="Courier New" w:hAnsi="Courier New" w:cs="Courier New"/>
          <w:b/>
          <w:smallCaps/>
          <w:kern w:val="0"/>
        </w:rPr>
        <w:t>TargetB</w:t>
      </w:r>
      <w:r>
        <w:t>=1 (bottom).</w:t>
      </w:r>
    </w:p>
    <w:p w14:paraId="14E6AEF7" w14:textId="77777777" w:rsidR="00E267C9" w:rsidRDefault="00E267C9" w:rsidP="00515254">
      <w:pPr>
        <w:keepNext/>
        <w:keepLines/>
        <w:numPr>
          <w:ilvl w:val="0"/>
          <w:numId w:val="19"/>
        </w:numPr>
      </w:pPr>
      <w:r>
        <w:lastRenderedPageBreak/>
        <w:t xml:space="preserve">Select </w:t>
      </w:r>
      <w:r w:rsidRPr="00E267C9">
        <w:rPr>
          <w:b/>
          <w:u w:val="single"/>
        </w:rPr>
        <w:t>Window</w:t>
      </w:r>
      <w:r>
        <w:t xml:space="preserve"> </w:t>
      </w:r>
      <w:r>
        <w:sym w:font="Wingdings" w:char="F0F0"/>
      </w:r>
      <w:r>
        <w:t xml:space="preserve"> </w:t>
      </w:r>
      <w:r w:rsidRPr="00E267C9">
        <w:rPr>
          <w:b/>
          <w:u w:val="single"/>
        </w:rPr>
        <w:t>Tile</w:t>
      </w:r>
      <w:r w:rsidR="00E73455">
        <w:t xml:space="preserve"> to simultaneously </w:t>
      </w:r>
      <w:r>
        <w:t>view all sub-windows of the Explore window.</w:t>
      </w:r>
    </w:p>
    <w:p w14:paraId="70D2FC6A" w14:textId="14628922" w:rsidR="00E267C9" w:rsidRDefault="005252DA" w:rsidP="00E267C9">
      <w:pPr>
        <w:ind w:left="360"/>
      </w:pPr>
      <w:r w:rsidRPr="005252D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024C04" wp14:editId="70FBFE61">
            <wp:extent cx="5702061" cy="6177233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03111" cy="61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A61AC" w14:textId="77777777" w:rsidR="00816D58" w:rsidRDefault="00816D58" w:rsidP="00CB1837">
      <w:pPr>
        <w:pStyle w:val="Heading4"/>
        <w:keepNext/>
        <w:keepLines/>
      </w:pPr>
      <w:r>
        <w:lastRenderedPageBreak/>
        <w:t xml:space="preserve">Exploring </w:t>
      </w:r>
      <w:r w:rsidR="00CB1837">
        <w:t>Variable Associations</w:t>
      </w:r>
    </w:p>
    <w:p w14:paraId="19F1E45F" w14:textId="77777777" w:rsidR="00816D58" w:rsidRDefault="009C1D00" w:rsidP="00CB1837">
      <w:pPr>
        <w:keepNext/>
        <w:keepLines/>
      </w:pPr>
      <w:r>
        <w:t>All elements of the Explore window are connected. By selecting a bar in one histogram, for example, corresponding observations in the data table</w:t>
      </w:r>
      <w:r w:rsidR="00E73455">
        <w:t xml:space="preserve"> and</w:t>
      </w:r>
      <w:r>
        <w:t xml:space="preserve"> other plots </w:t>
      </w:r>
      <w:r w:rsidR="00CB1837">
        <w:t>are</w:t>
      </w:r>
      <w:r>
        <w:t xml:space="preserve"> also selected. Follow these steps to use this feature to explore variable</w:t>
      </w:r>
      <w:r w:rsidR="001B20A7">
        <w:t xml:space="preserve"> associations:</w:t>
      </w:r>
    </w:p>
    <w:p w14:paraId="6FD2BEAA" w14:textId="77777777" w:rsidR="009C1D00" w:rsidRDefault="009C1D00" w:rsidP="00515254">
      <w:pPr>
        <w:keepNext/>
        <w:keepLines/>
        <w:numPr>
          <w:ilvl w:val="0"/>
          <w:numId w:val="21"/>
        </w:numPr>
      </w:pPr>
      <w:r>
        <w:t xml:space="preserve">Double-click the </w:t>
      </w:r>
      <w:r w:rsidRPr="001B20A7">
        <w:rPr>
          <w:b/>
          <w:u w:val="single"/>
        </w:rPr>
        <w:t>Age</w:t>
      </w:r>
      <w:r>
        <w:t xml:space="preserve"> histogram</w:t>
      </w:r>
      <w:r w:rsidR="00EC6C04">
        <w:t xml:space="preserve"> title bar</w:t>
      </w:r>
      <w:r>
        <w:t xml:space="preserve"> </w:t>
      </w:r>
      <w:r w:rsidR="001B20A7">
        <w:t>so that</w:t>
      </w:r>
      <w:r>
        <w:t xml:space="preserve"> it fill</w:t>
      </w:r>
      <w:r w:rsidR="001B20A7">
        <w:t>s</w:t>
      </w:r>
      <w:r>
        <w:t xml:space="preserve"> the Explore window.</w:t>
      </w:r>
    </w:p>
    <w:p w14:paraId="02E97BC5" w14:textId="77777777" w:rsidR="009C1D00" w:rsidRDefault="009C1D00" w:rsidP="00515254">
      <w:pPr>
        <w:keepNext/>
        <w:keepLines/>
        <w:numPr>
          <w:ilvl w:val="0"/>
          <w:numId w:val="21"/>
        </w:numPr>
      </w:pPr>
      <w:r>
        <w:t>Click</w:t>
      </w:r>
      <w:r w:rsidR="00CB1837">
        <w:t xml:space="preserve"> and </w:t>
      </w:r>
      <w:r>
        <w:t xml:space="preserve">drag a rectangle in the </w:t>
      </w:r>
      <w:r w:rsidRPr="007E1A0F">
        <w:t>Age</w:t>
      </w:r>
      <w:r>
        <w:t xml:space="preserve"> histogram to select cases with </w:t>
      </w:r>
      <w:r w:rsidRPr="00CB1837">
        <w:rPr>
          <w:rFonts w:ascii="Courier New" w:hAnsi="Courier New" w:cs="Courier New"/>
          <w:b/>
          <w:kern w:val="0"/>
        </w:rPr>
        <w:t>Age</w:t>
      </w:r>
      <w:r>
        <w:t xml:space="preserve"> in excess of 70 years.</w:t>
      </w:r>
    </w:p>
    <w:p w14:paraId="523DD95B" w14:textId="539176DE" w:rsidR="009C1D00" w:rsidRDefault="00CF4B54" w:rsidP="009C1D00">
      <w:pPr>
        <w:ind w:left="360"/>
      </w:pPr>
      <w:r>
        <w:rPr>
          <w:noProof/>
        </w:rPr>
        <w:drawing>
          <wp:inline distT="0" distB="0" distL="0" distR="0" wp14:anchorId="0E8A015C" wp14:editId="0E5AC52E">
            <wp:extent cx="5529532" cy="3703487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31154" cy="370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85905" w14:textId="638959AA" w:rsidR="009C1D00" w:rsidRDefault="009C1D00" w:rsidP="009C1D00">
      <w:pPr>
        <w:ind w:left="360"/>
      </w:pPr>
      <w:r>
        <w:t xml:space="preserve">The selected cases </w:t>
      </w:r>
      <w:r w:rsidR="00CB1837">
        <w:t>ar</w:t>
      </w:r>
      <w:r>
        <w:t>e cross-hatched.</w:t>
      </w:r>
      <w:r w:rsidR="00EC6C04">
        <w:t xml:space="preserve"> (The vertical axis </w:t>
      </w:r>
      <w:r w:rsidR="00CB1837">
        <w:t>is</w:t>
      </w:r>
      <w:r w:rsidR="00EC6C04">
        <w:t xml:space="preserve"> rescaled to show the selection</w:t>
      </w:r>
      <w:r w:rsidR="001B20A7" w:rsidRPr="001B20A7">
        <w:t xml:space="preserve"> </w:t>
      </w:r>
      <w:r w:rsidR="00CF4B54">
        <w:t>more clearly</w:t>
      </w:r>
      <w:r w:rsidR="00CB1837">
        <w:t>.</w:t>
      </w:r>
      <w:r w:rsidR="00D21D6D">
        <w:t>)</w:t>
      </w:r>
    </w:p>
    <w:p w14:paraId="060BE0F3" w14:textId="3152AA14" w:rsidR="00EC6C04" w:rsidRDefault="00EC6C04" w:rsidP="00515254">
      <w:pPr>
        <w:keepNext/>
        <w:keepLines/>
        <w:numPr>
          <w:ilvl w:val="0"/>
          <w:numId w:val="21"/>
        </w:numPr>
      </w:pPr>
      <w:r>
        <w:lastRenderedPageBreak/>
        <w:t xml:space="preserve">Double-click the </w:t>
      </w:r>
      <w:r w:rsidR="00E73455">
        <w:t>histogram</w:t>
      </w:r>
      <w:r w:rsidR="00536DCE">
        <w:t xml:space="preserve"> </w:t>
      </w:r>
      <w:r w:rsidR="002D4F04">
        <w:t>title bar</w:t>
      </w:r>
      <w:r w:rsidR="00CF4B54">
        <w:t xml:space="preserve"> again</w:t>
      </w:r>
      <w:r w:rsidR="002D4F04">
        <w:t>. The display is restored.</w:t>
      </w:r>
    </w:p>
    <w:p w14:paraId="10C16C5F" w14:textId="05034E79" w:rsidR="002D4F04" w:rsidRDefault="00CF4B54" w:rsidP="002D4F04">
      <w:pPr>
        <w:ind w:left="360"/>
      </w:pPr>
      <w:r w:rsidRPr="00CF4B5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CC23C7" wp14:editId="4B4B2597">
            <wp:extent cx="5322498" cy="5766040"/>
            <wp:effectExtent l="0" t="0" r="0" b="635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23298" cy="576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744C9" w14:textId="77777777" w:rsidR="002D4F04" w:rsidRDefault="002D4F04" w:rsidP="002D4F04">
      <w:pPr>
        <w:ind w:left="360"/>
      </w:pPr>
      <w:r>
        <w:t xml:space="preserve">Notice </w:t>
      </w:r>
      <w:r w:rsidR="00CB1837">
        <w:t xml:space="preserve">that </w:t>
      </w:r>
      <w:r>
        <w:t>part o</w:t>
      </w:r>
      <w:r w:rsidR="00B93D48">
        <w:t xml:space="preserve">f the </w:t>
      </w:r>
      <w:r w:rsidR="00B93D48" w:rsidRPr="001B20A7">
        <w:t>TargetB</w:t>
      </w:r>
      <w:r w:rsidR="00B93D48">
        <w:t xml:space="preserve"> pie chart</w:t>
      </w:r>
      <w:r>
        <w:t xml:space="preserve"> is selected. This selection shows the </w:t>
      </w:r>
      <w:r w:rsidR="00B93D48">
        <w:t xml:space="preserve">relative proportion of </w:t>
      </w:r>
      <w:r>
        <w:t xml:space="preserve">observations with </w:t>
      </w:r>
      <w:r w:rsidR="00CB1837" w:rsidRPr="00CB1837">
        <w:rPr>
          <w:rFonts w:ascii="Courier New" w:hAnsi="Courier New" w:cs="Courier New"/>
          <w:b/>
          <w:kern w:val="0"/>
        </w:rPr>
        <w:t>Age</w:t>
      </w:r>
      <w:r w:rsidR="00CB1837">
        <w:t xml:space="preserve"> </w:t>
      </w:r>
      <w:r>
        <w:t xml:space="preserve">greater than 70 that do and do not donate. </w:t>
      </w:r>
      <w:r w:rsidR="00B93D48">
        <w:t xml:space="preserve">Because the arc on the </w:t>
      </w:r>
      <w:r w:rsidR="00B93D48" w:rsidRPr="00B93D48">
        <w:rPr>
          <w:rFonts w:ascii="Courier New" w:hAnsi="Courier New" w:cs="Courier New"/>
          <w:b/>
          <w:smallCaps/>
          <w:kern w:val="0"/>
        </w:rPr>
        <w:t>TargetB</w:t>
      </w:r>
      <w:r w:rsidR="00B93D48">
        <w:t>=1 segment is slightly thicker, i</w:t>
      </w:r>
      <w:r>
        <w:t xml:space="preserve">t appears that there is a slightly higher number </w:t>
      </w:r>
      <w:r w:rsidR="00CB1837">
        <w:t xml:space="preserve">of </w:t>
      </w:r>
      <w:r>
        <w:t xml:space="preserve">donors than non-donors in this </w:t>
      </w:r>
      <w:r w:rsidR="00CB1837" w:rsidRPr="00CB1837">
        <w:rPr>
          <w:rFonts w:ascii="Courier New" w:hAnsi="Courier New" w:cs="Courier New"/>
          <w:b/>
          <w:kern w:val="0"/>
        </w:rPr>
        <w:t>Age</w:t>
      </w:r>
      <w:r w:rsidR="00CB1837">
        <w:t xml:space="preserve"> selection.</w:t>
      </w:r>
    </w:p>
    <w:p w14:paraId="091DC955" w14:textId="7598E6E3" w:rsidR="00B93D48" w:rsidRDefault="00B93D48" w:rsidP="00CF4B54"/>
    <w:p w14:paraId="56C172A8" w14:textId="77777777" w:rsidR="00B93D48" w:rsidRDefault="00B93D48" w:rsidP="00515254">
      <w:pPr>
        <w:numPr>
          <w:ilvl w:val="0"/>
          <w:numId w:val="21"/>
        </w:numPr>
      </w:pPr>
      <w:r>
        <w:t>Close the Explore window to return to the SAS Enterprise Miner client interface screen.</w:t>
      </w:r>
    </w:p>
    <w:p w14:paraId="56587A63" w14:textId="77777777" w:rsidR="00B93D48" w:rsidRDefault="00B93D48" w:rsidP="00CB1837"/>
    <w:p w14:paraId="1B5BFC43" w14:textId="77777777" w:rsidR="00DC3B6D" w:rsidRDefault="002B59DB" w:rsidP="00DC3B6D">
      <w:pPr>
        <w:pStyle w:val="HeadingDemo"/>
        <w:pageBreakBefore/>
      </w:pPr>
      <w:bookmarkStart w:id="100" w:name="_Toc263255004"/>
      <w:bookmarkStart w:id="101" w:name="_Toc265738466"/>
      <w:r>
        <w:rPr>
          <w:noProof/>
        </w:rPr>
        <w:lastRenderedPageBreak/>
        <w:drawing>
          <wp:anchor distT="0" distB="0" distL="114300" distR="114300" simplePos="0" relativeHeight="251659264" behindDoc="0" locked="1" layoutInCell="1" allowOverlap="1" wp14:anchorId="30F2CD90" wp14:editId="1CEDEE52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704215" cy="511810"/>
            <wp:effectExtent l="0" t="0" r="0" b="0"/>
            <wp:wrapSquare wrapText="right"/>
            <wp:docPr id="84" name="Picture 21" descr="c:\Program Files\PowerServ\CourseGraphics\demo_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Program Files\PowerServ\CourseGraphics\demo_eye.jpg"/>
                    <pic:cNvPicPr>
                      <a:picLocks noChangeAspect="1" noChangeArrowheads="1"/>
                    </pic:cNvPicPr>
                  </pic:nvPicPr>
                  <pic:blipFill>
                    <a:blip r:embed="rId8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2" w:name="_Toc237670740"/>
      <w:bookmarkStart w:id="103" w:name="_Toc237673782"/>
      <w:bookmarkStart w:id="104" w:name="_Toc237679422"/>
      <w:bookmarkStart w:id="105" w:name="_Toc237740736"/>
      <w:bookmarkStart w:id="106" w:name="_Toc238866984"/>
      <w:bookmarkStart w:id="107" w:name="_Toc238953469"/>
      <w:bookmarkStart w:id="108" w:name="_Toc238958402"/>
      <w:bookmarkStart w:id="109" w:name="_Toc238960691"/>
      <w:bookmarkStart w:id="110" w:name="_Toc238963072"/>
      <w:bookmarkStart w:id="111" w:name="_Toc238964330"/>
      <w:bookmarkStart w:id="112" w:name="_Toc238972938"/>
      <w:bookmarkStart w:id="113" w:name="_Toc239041363"/>
      <w:bookmarkStart w:id="114" w:name="_Toc239058812"/>
      <w:bookmarkStart w:id="115" w:name="_Toc239132344"/>
      <w:bookmarkStart w:id="116" w:name="_Toc239653650"/>
      <w:bookmarkStart w:id="117" w:name="_Toc255391625"/>
      <w:bookmarkStart w:id="118" w:name="_Toc255392522"/>
      <w:bookmarkStart w:id="119" w:name="_Toc255393137"/>
      <w:bookmarkStart w:id="120" w:name="_Toc259175928"/>
      <w:bookmarkStart w:id="121" w:name="_Toc262046811"/>
      <w:bookmarkStart w:id="122" w:name="_Toc262198983"/>
      <w:bookmarkStart w:id="123" w:name="_Toc265484185"/>
      <w:r w:rsidR="00DC3B6D">
        <w:t>Changing the Explore Window Sampling Defaults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p w14:paraId="32E95714" w14:textId="77777777" w:rsidR="00DC3B6D" w:rsidRDefault="00DC3B6D" w:rsidP="00DC3B6D"/>
    <w:p w14:paraId="3CBE71B5" w14:textId="4BE599CD" w:rsidR="00DC3B6D" w:rsidRDefault="00DC3B6D" w:rsidP="00DC3B6D">
      <w:r>
        <w:t xml:space="preserve">Follow these steps to change the SAS Enterprise Miner </w:t>
      </w:r>
      <w:r w:rsidR="0013606E">
        <w:t xml:space="preserve">preferences </w:t>
      </w:r>
      <w:r>
        <w:t xml:space="preserve">to use a random sample </w:t>
      </w:r>
      <w:r w:rsidR="001F21B5">
        <w:br/>
      </w:r>
      <w:r w:rsidR="00F87491">
        <w:t>f</w:t>
      </w:r>
      <w:r>
        <w:t xml:space="preserve">or all </w:t>
      </w:r>
      <w:r w:rsidR="00CB1837">
        <w:t xml:space="preserve">of the </w:t>
      </w:r>
      <w:r>
        <w:t>data so</w:t>
      </w:r>
      <w:r w:rsidR="001B20A7">
        <w:t>urce data in the Explore window:</w:t>
      </w:r>
    </w:p>
    <w:p w14:paraId="459B1304" w14:textId="77777777" w:rsidR="00960C3E" w:rsidRDefault="00960C3E" w:rsidP="00DC3B6D"/>
    <w:p w14:paraId="4C0C298E" w14:textId="6CF08A73" w:rsidR="00D76D60" w:rsidRPr="00D76D60" w:rsidRDefault="00D76D60" w:rsidP="00D76D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b/>
          <w:sz w:val="28"/>
        </w:rPr>
      </w:pPr>
      <w:r w:rsidRPr="00D76D60">
        <w:rPr>
          <w:b/>
          <w:sz w:val="28"/>
        </w:rPr>
        <w:t>NOTE: This is very important. If you don’t do these next steps correctly you will get the wrong answers for future in-class exercises and assignments!!</w:t>
      </w:r>
    </w:p>
    <w:p w14:paraId="69356B39" w14:textId="77777777" w:rsidR="00960C3E" w:rsidRDefault="00960C3E" w:rsidP="00960C3E">
      <w:pPr>
        <w:ind w:left="360"/>
      </w:pPr>
    </w:p>
    <w:p w14:paraId="016D6893" w14:textId="71C2465A" w:rsidR="00DC3B6D" w:rsidRDefault="00DC3B6D" w:rsidP="00960C3E">
      <w:pPr>
        <w:numPr>
          <w:ilvl w:val="0"/>
          <w:numId w:val="22"/>
        </w:numPr>
      </w:pPr>
      <w:r>
        <w:t xml:space="preserve">Select </w:t>
      </w:r>
      <w:r w:rsidRPr="003C7463">
        <w:rPr>
          <w:b/>
          <w:u w:val="single"/>
        </w:rPr>
        <w:t>Options</w:t>
      </w:r>
      <w:r>
        <w:t xml:space="preserve"> </w:t>
      </w:r>
      <w:r>
        <w:sym w:font="Wingdings" w:char="F0F0"/>
      </w:r>
      <w:r>
        <w:t xml:space="preserve"> </w:t>
      </w:r>
      <w:r w:rsidRPr="003C7463">
        <w:rPr>
          <w:b/>
          <w:u w:val="single"/>
        </w:rPr>
        <w:t>Preferences…</w:t>
      </w:r>
      <w:r>
        <w:t xml:space="preserve"> from the main menu. The Preferences window </w:t>
      </w:r>
      <w:r w:rsidR="00960C3E">
        <w:t>will open</w:t>
      </w:r>
      <w:r>
        <w:t>.</w:t>
      </w:r>
    </w:p>
    <w:p w14:paraId="5135665B" w14:textId="49035EC6" w:rsidR="00DC3B6D" w:rsidRDefault="00DC3B6D" w:rsidP="00A3044F">
      <w:pPr>
        <w:keepNext/>
        <w:keepLines/>
        <w:numPr>
          <w:ilvl w:val="0"/>
          <w:numId w:val="22"/>
        </w:numPr>
      </w:pPr>
      <w:r>
        <w:t xml:space="preserve">Select </w:t>
      </w:r>
      <w:r w:rsidRPr="00960C3E">
        <w:rPr>
          <w:b/>
          <w:u w:val="single"/>
        </w:rPr>
        <w:t>Sample Method</w:t>
      </w:r>
      <w:r>
        <w:t xml:space="preserve"> </w:t>
      </w:r>
      <w:r>
        <w:sym w:font="Wingdings" w:char="F0F0"/>
      </w:r>
      <w:r>
        <w:t xml:space="preserve"> </w:t>
      </w:r>
      <w:r w:rsidRPr="00960C3E">
        <w:rPr>
          <w:b/>
          <w:u w:val="single"/>
        </w:rPr>
        <w:t>Random</w:t>
      </w:r>
      <w:r w:rsidR="00960C3E">
        <w:t xml:space="preserve"> and s</w:t>
      </w:r>
      <w:r>
        <w:t xml:space="preserve">elect </w:t>
      </w:r>
      <w:r w:rsidRPr="00960C3E">
        <w:rPr>
          <w:b/>
          <w:u w:val="single"/>
        </w:rPr>
        <w:t>Fetch Size</w:t>
      </w:r>
      <w:r>
        <w:t xml:space="preserve"> </w:t>
      </w:r>
      <w:r>
        <w:sym w:font="Wingdings" w:char="F0F0"/>
      </w:r>
      <w:r>
        <w:t xml:space="preserve"> </w:t>
      </w:r>
      <w:r w:rsidRPr="00960C3E">
        <w:rPr>
          <w:b/>
          <w:u w:val="single"/>
        </w:rPr>
        <w:t>Max</w:t>
      </w:r>
      <w:r>
        <w:t>.</w:t>
      </w:r>
    </w:p>
    <w:p w14:paraId="08A48BBA" w14:textId="2E9316F3" w:rsidR="00DC3B6D" w:rsidRDefault="00960C3E" w:rsidP="00DC3B6D">
      <w:pPr>
        <w:ind w:left="360"/>
      </w:pPr>
      <w:r>
        <w:rPr>
          <w:noProof/>
        </w:rPr>
        <w:drawing>
          <wp:inline distT="0" distB="0" distL="0" distR="0" wp14:anchorId="5BE4293D" wp14:editId="6EDC78CF">
            <wp:extent cx="4762500" cy="285750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1F641" w14:textId="1DBFE891" w:rsidR="00DC3B6D" w:rsidRDefault="00D76D60" w:rsidP="00DC3B6D">
      <w:pPr>
        <w:ind w:left="360"/>
      </w:pPr>
      <w:r>
        <w:t xml:space="preserve">With </w:t>
      </w:r>
      <w:r w:rsidR="00DC3B6D">
        <w:t>these settings, the Explore window use</w:t>
      </w:r>
      <w:r w:rsidR="00CB1837">
        <w:t>s</w:t>
      </w:r>
      <w:r w:rsidR="00DC3B6D">
        <w:t xml:space="preserve"> the entire data set or a random sample of up to 30,000 obser</w:t>
      </w:r>
      <w:r w:rsidR="008E19C0">
        <w:t>vations (whichever is smaller).</w:t>
      </w:r>
    </w:p>
    <w:p w14:paraId="4511D7B7" w14:textId="5CE7D9CA" w:rsidR="00960C3E" w:rsidRDefault="00960C3E" w:rsidP="00960C3E">
      <w:pPr>
        <w:pStyle w:val="ListParagraph"/>
        <w:numPr>
          <w:ilvl w:val="0"/>
          <w:numId w:val="22"/>
        </w:numPr>
      </w:pPr>
      <w:r>
        <w:t xml:space="preserve">Click </w:t>
      </w:r>
      <w:r w:rsidRPr="00960C3E">
        <w:rPr>
          <w:b/>
          <w:u w:val="single"/>
        </w:rPr>
        <w:t>OK</w:t>
      </w:r>
      <w:r>
        <w:t>.</w:t>
      </w:r>
    </w:p>
    <w:p w14:paraId="75C11452" w14:textId="77777777" w:rsidR="00536DCE" w:rsidRDefault="00536DCE" w:rsidP="00536DCE"/>
    <w:p w14:paraId="0B357F9C" w14:textId="77777777" w:rsidR="00DC3B6D" w:rsidRDefault="00DC3B6D" w:rsidP="00536DCE"/>
    <w:p w14:paraId="1E6D33DA" w14:textId="77777777" w:rsidR="00DC3B6D" w:rsidRDefault="002B59DB" w:rsidP="00DC3B6D">
      <w:pPr>
        <w:pStyle w:val="HeadingDemo"/>
        <w:pageBreakBefore/>
      </w:pPr>
      <w:bookmarkStart w:id="124" w:name="_Toc263255006"/>
      <w:bookmarkStart w:id="125" w:name="_Toc265738468"/>
      <w:r>
        <w:rPr>
          <w:noProof/>
        </w:rPr>
        <w:lastRenderedPageBreak/>
        <w:drawing>
          <wp:anchor distT="0" distB="0" distL="114300" distR="114300" simplePos="0" relativeHeight="251661312" behindDoc="0" locked="1" layoutInCell="1" allowOverlap="1" wp14:anchorId="06C9C192" wp14:editId="1B137FCF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704215" cy="511810"/>
            <wp:effectExtent l="0" t="0" r="635" b="2540"/>
            <wp:wrapSquare wrapText="right"/>
            <wp:docPr id="83" name="Picture 22" descr="C:\Program Files\PowerServ\CourseGraphics\demo_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Program Files\PowerServ\CourseGraphics\demo_eye.jpg"/>
                    <pic:cNvPicPr>
                      <a:picLocks noChangeAspect="1" noChangeArrowheads="1"/>
                    </pic:cNvPicPr>
                  </pic:nvPicPr>
                  <pic:blipFill>
                    <a:blip r:embed="rId51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26" w:name="_Toc237670742"/>
      <w:bookmarkStart w:id="127" w:name="_Toc237673784"/>
      <w:bookmarkStart w:id="128" w:name="_Toc237679424"/>
      <w:bookmarkStart w:id="129" w:name="_Toc237740738"/>
      <w:bookmarkStart w:id="130" w:name="_Toc238866986"/>
      <w:bookmarkStart w:id="131" w:name="_Toc238953471"/>
      <w:bookmarkStart w:id="132" w:name="_Toc238958404"/>
      <w:bookmarkStart w:id="133" w:name="_Toc238960693"/>
      <w:bookmarkStart w:id="134" w:name="_Toc238963074"/>
      <w:bookmarkStart w:id="135" w:name="_Toc238964332"/>
      <w:bookmarkStart w:id="136" w:name="_Toc238972940"/>
      <w:bookmarkStart w:id="137" w:name="_Toc239041365"/>
      <w:bookmarkStart w:id="138" w:name="_Toc239058814"/>
      <w:bookmarkStart w:id="139" w:name="_Toc239132346"/>
      <w:bookmarkStart w:id="140" w:name="_Toc239653652"/>
      <w:bookmarkStart w:id="141" w:name="_Toc255391627"/>
      <w:bookmarkStart w:id="142" w:name="_Toc255392524"/>
      <w:bookmarkStart w:id="143" w:name="_Toc255393139"/>
      <w:bookmarkStart w:id="144" w:name="_Toc259175930"/>
      <w:bookmarkStart w:id="145" w:name="_Toc262046813"/>
      <w:bookmarkStart w:id="146" w:name="_Toc262198985"/>
      <w:bookmarkStart w:id="147" w:name="_Toc265484187"/>
      <w:r w:rsidR="00DC3B6D">
        <w:t>Modifying and Correcting Source Data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</w:p>
    <w:p w14:paraId="5E6B042A" w14:textId="77777777" w:rsidR="0008173D" w:rsidRDefault="0008173D" w:rsidP="00536DCE"/>
    <w:bookmarkEnd w:id="77"/>
    <w:p w14:paraId="4A8BB485" w14:textId="77777777" w:rsidR="004B2BF9" w:rsidRDefault="00DC3B6D" w:rsidP="00A643E8">
      <w:r>
        <w:t xml:space="preserve">This demonstration shows you how to replace a placeholder value for missing with a true missing value indicator. In this way, SAS Enterprise Miner tools can correctly respond to the </w:t>
      </w:r>
      <w:r w:rsidR="00B50871">
        <w:t>tr</w:t>
      </w:r>
      <w:r w:rsidR="00DB14DE">
        <w:t xml:space="preserve">ue, </w:t>
      </w:r>
      <w:r w:rsidR="006F3863">
        <w:t>but</w:t>
      </w:r>
      <w:r w:rsidR="00DB14DE">
        <w:t xml:space="preserve"> unknown, value</w:t>
      </w:r>
      <w:r w:rsidR="00B50871">
        <w:t>.</w:t>
      </w:r>
      <w:r w:rsidR="00DB14DE">
        <w:t xml:space="preserve"> </w:t>
      </w:r>
      <w:r w:rsidR="00F625C1">
        <w:t>SAS Enterprise Miner includes several tools</w:t>
      </w:r>
      <w:r w:rsidR="002318E9">
        <w:t xml:space="preserve"> that</w:t>
      </w:r>
      <w:r w:rsidR="00F625C1">
        <w:t xml:space="preserve"> you can use to modify the source data for your analysis. </w:t>
      </w:r>
    </w:p>
    <w:p w14:paraId="6C99366B" w14:textId="77777777" w:rsidR="004B2BF9" w:rsidRDefault="004B2BF9" w:rsidP="004B2BF9">
      <w:r>
        <w:t xml:space="preserve">First, create a histogram for the </w:t>
      </w:r>
      <w:r w:rsidRPr="008E19C0">
        <w:rPr>
          <w:rFonts w:ascii="Courier New" w:hAnsi="Courier New" w:cs="Courier New"/>
          <w:b/>
          <w:kern w:val="0"/>
        </w:rPr>
        <w:t>DemMedIncome</w:t>
      </w:r>
      <w:r>
        <w:t xml:space="preserve"> variable.</w:t>
      </w:r>
      <w:r w:rsidR="007B373D">
        <w:t xml:space="preserve"> You’ve done these steps before, so </w:t>
      </w:r>
    </w:p>
    <w:p w14:paraId="6D386B60" w14:textId="343CEC6D" w:rsidR="004B2BF9" w:rsidRDefault="004B2BF9" w:rsidP="00276D67">
      <w:pPr>
        <w:numPr>
          <w:ilvl w:val="0"/>
          <w:numId w:val="51"/>
        </w:numPr>
      </w:pPr>
      <w:r>
        <w:t xml:space="preserve">Right-click on the </w:t>
      </w:r>
      <w:r w:rsidRPr="00451E0C">
        <w:rPr>
          <w:b/>
          <w:u w:val="single"/>
        </w:rPr>
        <w:t>PVA97NK</w:t>
      </w:r>
      <w:r>
        <w:t xml:space="preserve"> data source and select </w:t>
      </w:r>
      <w:r w:rsidRPr="00451E0C">
        <w:rPr>
          <w:b/>
        </w:rPr>
        <w:t>Explore…</w:t>
      </w:r>
      <w:r>
        <w:br/>
      </w:r>
    </w:p>
    <w:p w14:paraId="287C2408" w14:textId="494E491B" w:rsidR="003963A8" w:rsidRPr="00451E0C" w:rsidRDefault="00276D67" w:rsidP="00451E0C">
      <w:pPr>
        <w:numPr>
          <w:ilvl w:val="0"/>
          <w:numId w:val="51"/>
        </w:numPr>
      </w:pPr>
      <w:r>
        <w:t>T</w:t>
      </w:r>
      <w:r w:rsidR="00D201D5">
        <w:t xml:space="preserve">he </w:t>
      </w:r>
      <w:r w:rsidR="00D201D5" w:rsidRPr="00451E0C">
        <w:rPr>
          <w:b/>
          <w:u w:val="single"/>
        </w:rPr>
        <w:t>Explore</w:t>
      </w:r>
      <w:r w:rsidR="00D201D5">
        <w:t xml:space="preserve"> window will appear. Select </w:t>
      </w:r>
      <w:r w:rsidR="00D201D5" w:rsidRPr="00451E0C">
        <w:rPr>
          <w:b/>
          <w:u w:val="single"/>
        </w:rPr>
        <w:t>Actions/Plot…</w:t>
      </w:r>
      <w:r>
        <w:rPr>
          <w:b/>
          <w:u w:val="single"/>
        </w:rPr>
        <w:br/>
      </w:r>
    </w:p>
    <w:p w14:paraId="4CB95876" w14:textId="4FAAAA4E" w:rsidR="004B2BF9" w:rsidRDefault="00D201D5" w:rsidP="008A0046">
      <w:pPr>
        <w:numPr>
          <w:ilvl w:val="0"/>
          <w:numId w:val="51"/>
        </w:numPr>
      </w:pPr>
      <w:r>
        <w:t xml:space="preserve">Select Histogram and click </w:t>
      </w:r>
      <w:r w:rsidRPr="00451E0C">
        <w:rPr>
          <w:b/>
          <w:u w:val="single"/>
        </w:rPr>
        <w:t>Next…</w:t>
      </w:r>
      <w:r w:rsidR="008A0046">
        <w:br/>
      </w:r>
    </w:p>
    <w:p w14:paraId="7D839276" w14:textId="0422F032" w:rsidR="00CE1F57" w:rsidRDefault="00D201D5" w:rsidP="00451E0C">
      <w:pPr>
        <w:numPr>
          <w:ilvl w:val="0"/>
          <w:numId w:val="51"/>
        </w:numPr>
      </w:pPr>
      <w:r>
        <w:t xml:space="preserve">Give the </w:t>
      </w:r>
      <w:r w:rsidRPr="00451E0C">
        <w:rPr>
          <w:b/>
          <w:u w:val="single"/>
        </w:rPr>
        <w:t>DemMedIncome</w:t>
      </w:r>
      <w:r>
        <w:t xml:space="preserve"> variable the </w:t>
      </w:r>
      <w:r w:rsidRPr="00451E0C">
        <w:rPr>
          <w:b/>
          <w:u w:val="single"/>
        </w:rPr>
        <w:t>Role</w:t>
      </w:r>
      <w:r>
        <w:t xml:space="preserve"> of “X”</w:t>
      </w:r>
      <w:r w:rsidR="008A0046">
        <w:br/>
      </w:r>
      <w:r w:rsidR="00CE1F57">
        <w:br/>
      </w:r>
      <w:r w:rsidR="008A0046">
        <w:rPr>
          <w:noProof/>
        </w:rPr>
        <w:drawing>
          <wp:inline distT="0" distB="0" distL="0" distR="0" wp14:anchorId="28774D1A" wp14:editId="561ADD2C">
            <wp:extent cx="4761781" cy="3047336"/>
            <wp:effectExtent l="0" t="0" r="1270" b="127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68056" cy="305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54427" w14:textId="15F8ABC8" w:rsidR="00D201D5" w:rsidRDefault="00D201D5" w:rsidP="002B300F">
      <w:pPr>
        <w:numPr>
          <w:ilvl w:val="0"/>
          <w:numId w:val="51"/>
        </w:numPr>
        <w:rPr>
          <w:noProof/>
        </w:rPr>
      </w:pPr>
      <w:r>
        <w:lastRenderedPageBreak/>
        <w:t xml:space="preserve">Click the </w:t>
      </w:r>
      <w:r w:rsidRPr="008A0046">
        <w:rPr>
          <w:b/>
          <w:u w:val="single"/>
        </w:rPr>
        <w:t>Finish</w:t>
      </w:r>
      <w:r>
        <w:t xml:space="preserve"> button and you’ll see the histogram:</w:t>
      </w:r>
      <w:r w:rsidR="008A0046">
        <w:br/>
      </w:r>
      <w:r w:rsidR="008A0046">
        <w:br/>
      </w:r>
      <w:r w:rsidR="008A0046">
        <w:rPr>
          <w:noProof/>
        </w:rPr>
        <w:drawing>
          <wp:inline distT="0" distB="0" distL="0" distR="0" wp14:anchorId="5441D159" wp14:editId="5FA3CAEE">
            <wp:extent cx="3088257" cy="3345611"/>
            <wp:effectExtent l="0" t="0" r="0" b="762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89804" cy="334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44710" w14:textId="12A242E3" w:rsidR="00D201D5" w:rsidRPr="00451E0C" w:rsidRDefault="00276C88" w:rsidP="00451E0C">
      <w:pPr>
        <w:numPr>
          <w:ilvl w:val="0"/>
          <w:numId w:val="51"/>
        </w:numPr>
      </w:pPr>
      <w:r>
        <w:t xml:space="preserve">Right-click anywhere inside the chart area and select </w:t>
      </w:r>
      <w:r w:rsidRPr="00451E0C">
        <w:rPr>
          <w:b/>
          <w:u w:val="single"/>
        </w:rPr>
        <w:t>Graph Properties…</w:t>
      </w:r>
    </w:p>
    <w:p w14:paraId="7BC701CF" w14:textId="7FE2E2E1" w:rsidR="001E675A" w:rsidRPr="00451E0C" w:rsidRDefault="001E675A" w:rsidP="00451E0C">
      <w:pPr>
        <w:ind w:left="360"/>
        <w:jc w:val="center"/>
      </w:pPr>
    </w:p>
    <w:p w14:paraId="591D65E5" w14:textId="659DB26B" w:rsidR="007B373D" w:rsidRDefault="00276C88" w:rsidP="00555B32">
      <w:pPr>
        <w:numPr>
          <w:ilvl w:val="0"/>
          <w:numId w:val="51"/>
        </w:numPr>
      </w:pPr>
      <w:r>
        <w:t xml:space="preserve">Change the number of </w:t>
      </w:r>
      <w:r w:rsidRPr="008A0046">
        <w:rPr>
          <w:b/>
          <w:u w:val="single"/>
        </w:rPr>
        <w:t>X Bins</w:t>
      </w:r>
      <w:r>
        <w:t xml:space="preserve"> to </w:t>
      </w:r>
      <w:r w:rsidRPr="008A0046">
        <w:rPr>
          <w:b/>
          <w:u w:val="single"/>
        </w:rPr>
        <w:t>50</w:t>
      </w:r>
      <w:r>
        <w:t xml:space="preserve"> and click the </w:t>
      </w:r>
      <w:r w:rsidRPr="008A0046">
        <w:rPr>
          <w:b/>
          <w:u w:val="single"/>
        </w:rPr>
        <w:t>OK</w:t>
      </w:r>
      <w:r>
        <w:t xml:space="preserve"> button.</w:t>
      </w:r>
      <w:r w:rsidR="007B373D">
        <w:t xml:space="preserve"> You’ll now see the following:</w:t>
      </w:r>
      <w:r w:rsidR="008A0046">
        <w:br/>
      </w:r>
      <w:r w:rsidR="008A0046">
        <w:br/>
      </w:r>
      <w:r w:rsidR="008A0046">
        <w:rPr>
          <w:noProof/>
        </w:rPr>
        <w:drawing>
          <wp:inline distT="0" distB="0" distL="0" distR="0" wp14:anchorId="1AC57ED7" wp14:editId="29AD0685">
            <wp:extent cx="3114136" cy="3373647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115910" cy="337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F9DFE" w14:textId="77777777" w:rsidR="008A0046" w:rsidRDefault="007B373D" w:rsidP="00451E0C">
      <w:r>
        <w:lastRenderedPageBreak/>
        <w:t xml:space="preserve">This reveals that the original appearance of a high number (frequency) of people with an income between $0 and $20,000 actually is misleading. In reality, there is an unusual spike at 0. </w:t>
      </w:r>
      <w:r>
        <w:br/>
      </w:r>
      <w:r>
        <w:br/>
        <w:t>This phenomenon often occurs in data extracted from a relational database table where 0 or another number is used as a substitute for the value</w:t>
      </w:r>
      <w:r w:rsidR="008A0046">
        <w:t xml:space="preserve"> that is</w:t>
      </w:r>
      <w:r>
        <w:t xml:space="preserve"> </w:t>
      </w:r>
      <w:r w:rsidRPr="00451E0C">
        <w:rPr>
          <w:rFonts w:ascii="Courier New" w:hAnsi="Courier New" w:cs="Courier New"/>
        </w:rPr>
        <w:t>missing</w:t>
      </w:r>
      <w:r>
        <w:t xml:space="preserve"> or </w:t>
      </w:r>
      <w:r w:rsidRPr="00451E0C">
        <w:rPr>
          <w:rFonts w:ascii="Courier New" w:hAnsi="Courier New" w:cs="Courier New"/>
        </w:rPr>
        <w:t>unknown</w:t>
      </w:r>
      <w:r>
        <w:t>.</w:t>
      </w:r>
    </w:p>
    <w:p w14:paraId="57DAF0EF" w14:textId="71086C48" w:rsidR="007B373D" w:rsidRDefault="008A0046" w:rsidP="00451E0C">
      <w:r>
        <w:t xml:space="preserve">The distinction is very important – </w:t>
      </w:r>
      <w:r w:rsidR="007B373D">
        <w:t xml:space="preserve">having zero income is </w:t>
      </w:r>
      <w:r>
        <w:t xml:space="preserve">very </w:t>
      </w:r>
      <w:r w:rsidR="007B373D">
        <w:t xml:space="preserve">different from having an </w:t>
      </w:r>
      <w:r>
        <w:t>“</w:t>
      </w:r>
      <w:r w:rsidR="007B373D">
        <w:t>unknown</w:t>
      </w:r>
      <w:r>
        <w:t>”</w:t>
      </w:r>
      <w:r w:rsidR="007B373D">
        <w:t xml:space="preserve"> income. If you properly use the </w:t>
      </w:r>
      <w:r w:rsidR="007B373D" w:rsidRPr="00451E0C">
        <w:rPr>
          <w:rFonts w:ascii="Courier New" w:hAnsi="Courier New" w:cs="Courier New"/>
          <w:b/>
          <w:kern w:val="0"/>
        </w:rPr>
        <w:t>income</w:t>
      </w:r>
      <w:r w:rsidR="007B373D">
        <w:t xml:space="preserve"> variable in a predictive model, this discrepancy can be addressed.</w:t>
      </w:r>
    </w:p>
    <w:p w14:paraId="0559EC80" w14:textId="77777777" w:rsidR="008B7FA3" w:rsidRDefault="008B7FA3" w:rsidP="00A643E8">
      <w:r>
        <w:t>The</w:t>
      </w:r>
      <w:r w:rsidR="00B50871">
        <w:t xml:space="preserve"> following </w:t>
      </w:r>
      <w:r>
        <w:t>demonstrations show how</w:t>
      </w:r>
      <w:r w:rsidR="00B50871">
        <w:t xml:space="preserve"> </w:t>
      </w:r>
      <w:r w:rsidR="000A0B86">
        <w:t xml:space="preserve">to </w:t>
      </w:r>
      <w:r w:rsidR="00DB14DE">
        <w:t>use the R</w:t>
      </w:r>
      <w:r w:rsidR="00B50871">
        <w:t>eplace</w:t>
      </w:r>
      <w:r w:rsidR="00DB14DE">
        <w:t>ment node to modify</w:t>
      </w:r>
      <w:r w:rsidR="00B50871">
        <w:t xml:space="preserve"> incorrect or</w:t>
      </w:r>
      <w:r w:rsidR="001B20A7">
        <w:t xml:space="preserve"> improper values for a variable</w:t>
      </w:r>
      <w:r w:rsidR="007B373D">
        <w:t>.</w:t>
      </w:r>
    </w:p>
    <w:p w14:paraId="65D29EA6" w14:textId="77777777" w:rsidR="008B7FA3" w:rsidRDefault="0055484A" w:rsidP="008B7FA3">
      <w:pPr>
        <w:pStyle w:val="Heading4"/>
      </w:pPr>
      <w:r>
        <w:t>Process Flow Setup</w:t>
      </w:r>
    </w:p>
    <w:p w14:paraId="5C1D3054" w14:textId="77777777" w:rsidR="008B7FA3" w:rsidRDefault="008B7FA3" w:rsidP="00A643E8">
      <w:r>
        <w:t>Use the following steps to set</w:t>
      </w:r>
      <w:r w:rsidR="00FC0B20">
        <w:t xml:space="preserve"> </w:t>
      </w:r>
      <w:r>
        <w:t>up the pro</w:t>
      </w:r>
      <w:r w:rsidR="00DB14DE">
        <w:t xml:space="preserve">cess flow that will modify the </w:t>
      </w:r>
      <w:r w:rsidR="00FC0B20" w:rsidRPr="008E19C0">
        <w:rPr>
          <w:rFonts w:ascii="Courier New" w:hAnsi="Courier New" w:cs="Courier New"/>
          <w:b/>
          <w:kern w:val="0"/>
        </w:rPr>
        <w:t>DemMedIncome</w:t>
      </w:r>
      <w:r w:rsidR="00FC0B20">
        <w:t xml:space="preserve"> </w:t>
      </w:r>
      <w:r w:rsidR="001B20A7">
        <w:t>variable:</w:t>
      </w:r>
    </w:p>
    <w:p w14:paraId="6B2F0B00" w14:textId="334E66C8" w:rsidR="008A0046" w:rsidRDefault="008A0046" w:rsidP="00F93C8D">
      <w:pPr>
        <w:numPr>
          <w:ilvl w:val="0"/>
          <w:numId w:val="8"/>
        </w:numPr>
      </w:pPr>
      <w:bookmarkStart w:id="148" w:name="rick26"/>
      <w:r>
        <w:t>Make sure you close the window with the histogram. You need to get back to the main Enterprise Miner screen.</w:t>
      </w:r>
    </w:p>
    <w:p w14:paraId="66D3E12D" w14:textId="77777777" w:rsidR="00A643E8" w:rsidRDefault="002802CD" w:rsidP="00F93C8D">
      <w:pPr>
        <w:numPr>
          <w:ilvl w:val="0"/>
          <w:numId w:val="8"/>
        </w:numPr>
      </w:pPr>
      <w:r>
        <w:t xml:space="preserve">Drag the </w:t>
      </w:r>
      <w:r w:rsidR="00B50871">
        <w:rPr>
          <w:b/>
          <w:u w:val="single"/>
        </w:rPr>
        <w:t>PVA97NK</w:t>
      </w:r>
      <w:r>
        <w:t xml:space="preserve"> data source to the </w:t>
      </w:r>
      <w:r w:rsidR="00B50871">
        <w:t>Predictive</w:t>
      </w:r>
      <w:r w:rsidRPr="00D21FB1">
        <w:t xml:space="preserve"> Analysis</w:t>
      </w:r>
      <w:r>
        <w:t xml:space="preserve"> workspace window.</w:t>
      </w:r>
    </w:p>
    <w:p w14:paraId="6972734E" w14:textId="421A4E2B" w:rsidR="002802CD" w:rsidRDefault="00534CE8" w:rsidP="001A3B41">
      <w:pPr>
        <w:ind w:left="360"/>
      </w:pPr>
      <w:r>
        <w:rPr>
          <w:noProof/>
        </w:rPr>
        <w:drawing>
          <wp:inline distT="0" distB="0" distL="0" distR="0" wp14:anchorId="063593FA" wp14:editId="6DDFF208">
            <wp:extent cx="5417389" cy="2875383"/>
            <wp:effectExtent l="0" t="0" r="0" b="127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17967" cy="28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C570C" w14:textId="47B30649" w:rsidR="003B4808" w:rsidRDefault="003B4808" w:rsidP="00C42B4C">
      <w:pPr>
        <w:keepNext/>
        <w:keepLines/>
        <w:numPr>
          <w:ilvl w:val="0"/>
          <w:numId w:val="8"/>
        </w:numPr>
      </w:pPr>
      <w:r>
        <w:lastRenderedPageBreak/>
        <w:t xml:space="preserve">Select the </w:t>
      </w:r>
      <w:r w:rsidRPr="00534CE8">
        <w:rPr>
          <w:b/>
          <w:u w:val="single"/>
        </w:rPr>
        <w:t>Modify</w:t>
      </w:r>
      <w:r>
        <w:t xml:space="preserve"> tab to access the Modify tool group.</w:t>
      </w:r>
      <w:r w:rsidR="00534CE8">
        <w:t xml:space="preserve"> </w:t>
      </w:r>
      <w:r>
        <w:t xml:space="preserve">Drag the </w:t>
      </w:r>
      <w:r w:rsidR="00B50871" w:rsidRPr="00534CE8">
        <w:rPr>
          <w:b/>
          <w:u w:val="single"/>
        </w:rPr>
        <w:t>Replacement</w:t>
      </w:r>
      <w:r w:rsidRPr="00D21FB1">
        <w:t xml:space="preserve"> tool</w:t>
      </w:r>
      <w:r>
        <w:t xml:space="preserve"> (</w:t>
      </w:r>
      <w:r w:rsidR="00B50871">
        <w:t>third</w:t>
      </w:r>
      <w:r>
        <w:t xml:space="preserve"> from the </w:t>
      </w:r>
      <w:r w:rsidR="00B50871">
        <w:t>right</w:t>
      </w:r>
      <w:r>
        <w:t xml:space="preserve">) from the </w:t>
      </w:r>
      <w:r w:rsidR="002318E9">
        <w:t xml:space="preserve">Tools Palette </w:t>
      </w:r>
      <w:r>
        <w:t xml:space="preserve">into the </w:t>
      </w:r>
      <w:r w:rsidR="00ED49FB">
        <w:t>Predictive</w:t>
      </w:r>
      <w:r w:rsidRPr="00D21FB1">
        <w:t xml:space="preserve"> Analysis</w:t>
      </w:r>
      <w:r>
        <w:t xml:space="preserve"> workspace window.</w:t>
      </w:r>
    </w:p>
    <w:p w14:paraId="5D845D38" w14:textId="55A596E0" w:rsidR="003B4808" w:rsidRDefault="00534CE8" w:rsidP="001A3B41">
      <w:pPr>
        <w:ind w:left="360"/>
      </w:pPr>
      <w:r>
        <w:rPr>
          <w:noProof/>
        </w:rPr>
        <w:drawing>
          <wp:inline distT="0" distB="0" distL="0" distR="0" wp14:anchorId="4C99F9FF" wp14:editId="43551551">
            <wp:extent cx="5178224" cy="2898476"/>
            <wp:effectExtent l="0" t="0" r="381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b="15877"/>
                    <a:stretch/>
                  </pic:blipFill>
                  <pic:spPr bwMode="auto">
                    <a:xfrm>
                      <a:off x="0" y="0"/>
                      <a:ext cx="5182812" cy="2901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922D5" w14:textId="09189420" w:rsidR="003B4808" w:rsidRDefault="002663EB" w:rsidP="00F93C8D">
      <w:pPr>
        <w:keepNext/>
        <w:keepLines/>
        <w:numPr>
          <w:ilvl w:val="0"/>
          <w:numId w:val="8"/>
        </w:numPr>
      </w:pPr>
      <w:r>
        <w:t xml:space="preserve">Connect the </w:t>
      </w:r>
      <w:r w:rsidR="00ED49FB" w:rsidRPr="00562201">
        <w:rPr>
          <w:rFonts w:ascii="Courier New" w:hAnsi="Courier New" w:cs="Courier New"/>
          <w:b/>
          <w:kern w:val="0"/>
        </w:rPr>
        <w:t>PVA97NK</w:t>
      </w:r>
      <w:r>
        <w:t xml:space="preserve"> data to the </w:t>
      </w:r>
      <w:r w:rsidR="00ED49FB">
        <w:t>Replacement</w:t>
      </w:r>
      <w:r>
        <w:t xml:space="preserve"> node by </w:t>
      </w:r>
      <w:r w:rsidR="00ED49FB">
        <w:t xml:space="preserve">clicking near the right side of the </w:t>
      </w:r>
      <w:r w:rsidR="00ED49FB" w:rsidRPr="00562201">
        <w:rPr>
          <w:rFonts w:ascii="Courier New" w:hAnsi="Courier New" w:cs="Courier New"/>
          <w:b/>
          <w:kern w:val="0"/>
        </w:rPr>
        <w:t>PVA97NK</w:t>
      </w:r>
      <w:r w:rsidR="00ED49FB">
        <w:t xml:space="preserve"> node and </w:t>
      </w:r>
      <w:r>
        <w:t>dragging</w:t>
      </w:r>
      <w:r w:rsidR="003B4808">
        <w:t xml:space="preserve"> an </w:t>
      </w:r>
      <w:r w:rsidR="003B4808" w:rsidRPr="00D21FB1">
        <w:t>arrow</w:t>
      </w:r>
      <w:r w:rsidR="003B4808">
        <w:t xml:space="preserve"> </w:t>
      </w:r>
      <w:r w:rsidR="00534CE8">
        <w:t xml:space="preserve">(it will look like you’re drawing with a pencil on the screen) </w:t>
      </w:r>
      <w:r w:rsidR="00562201">
        <w:t>to</w:t>
      </w:r>
      <w:r w:rsidR="003B4808">
        <w:t xml:space="preserve"> the</w:t>
      </w:r>
      <w:r w:rsidR="00ED49FB">
        <w:t xml:space="preserve"> left side of the Replacement node</w:t>
      </w:r>
      <w:r w:rsidR="003B4808">
        <w:t>.</w:t>
      </w:r>
      <w:r w:rsidR="00534CE8">
        <w:t xml:space="preserve"> </w:t>
      </w:r>
    </w:p>
    <w:p w14:paraId="25BA1807" w14:textId="0C12F6AB" w:rsidR="003B4808" w:rsidRDefault="00534CE8" w:rsidP="001A3B41">
      <w:pPr>
        <w:ind w:left="360"/>
      </w:pPr>
      <w:r>
        <w:rPr>
          <w:noProof/>
        </w:rPr>
        <w:drawing>
          <wp:inline distT="0" distB="0" distL="0" distR="0" wp14:anchorId="4E8DBE1C" wp14:editId="321F9A5F">
            <wp:extent cx="5167223" cy="2864846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13725"/>
                    <a:stretch/>
                  </pic:blipFill>
                  <pic:spPr bwMode="auto">
                    <a:xfrm>
                      <a:off x="0" y="0"/>
                      <a:ext cx="5175162" cy="2869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8856E" w14:textId="3AD9C066" w:rsidR="008B7FA3" w:rsidRDefault="003B4808" w:rsidP="00562201">
      <w:pPr>
        <w:ind w:left="360"/>
      </w:pPr>
      <w:r>
        <w:t xml:space="preserve">You created a </w:t>
      </w:r>
      <w:r w:rsidRPr="00562201">
        <w:t>process flow</w:t>
      </w:r>
      <w:r w:rsidR="00E26B74">
        <w:t>,</w:t>
      </w:r>
      <w:r w:rsidR="00562201">
        <w:t xml:space="preserve"> which is</w:t>
      </w:r>
      <w:r w:rsidR="00E26B74">
        <w:t xml:space="preserve"> the method </w:t>
      </w:r>
      <w:r w:rsidR="00562201">
        <w:t xml:space="preserve">that </w:t>
      </w:r>
      <w:r w:rsidR="00E26B74">
        <w:t>SAS Enterprise Miner uses to carry out analyses.</w:t>
      </w:r>
      <w:r>
        <w:t xml:space="preserve"> </w:t>
      </w:r>
      <w:r w:rsidR="00534CE8">
        <w:t>This</w:t>
      </w:r>
      <w:r w:rsidR="001A3B41">
        <w:t xml:space="preserve"> process flow</w:t>
      </w:r>
      <w:r w:rsidR="00534CE8">
        <w:t xml:space="preserve"> </w:t>
      </w:r>
      <w:r w:rsidR="00ED49FB">
        <w:t>read</w:t>
      </w:r>
      <w:r w:rsidR="00562201">
        <w:t>s</w:t>
      </w:r>
      <w:r w:rsidR="001A3B41">
        <w:t xml:space="preserve"> the </w:t>
      </w:r>
      <w:r w:rsidR="00ED49FB" w:rsidRPr="00562201">
        <w:rPr>
          <w:rFonts w:ascii="Courier New" w:hAnsi="Courier New" w:cs="Courier New"/>
          <w:b/>
          <w:kern w:val="0"/>
        </w:rPr>
        <w:t>PVA97NK</w:t>
      </w:r>
      <w:r w:rsidR="001A3B41">
        <w:t xml:space="preserve"> data and</w:t>
      </w:r>
      <w:r w:rsidR="00ED49FB">
        <w:t xml:space="preserve"> replace</w:t>
      </w:r>
      <w:r w:rsidR="00562201">
        <w:t>s the</w:t>
      </w:r>
      <w:r w:rsidR="00ED49FB">
        <w:t xml:space="preserve"> unwanted values of </w:t>
      </w:r>
      <w:r w:rsidR="00562201">
        <w:t xml:space="preserve">the </w:t>
      </w:r>
      <w:r w:rsidR="00ED49FB">
        <w:t>observations</w:t>
      </w:r>
      <w:r w:rsidR="001A3B41">
        <w:t xml:space="preserve">. </w:t>
      </w:r>
      <w:r w:rsidR="00ED49FB">
        <w:t>Y</w:t>
      </w:r>
      <w:r w:rsidR="001A3B41">
        <w:t>ou must</w:t>
      </w:r>
      <w:r w:rsidR="00ED49FB">
        <w:t>, however,</w:t>
      </w:r>
      <w:r w:rsidR="001A3B41">
        <w:t xml:space="preserve"> specify wh</w:t>
      </w:r>
      <w:r w:rsidR="00F737C8">
        <w:t>ich</w:t>
      </w:r>
      <w:r w:rsidR="001A3B41">
        <w:t xml:space="preserve"> </w:t>
      </w:r>
      <w:r w:rsidR="00ED49FB">
        <w:t>variables have unwanted values</w:t>
      </w:r>
      <w:r w:rsidR="001A3B41">
        <w:t xml:space="preserve"> </w:t>
      </w:r>
      <w:r w:rsidR="00ED49FB">
        <w:t>and what the correct values are</w:t>
      </w:r>
      <w:r w:rsidR="001A3B41">
        <w:t xml:space="preserve">. To do this, you must change the settings of the </w:t>
      </w:r>
      <w:r w:rsidR="00ED49FB">
        <w:t>Replacement</w:t>
      </w:r>
      <w:r w:rsidR="001A3B41">
        <w:t xml:space="preserve"> node.</w:t>
      </w:r>
    </w:p>
    <w:p w14:paraId="6663B256" w14:textId="77777777" w:rsidR="008B7FA3" w:rsidRDefault="0055484A" w:rsidP="001B20A7">
      <w:pPr>
        <w:pStyle w:val="Heading4"/>
        <w:keepNext/>
        <w:keepLines/>
        <w:spacing w:before="0" w:after="120"/>
      </w:pPr>
      <w:r>
        <w:lastRenderedPageBreak/>
        <w:t xml:space="preserve">Changing </w:t>
      </w:r>
      <w:r w:rsidR="00E91CCD">
        <w:t>t</w:t>
      </w:r>
      <w:r>
        <w:t>he Replacement Node Properties</w:t>
      </w:r>
    </w:p>
    <w:p w14:paraId="19BD844E" w14:textId="77777777" w:rsidR="008B7FA3" w:rsidRPr="008B7FA3" w:rsidRDefault="008B7FA3" w:rsidP="00E91CCD">
      <w:pPr>
        <w:keepNext/>
        <w:keepLines/>
      </w:pPr>
      <w:r>
        <w:t>Use the following steps to modify the default s</w:t>
      </w:r>
      <w:r w:rsidR="001B20A7">
        <w:t>ettings of the Replacement node:</w:t>
      </w:r>
    </w:p>
    <w:p w14:paraId="16896FDE" w14:textId="77777777" w:rsidR="003B4808" w:rsidRDefault="003B4808" w:rsidP="00515254">
      <w:pPr>
        <w:keepNext/>
        <w:keepLines/>
        <w:numPr>
          <w:ilvl w:val="0"/>
          <w:numId w:val="23"/>
        </w:numPr>
      </w:pPr>
      <w:r>
        <w:t xml:space="preserve">Select the </w:t>
      </w:r>
      <w:r w:rsidR="00ED49FB">
        <w:rPr>
          <w:b/>
          <w:u w:val="single"/>
        </w:rPr>
        <w:t>Replacement</w:t>
      </w:r>
      <w:r>
        <w:t xml:space="preserve"> node and examine the </w:t>
      </w:r>
      <w:r w:rsidR="00E06498">
        <w:t>P</w:t>
      </w:r>
      <w:r>
        <w:t>roperties panel.</w:t>
      </w:r>
    </w:p>
    <w:p w14:paraId="31954EB9" w14:textId="18982EDA" w:rsidR="003B4808" w:rsidRDefault="00DD3FDC" w:rsidP="00900DBC">
      <w:pPr>
        <w:keepNext/>
        <w:keepLines/>
        <w:spacing w:before="100"/>
        <w:ind w:left="360"/>
      </w:pPr>
      <w:r>
        <w:rPr>
          <w:noProof/>
        </w:rPr>
        <w:drawing>
          <wp:inline distT="0" distB="0" distL="0" distR="0" wp14:anchorId="214A1F63" wp14:editId="0171EF1B">
            <wp:extent cx="2260121" cy="3111500"/>
            <wp:effectExtent l="0" t="0" r="698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r="6749"/>
                    <a:stretch/>
                  </pic:blipFill>
                  <pic:spPr bwMode="auto">
                    <a:xfrm>
                      <a:off x="0" y="0"/>
                      <a:ext cx="2262732" cy="311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9D617" w14:textId="77777777" w:rsidR="008B7FA3" w:rsidRDefault="003B4808" w:rsidP="001873F8">
      <w:pPr>
        <w:keepNext/>
        <w:keepLines/>
        <w:ind w:left="360"/>
      </w:pPr>
      <w:r>
        <w:t xml:space="preserve">The </w:t>
      </w:r>
      <w:r w:rsidR="00E06498">
        <w:t>P</w:t>
      </w:r>
      <w:r>
        <w:t>roperties panel</w:t>
      </w:r>
      <w:r w:rsidR="00C91281">
        <w:t xml:space="preserve"> </w:t>
      </w:r>
      <w:r w:rsidR="009E1F0C">
        <w:t>displays</w:t>
      </w:r>
      <w:r w:rsidR="00C91281">
        <w:t xml:space="preserve"> the analysis methods used by the node when </w:t>
      </w:r>
      <w:r w:rsidR="004C79DA">
        <w:t xml:space="preserve">it is </w:t>
      </w:r>
      <w:r w:rsidR="00C91281">
        <w:t>run. By default</w:t>
      </w:r>
      <w:r w:rsidR="002663EB">
        <w:t>,</w:t>
      </w:r>
      <w:r w:rsidR="00C91281">
        <w:t xml:space="preserve"> the node </w:t>
      </w:r>
      <w:r w:rsidR="004C79DA">
        <w:t>replace</w:t>
      </w:r>
      <w:r w:rsidR="00562201">
        <w:t>s</w:t>
      </w:r>
      <w:r w:rsidR="004C79DA">
        <w:t xml:space="preserve"> all interval variables whose </w:t>
      </w:r>
      <w:r w:rsidR="008B7FA3">
        <w:t>values are more than three standard deviations from the variable mean.</w:t>
      </w:r>
    </w:p>
    <w:p w14:paraId="569703C0" w14:textId="77777777" w:rsidR="003B4808" w:rsidRDefault="00C91281" w:rsidP="001B20A7">
      <w:pPr>
        <w:spacing w:before="80"/>
        <w:ind w:left="1080" w:hanging="720"/>
      </w:pPr>
      <w:r w:rsidRPr="00C91281">
        <w:rPr>
          <w:b/>
          <w:sz w:val="28"/>
        </w:rPr>
        <w:sym w:font="Wingdings" w:char="F021"/>
      </w:r>
      <w:r>
        <w:tab/>
        <w:t xml:space="preserve">You </w:t>
      </w:r>
      <w:r w:rsidR="00E06498">
        <w:t>can</w:t>
      </w:r>
      <w:r>
        <w:t xml:space="preserve"> control the number of standard deviations by </w:t>
      </w:r>
      <w:r w:rsidR="008B7FA3">
        <w:t xml:space="preserve">selecting the </w:t>
      </w:r>
      <w:r w:rsidR="008B7FA3" w:rsidRPr="00562201">
        <w:rPr>
          <w:b/>
          <w:u w:val="single"/>
        </w:rPr>
        <w:t>Cutoff Values</w:t>
      </w:r>
      <w:r w:rsidR="008B7FA3">
        <w:t xml:space="preserve"> property.</w:t>
      </w:r>
    </w:p>
    <w:p w14:paraId="7A77BCF4" w14:textId="77777777" w:rsidR="008B7FA3" w:rsidRDefault="008B7FA3" w:rsidP="008B7FA3">
      <w:pPr>
        <w:ind w:left="360"/>
      </w:pPr>
      <w:r>
        <w:t xml:space="preserve">In this demonstration, you only want to replace the value for </w:t>
      </w:r>
      <w:r w:rsidR="00FC0B20" w:rsidRPr="008E19C0">
        <w:rPr>
          <w:rFonts w:ascii="Courier New" w:hAnsi="Courier New" w:cs="Courier New"/>
          <w:b/>
          <w:kern w:val="0"/>
        </w:rPr>
        <w:t>DemMedIncome</w:t>
      </w:r>
      <w:r w:rsidR="00FC0B20">
        <w:t xml:space="preserve"> </w:t>
      </w:r>
      <w:r>
        <w:t>when it equals zero. Thus, you need to change the default setting.</w:t>
      </w:r>
    </w:p>
    <w:p w14:paraId="5E98E588" w14:textId="77777777" w:rsidR="008B7FA3" w:rsidRDefault="00405D04" w:rsidP="00515254">
      <w:pPr>
        <w:numPr>
          <w:ilvl w:val="0"/>
          <w:numId w:val="23"/>
        </w:numPr>
      </w:pPr>
      <w:r>
        <w:t>Select</w:t>
      </w:r>
      <w:r w:rsidR="008B7FA3">
        <w:t xml:space="preserve"> </w:t>
      </w:r>
      <w:r>
        <w:t xml:space="preserve">the </w:t>
      </w:r>
      <w:r w:rsidR="008B7FA3" w:rsidRPr="00405D04">
        <w:rPr>
          <w:b/>
          <w:u w:val="single"/>
        </w:rPr>
        <w:t>Default Limits Method</w:t>
      </w:r>
      <w:r w:rsidR="008B7FA3">
        <w:t xml:space="preserve"> </w:t>
      </w:r>
      <w:r w:rsidR="001B20A7">
        <w:t>property</w:t>
      </w:r>
      <w:r>
        <w:t xml:space="preserve"> </w:t>
      </w:r>
      <w:r w:rsidR="008B7FA3">
        <w:t xml:space="preserve">and select </w:t>
      </w:r>
      <w:r w:rsidR="008B7FA3" w:rsidRPr="008B7FA3">
        <w:rPr>
          <w:b/>
          <w:u w:val="single"/>
        </w:rPr>
        <w:t>None</w:t>
      </w:r>
      <w:r w:rsidR="008B7FA3">
        <w:t xml:space="preserve"> from the </w:t>
      </w:r>
      <w:r w:rsidR="00562201">
        <w:t>Options menu</w:t>
      </w:r>
      <w:r w:rsidR="008B7FA3">
        <w:t>.</w:t>
      </w:r>
    </w:p>
    <w:p w14:paraId="2AAA8D37" w14:textId="53ABFF89" w:rsidR="00553AAA" w:rsidRDefault="00DD3FDC" w:rsidP="00900DBC">
      <w:pPr>
        <w:spacing w:before="100" w:after="0"/>
        <w:ind w:left="360"/>
      </w:pPr>
      <w:r w:rsidRPr="00DD3FDC">
        <w:rPr>
          <w:noProof/>
        </w:rPr>
        <w:t xml:space="preserve"> </w:t>
      </w:r>
      <w:r>
        <w:rPr>
          <w:noProof/>
        </w:rPr>
        <w:drawing>
          <wp:inline distT="0" distB="0" distL="0" distR="0" wp14:anchorId="2CA15896" wp14:editId="0AEE81F4">
            <wp:extent cx="2295525" cy="1966823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b="34902"/>
                    <a:stretch/>
                  </pic:blipFill>
                  <pic:spPr bwMode="auto">
                    <a:xfrm>
                      <a:off x="0" y="0"/>
                      <a:ext cx="2298036" cy="1968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845A7" w14:textId="77777777" w:rsidR="00405D04" w:rsidRDefault="00562201" w:rsidP="00562201">
      <w:pPr>
        <w:ind w:left="360"/>
      </w:pPr>
      <w:r>
        <w:t>Y</w:t>
      </w:r>
      <w:r w:rsidR="00405D04">
        <w:t>ou want to replace improper values with missing values. To do this, you need to change the Replacement Value property.</w:t>
      </w:r>
    </w:p>
    <w:p w14:paraId="2E950D3B" w14:textId="3CB9F50A" w:rsidR="00405D04" w:rsidRDefault="00405D04" w:rsidP="00515254">
      <w:pPr>
        <w:keepNext/>
        <w:keepLines/>
        <w:numPr>
          <w:ilvl w:val="0"/>
          <w:numId w:val="23"/>
        </w:numPr>
      </w:pPr>
      <w:r>
        <w:lastRenderedPageBreak/>
        <w:t xml:space="preserve">Select the </w:t>
      </w:r>
      <w:r>
        <w:rPr>
          <w:b/>
          <w:u w:val="single"/>
        </w:rPr>
        <w:t>Replacement Value</w:t>
      </w:r>
      <w:r w:rsidR="00717FC3">
        <w:rPr>
          <w:b/>
          <w:u w:val="single"/>
        </w:rPr>
        <w:t>s</w:t>
      </w:r>
      <w:r>
        <w:t xml:space="preserve"> </w:t>
      </w:r>
      <w:r w:rsidR="00900DBC">
        <w:t>property</w:t>
      </w:r>
      <w:r>
        <w:t xml:space="preserve"> and select </w:t>
      </w:r>
      <w:r>
        <w:rPr>
          <w:b/>
          <w:u w:val="single"/>
        </w:rPr>
        <w:t>Missing</w:t>
      </w:r>
      <w:r>
        <w:t xml:space="preserve"> from the </w:t>
      </w:r>
      <w:r w:rsidR="00562201">
        <w:t>Options menu</w:t>
      </w:r>
      <w:r>
        <w:t>.</w:t>
      </w:r>
    </w:p>
    <w:p w14:paraId="27296A20" w14:textId="75B2E26A" w:rsidR="00405D04" w:rsidRDefault="00717FC3" w:rsidP="00405D04">
      <w:pPr>
        <w:ind w:left="360"/>
      </w:pPr>
      <w:r w:rsidRPr="00717FC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9D471CD" wp14:editId="7AFC2862">
            <wp:extent cx="2389517" cy="2476726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90734" cy="247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9115B" w14:textId="77777777" w:rsidR="00863DFA" w:rsidRDefault="00405D04" w:rsidP="00562201">
      <w:pPr>
        <w:ind w:left="360"/>
      </w:pPr>
      <w:r>
        <w:t xml:space="preserve">You are now ready to specify the variables </w:t>
      </w:r>
      <w:r w:rsidR="00562201">
        <w:t xml:space="preserve">that </w:t>
      </w:r>
      <w:r>
        <w:t xml:space="preserve">you </w:t>
      </w:r>
      <w:r w:rsidR="00562201">
        <w:t>want</w:t>
      </w:r>
      <w:r>
        <w:t xml:space="preserve"> to replace.</w:t>
      </w:r>
    </w:p>
    <w:p w14:paraId="747BD80D" w14:textId="54AB1894" w:rsidR="00863DFA" w:rsidRDefault="00405D04" w:rsidP="00515254">
      <w:pPr>
        <w:numPr>
          <w:ilvl w:val="0"/>
          <w:numId w:val="23"/>
        </w:numPr>
      </w:pPr>
      <w:r>
        <w:t xml:space="preserve">Select </w:t>
      </w:r>
      <w:r w:rsidR="00717FC3">
        <w:t xml:space="preserve">the ellipsis </w:t>
      </w:r>
      <w:r w:rsidR="002B59DB">
        <w:rPr>
          <w:noProof/>
          <w:position w:val="-4"/>
        </w:rPr>
        <w:drawing>
          <wp:inline distT="0" distB="0" distL="0" distR="0" wp14:anchorId="0D264A8D" wp14:editId="36A62C87">
            <wp:extent cx="142875" cy="14287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64F7">
        <w:t xml:space="preserve"> </w:t>
      </w:r>
      <w:r w:rsidR="00562201">
        <w:t>(</w:t>
      </w:r>
      <w:r w:rsidR="0028001F">
        <w:t xml:space="preserve">look under </w:t>
      </w:r>
      <w:r w:rsidR="00562201">
        <w:t>Interval Variables</w:t>
      </w:r>
      <w:r w:rsidR="0028001F">
        <w:t>/</w:t>
      </w:r>
      <w:r w:rsidR="00562201">
        <w:t xml:space="preserve">Replacement Editor </w:t>
      </w:r>
      <w:r w:rsidR="00717FC3">
        <w:t>under the Train section</w:t>
      </w:r>
      <w:r w:rsidR="00562201">
        <w:t xml:space="preserve">) </w:t>
      </w:r>
      <w:r w:rsidR="003564F7">
        <w:t xml:space="preserve">from the </w:t>
      </w:r>
      <w:r w:rsidR="00562201">
        <w:t>properties panel.</w:t>
      </w:r>
    </w:p>
    <w:p w14:paraId="4E1C5EA3" w14:textId="46095636" w:rsidR="003564F7" w:rsidRDefault="002B59DB" w:rsidP="003564F7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513192" wp14:editId="20070F16">
                <wp:simplePos x="0" y="0"/>
                <wp:positionH relativeFrom="column">
                  <wp:posOffset>2622550</wp:posOffset>
                </wp:positionH>
                <wp:positionV relativeFrom="paragraph">
                  <wp:posOffset>1229396</wp:posOffset>
                </wp:positionV>
                <wp:extent cx="250825" cy="125095"/>
                <wp:effectExtent l="0" t="0" r="0" b="0"/>
                <wp:wrapNone/>
                <wp:docPr id="8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825" cy="125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B658F" id="Rectangle 26" o:spid="_x0000_s1026" style="position:absolute;margin-left:206.5pt;margin-top:96.8pt;width:19.75pt;height: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" fillcolor="red" stroked="f"/>
            </w:pict>
          </mc:Fallback>
        </mc:AlternateContent>
      </w:r>
      <w:r w:rsidR="0028001F" w:rsidRPr="0028001F">
        <w:rPr>
          <w:noProof/>
        </w:rPr>
        <w:t xml:space="preserve"> </w:t>
      </w:r>
      <w:r w:rsidR="0028001F">
        <w:rPr>
          <w:noProof/>
        </w:rPr>
        <w:drawing>
          <wp:inline distT="0" distB="0" distL="0" distR="0" wp14:anchorId="78BC64DB" wp14:editId="33325956">
            <wp:extent cx="2372264" cy="2045648"/>
            <wp:effectExtent l="0" t="0" r="9525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78120" cy="205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76D0E" w14:textId="77777777" w:rsidR="003564F7" w:rsidRDefault="003564F7" w:rsidP="00562201">
      <w:pPr>
        <w:ind w:left="1080" w:hanging="720"/>
      </w:pPr>
      <w:r w:rsidRPr="003564F7">
        <w:rPr>
          <w:b/>
          <w:sz w:val="28"/>
        </w:rPr>
        <w:sym w:font="Wingdings" w:char="F021"/>
      </w:r>
      <w:r>
        <w:tab/>
        <w:t>Be careful to open the Replacement Editor for Interval Variables</w:t>
      </w:r>
      <w:r w:rsidR="00562201">
        <w:t>,</w:t>
      </w:r>
      <w:r>
        <w:t xml:space="preserve"> </w:t>
      </w:r>
      <w:r w:rsidRPr="00900DBC">
        <w:rPr>
          <w:b/>
        </w:rPr>
        <w:t>not</w:t>
      </w:r>
      <w:r>
        <w:t xml:space="preserve"> </w:t>
      </w:r>
      <w:r w:rsidR="00900DBC">
        <w:t>for</w:t>
      </w:r>
      <w:r w:rsidR="00AA4144">
        <w:t xml:space="preserve"> </w:t>
      </w:r>
      <w:r>
        <w:t>Class Variables.</w:t>
      </w:r>
    </w:p>
    <w:p w14:paraId="67CF83C1" w14:textId="77777777" w:rsidR="00553AAA" w:rsidRDefault="003564F7" w:rsidP="00E91CCD">
      <w:pPr>
        <w:keepNext/>
        <w:keepLines/>
        <w:ind w:left="360"/>
      </w:pPr>
      <w:r>
        <w:lastRenderedPageBreak/>
        <w:t>The Interactive Replacement Interval Filter window opens.</w:t>
      </w:r>
    </w:p>
    <w:p w14:paraId="1EFE82DE" w14:textId="08917099" w:rsidR="003564F7" w:rsidRDefault="002F265D" w:rsidP="003564F7">
      <w:pPr>
        <w:ind w:left="360"/>
      </w:pPr>
      <w:r>
        <w:rPr>
          <w:noProof/>
        </w:rPr>
        <w:t>s</w:t>
      </w:r>
      <w:r>
        <w:rPr>
          <w:noProof/>
        </w:rPr>
        <w:drawing>
          <wp:inline distT="0" distB="0" distL="0" distR="0" wp14:anchorId="3293AEE8" wp14:editId="4871B9B9">
            <wp:extent cx="5766018" cy="5236234"/>
            <wp:effectExtent l="0" t="0" r="6350" b="254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70057" cy="523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F4CE0" w14:textId="77777777" w:rsidR="00863DFA" w:rsidRDefault="003564F7" w:rsidP="00515254">
      <w:pPr>
        <w:keepNext/>
        <w:keepLines/>
        <w:numPr>
          <w:ilvl w:val="0"/>
          <w:numId w:val="23"/>
        </w:numPr>
      </w:pPr>
      <w:r>
        <w:t xml:space="preserve">Select </w:t>
      </w:r>
      <w:r w:rsidRPr="003564F7">
        <w:rPr>
          <w:b/>
          <w:u w:val="single"/>
        </w:rPr>
        <w:t>User Spec</w:t>
      </w:r>
      <w:r w:rsidR="00562201">
        <w:rPr>
          <w:b/>
          <w:u w:val="single"/>
        </w:rPr>
        <w:t>i</w:t>
      </w:r>
      <w:r w:rsidRPr="003564F7">
        <w:rPr>
          <w:b/>
          <w:u w:val="single"/>
        </w:rPr>
        <w:t>fied</w:t>
      </w:r>
      <w:r>
        <w:t xml:space="preserve"> </w:t>
      </w:r>
      <w:r w:rsidR="00FC0B20">
        <w:t>as</w:t>
      </w:r>
      <w:r w:rsidR="00A34F2E">
        <w:t xml:space="preserve"> the</w:t>
      </w:r>
      <w:r>
        <w:t xml:space="preserve"> </w:t>
      </w:r>
      <w:r w:rsidRPr="00FC0B20">
        <w:t>Limit Method</w:t>
      </w:r>
      <w:r w:rsidR="00A34F2E">
        <w:t xml:space="preserve"> </w:t>
      </w:r>
      <w:r w:rsidR="00FC0B20">
        <w:t>value</w:t>
      </w:r>
      <w:r w:rsidR="00A34F2E">
        <w:t xml:space="preserve"> for </w:t>
      </w:r>
      <w:r w:rsidR="00A34F2E" w:rsidRPr="00A34F2E">
        <w:rPr>
          <w:rFonts w:ascii="Courier New" w:hAnsi="Courier New" w:cs="Courier New"/>
          <w:b/>
          <w:kern w:val="0"/>
        </w:rPr>
        <w:t>DemMedIncome</w:t>
      </w:r>
      <w:r w:rsidR="00A34F2E" w:rsidRPr="00562201">
        <w:t>.</w:t>
      </w:r>
    </w:p>
    <w:p w14:paraId="0B64F922" w14:textId="66D04E7C" w:rsidR="003564F7" w:rsidRDefault="003564F7" w:rsidP="00A34F2E">
      <w:pPr>
        <w:tabs>
          <w:tab w:val="left" w:pos="6030"/>
        </w:tabs>
        <w:ind w:left="360"/>
      </w:pPr>
    </w:p>
    <w:p w14:paraId="3BB632F7" w14:textId="01A88E8E" w:rsidR="00A34F2E" w:rsidRDefault="00A34F2E" w:rsidP="00515254">
      <w:pPr>
        <w:keepNext/>
        <w:keepLines/>
        <w:numPr>
          <w:ilvl w:val="0"/>
          <w:numId w:val="23"/>
        </w:numPr>
      </w:pPr>
      <w:r>
        <w:lastRenderedPageBreak/>
        <w:t xml:space="preserve">Type </w:t>
      </w:r>
      <w:r w:rsidR="002F265D" w:rsidRPr="002F265D">
        <w:rPr>
          <w:rFonts w:ascii="Courier New" w:hAnsi="Courier New" w:cs="Courier New"/>
          <w:b/>
          <w:kern w:val="0"/>
        </w:rPr>
        <w:t>1.0</w:t>
      </w:r>
      <w:r>
        <w:t xml:space="preserve"> </w:t>
      </w:r>
      <w:r w:rsidR="00FC0B20">
        <w:t>as</w:t>
      </w:r>
      <w:r>
        <w:t xml:space="preserve"> the </w:t>
      </w:r>
      <w:r w:rsidRPr="00FC0B20">
        <w:t>Lower Limit</w:t>
      </w:r>
      <w:r w:rsidRPr="00562201">
        <w:t xml:space="preserve"> </w:t>
      </w:r>
      <w:r w:rsidR="00FC0B20">
        <w:t>value</w:t>
      </w:r>
      <w:r>
        <w:t xml:space="preserve"> for </w:t>
      </w:r>
      <w:r w:rsidRPr="00A34F2E">
        <w:rPr>
          <w:rFonts w:ascii="Courier New" w:hAnsi="Courier New" w:cs="Courier New"/>
          <w:b/>
          <w:kern w:val="0"/>
        </w:rPr>
        <w:t>DemMedIncome</w:t>
      </w:r>
      <w:r w:rsidRPr="00562201">
        <w:t>.</w:t>
      </w:r>
      <w:r w:rsidR="00766737">
        <w:t xml:space="preserve"> </w:t>
      </w:r>
      <w:r w:rsidR="002F265D">
        <w:t>It will appear as 1.</w:t>
      </w:r>
    </w:p>
    <w:p w14:paraId="57CE0E9D" w14:textId="338558CE" w:rsidR="00863DFA" w:rsidRDefault="002F265D" w:rsidP="00A34F2E">
      <w:pPr>
        <w:ind w:left="360"/>
      </w:pPr>
      <w:r w:rsidRPr="002F265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CA2114" wp14:editId="4FB05664">
            <wp:extent cx="5633049" cy="5115483"/>
            <wp:effectExtent l="0" t="0" r="6350" b="952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36302" cy="511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3718F" w14:textId="00DA07D0" w:rsidR="00A34F2E" w:rsidRDefault="00900DBC" w:rsidP="00A34F2E">
      <w:pPr>
        <w:ind w:left="360"/>
      </w:pPr>
      <w:r>
        <w:t>If you use</w:t>
      </w:r>
      <w:r w:rsidR="00A34F2E">
        <w:t xml:space="preserve"> this specification, any </w:t>
      </w:r>
      <w:r w:rsidR="00A34F2E" w:rsidRPr="00590529">
        <w:rPr>
          <w:rFonts w:ascii="Courier New" w:hAnsi="Courier New" w:cs="Courier New"/>
          <w:b/>
          <w:kern w:val="0"/>
        </w:rPr>
        <w:t>DemMedIncome</w:t>
      </w:r>
      <w:r w:rsidR="00A34F2E" w:rsidRPr="00562201">
        <w:t xml:space="preserve"> </w:t>
      </w:r>
      <w:r w:rsidR="00A34F2E">
        <w:t xml:space="preserve">values </w:t>
      </w:r>
      <w:r>
        <w:t>that fall</w:t>
      </w:r>
      <w:r w:rsidR="00A34F2E">
        <w:t xml:space="preserve"> below the lower limit of 1 </w:t>
      </w:r>
      <w:r w:rsidR="00562201">
        <w:t>ar</w:t>
      </w:r>
      <w:r w:rsidR="002F265D">
        <w:t xml:space="preserve">e set </w:t>
      </w:r>
      <w:r w:rsidR="00A34F2E">
        <w:t xml:space="preserve">to missing. All other values of this variable </w:t>
      </w:r>
      <w:r>
        <w:t>do not change</w:t>
      </w:r>
      <w:r w:rsidR="00A34F2E">
        <w:t>.</w:t>
      </w:r>
    </w:p>
    <w:p w14:paraId="5FF82A3A" w14:textId="77777777" w:rsidR="00E26B74" w:rsidRDefault="00E26B74" w:rsidP="00515254">
      <w:pPr>
        <w:numPr>
          <w:ilvl w:val="0"/>
          <w:numId w:val="23"/>
        </w:numPr>
      </w:pPr>
      <w:r>
        <w:t xml:space="preserve">Select </w:t>
      </w:r>
      <w:r w:rsidRPr="00E26B74">
        <w:rPr>
          <w:b/>
          <w:u w:val="single"/>
        </w:rPr>
        <w:t>OK</w:t>
      </w:r>
      <w:r>
        <w:t xml:space="preserve"> to close the Interactive Replacement Interval Filter window.</w:t>
      </w:r>
    </w:p>
    <w:p w14:paraId="5AD9F7A1" w14:textId="77777777" w:rsidR="002F265D" w:rsidRDefault="002F265D">
      <w:pPr>
        <w:spacing w:before="0" w:after="0"/>
        <w:rPr>
          <w:rFonts w:ascii="Arial" w:hAnsi="Arial"/>
          <w:b/>
          <w:kern w:val="21"/>
          <w:sz w:val="24"/>
          <w:lang w:val="x-none" w:eastAsia="x-none"/>
        </w:rPr>
      </w:pPr>
      <w:r>
        <w:br w:type="page"/>
      </w:r>
    </w:p>
    <w:p w14:paraId="4E78E483" w14:textId="476A7A13" w:rsidR="00A34F2E" w:rsidRDefault="00DB14DE" w:rsidP="00DB14DE">
      <w:pPr>
        <w:pStyle w:val="Heading4"/>
      </w:pPr>
      <w:r>
        <w:lastRenderedPageBreak/>
        <w:t xml:space="preserve">Running the </w:t>
      </w:r>
      <w:r w:rsidR="00E91CCD">
        <w:t xml:space="preserve">Analysis </w:t>
      </w:r>
      <w:r w:rsidR="00E26B74">
        <w:t xml:space="preserve">and </w:t>
      </w:r>
      <w:r w:rsidR="00E91CCD">
        <w:t xml:space="preserve">Viewing </w:t>
      </w:r>
      <w:r w:rsidR="00E26B74">
        <w:t xml:space="preserve">the </w:t>
      </w:r>
      <w:r w:rsidR="00E91CCD">
        <w:t>Results</w:t>
      </w:r>
    </w:p>
    <w:p w14:paraId="0EE34F95" w14:textId="77777777" w:rsidR="00553AAA" w:rsidRDefault="00E26B74" w:rsidP="00DB14DE">
      <w:r>
        <w:t>Use these steps to run the</w:t>
      </w:r>
      <w:r w:rsidR="00BE1A71">
        <w:t xml:space="preserve"> process flow</w:t>
      </w:r>
      <w:r w:rsidR="00900DBC">
        <w:t xml:space="preserve"> that</w:t>
      </w:r>
      <w:r w:rsidR="00BE1A71">
        <w:t xml:space="preserve"> you created.</w:t>
      </w:r>
    </w:p>
    <w:p w14:paraId="4170C060" w14:textId="77777777" w:rsidR="00E26B74" w:rsidRDefault="00E26B74" w:rsidP="00515254">
      <w:pPr>
        <w:numPr>
          <w:ilvl w:val="0"/>
          <w:numId w:val="24"/>
        </w:numPr>
      </w:pPr>
      <w:r>
        <w:t xml:space="preserve">Right-click on the </w:t>
      </w:r>
      <w:r w:rsidRPr="00BE1A71">
        <w:rPr>
          <w:b/>
          <w:u w:val="single"/>
        </w:rPr>
        <w:t>Replacement</w:t>
      </w:r>
      <w:r>
        <w:t xml:space="preserve"> node and select </w:t>
      </w:r>
      <w:r w:rsidRPr="00E26B74">
        <w:rPr>
          <w:b/>
          <w:u w:val="single"/>
        </w:rPr>
        <w:t>Run</w:t>
      </w:r>
      <w:r>
        <w:t xml:space="preserve"> from the </w:t>
      </w:r>
      <w:r w:rsidR="00BE1A71">
        <w:t xml:space="preserve">Option </w:t>
      </w:r>
      <w:r>
        <w:t xml:space="preserve">menu. A Confirmation window </w:t>
      </w:r>
      <w:r w:rsidR="00900DBC">
        <w:t>appears</w:t>
      </w:r>
      <w:r>
        <w:t xml:space="preserve">, </w:t>
      </w:r>
      <w:r w:rsidR="00BE1A71">
        <w:t xml:space="preserve">and </w:t>
      </w:r>
      <w:r>
        <w:t>request</w:t>
      </w:r>
      <w:r w:rsidR="00BE1A71">
        <w:t>s that</w:t>
      </w:r>
      <w:r>
        <w:t xml:space="preserve"> you verify the run action.</w:t>
      </w:r>
    </w:p>
    <w:p w14:paraId="1D90F406" w14:textId="633E3F21" w:rsidR="00E26B74" w:rsidRDefault="00F7170B" w:rsidP="00E26B74">
      <w:pPr>
        <w:ind w:left="360"/>
      </w:pPr>
      <w:r>
        <w:rPr>
          <w:noProof/>
        </w:rPr>
        <w:drawing>
          <wp:inline distT="0" distB="0" distL="0" distR="0" wp14:anchorId="6608C29B" wp14:editId="791EAA8B">
            <wp:extent cx="2552700" cy="139065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E5927" w14:textId="77777777" w:rsidR="00E26B74" w:rsidRDefault="00E26B74" w:rsidP="00515254">
      <w:pPr>
        <w:numPr>
          <w:ilvl w:val="0"/>
          <w:numId w:val="24"/>
        </w:numPr>
      </w:pPr>
      <w:r>
        <w:t xml:space="preserve">Select </w:t>
      </w:r>
      <w:r w:rsidRPr="00E26B74">
        <w:rPr>
          <w:b/>
          <w:u w:val="single"/>
        </w:rPr>
        <w:t>Yes</w:t>
      </w:r>
      <w:r>
        <w:t xml:space="preserve"> to close the Confirmation window. A small animation in the lower</w:t>
      </w:r>
      <w:r w:rsidR="006F3863">
        <w:t xml:space="preserve"> </w:t>
      </w:r>
      <w:r>
        <w:t>right cor</w:t>
      </w:r>
      <w:r w:rsidR="00BB46D0">
        <w:t>ner of each node indicates analysis activity in the node.</w:t>
      </w:r>
    </w:p>
    <w:p w14:paraId="3EDF183E" w14:textId="77777777" w:rsidR="00BB46D0" w:rsidRDefault="00BB46D0" w:rsidP="00BB46D0">
      <w:pPr>
        <w:ind w:left="360"/>
      </w:pPr>
      <w:r>
        <w:t>The Run Status window opens when the process flow run is complete.</w:t>
      </w:r>
    </w:p>
    <w:p w14:paraId="0FB1CBA8" w14:textId="509203A3" w:rsidR="00BB46D0" w:rsidRDefault="00F7170B" w:rsidP="00BB46D0">
      <w:pPr>
        <w:ind w:left="360"/>
      </w:pPr>
      <w:r>
        <w:rPr>
          <w:noProof/>
        </w:rPr>
        <w:drawing>
          <wp:inline distT="0" distB="0" distL="0" distR="0" wp14:anchorId="0CA252BE" wp14:editId="4A4D0449">
            <wp:extent cx="2552700" cy="142875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EAA4C" w14:textId="77777777" w:rsidR="00BB46D0" w:rsidRDefault="00BB46D0" w:rsidP="00515254">
      <w:pPr>
        <w:numPr>
          <w:ilvl w:val="0"/>
          <w:numId w:val="24"/>
        </w:numPr>
      </w:pPr>
      <w:r>
        <w:t xml:space="preserve">Select </w:t>
      </w:r>
      <w:r w:rsidRPr="00BB46D0">
        <w:rPr>
          <w:b/>
          <w:u w:val="single"/>
        </w:rPr>
        <w:t>Results…</w:t>
      </w:r>
      <w:r>
        <w:t xml:space="preserve"> to review the analysis outcome. The Results</w:t>
      </w:r>
      <w:r w:rsidR="00BE1A71">
        <w:t xml:space="preserve"> </w:t>
      </w:r>
      <w:r>
        <w:t>-</w:t>
      </w:r>
      <w:r w:rsidR="00BE1A71">
        <w:t xml:space="preserve"> </w:t>
      </w:r>
      <w:r>
        <w:t xml:space="preserve">Node: Replacement Diagram: Predictive Analysis window </w:t>
      </w:r>
      <w:r w:rsidR="00900DBC">
        <w:t>appears</w:t>
      </w:r>
      <w:r>
        <w:t>.</w:t>
      </w:r>
    </w:p>
    <w:p w14:paraId="2337FD47" w14:textId="6C2D5FE3" w:rsidR="00DB14DE" w:rsidRDefault="00F7170B" w:rsidP="00BB46D0">
      <w:pPr>
        <w:ind w:left="360"/>
      </w:pPr>
      <w:r>
        <w:rPr>
          <w:noProof/>
        </w:rPr>
        <w:lastRenderedPageBreak/>
        <w:drawing>
          <wp:inline distT="0" distB="0" distL="0" distR="0" wp14:anchorId="23C48B44" wp14:editId="74608256">
            <wp:extent cx="5943600" cy="4063042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b="36898"/>
                    <a:stretch/>
                  </pic:blipFill>
                  <pic:spPr bwMode="auto">
                    <a:xfrm>
                      <a:off x="0" y="0"/>
                      <a:ext cx="5943600" cy="4063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C5433" w14:textId="77777777" w:rsidR="00BB46D0" w:rsidRDefault="00BB46D0" w:rsidP="00BB46D0">
      <w:pPr>
        <w:ind w:left="360"/>
      </w:pPr>
      <w:r>
        <w:t xml:space="preserve">The Replacement Counts window shows that 2357 observations were modified by the Replacement node. The Interval Variables window summarizes the replacement </w:t>
      </w:r>
      <w:r w:rsidR="00900DBC">
        <w:t xml:space="preserve">that was </w:t>
      </w:r>
      <w:r>
        <w:t>conducted. The Output window provides more</w:t>
      </w:r>
      <w:r w:rsidR="00BE1A71">
        <w:t xml:space="preserve"> </w:t>
      </w:r>
      <w:r>
        <w:t>or</w:t>
      </w:r>
      <w:r w:rsidR="00BE1A71">
        <w:t xml:space="preserve"> </w:t>
      </w:r>
      <w:r>
        <w:t>less the same information as the Total Replacement Counts window and the Interval Variables window (but it is presented as a static text file).</w:t>
      </w:r>
    </w:p>
    <w:p w14:paraId="2C370657" w14:textId="77777777" w:rsidR="00924D82" w:rsidRDefault="00890B2E" w:rsidP="00F87491">
      <w:pPr>
        <w:numPr>
          <w:ilvl w:val="0"/>
          <w:numId w:val="24"/>
        </w:numPr>
      </w:pPr>
      <w:r>
        <w:t>Close the Results window.</w:t>
      </w:r>
      <w:bookmarkEnd w:id="148"/>
    </w:p>
    <w:sectPr w:rsidR="00924D82" w:rsidSect="006E1FDE">
      <w:headerReference w:type="even" r:id="rId68"/>
      <w:headerReference w:type="default" r:id="rId69"/>
      <w:headerReference w:type="first" r:id="rId70"/>
      <w:type w:val="continuous"/>
      <w:pgSz w:w="12240" w:h="15840"/>
      <w:pgMar w:top="1440" w:right="1440" w:bottom="1440" w:left="720" w:header="720" w:footer="720" w:gutter="720"/>
      <w:pgNumType w:chapStyle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F16F28" w14:textId="77777777" w:rsidR="005E66E1" w:rsidRDefault="005E66E1">
      <w:r>
        <w:separator/>
      </w:r>
    </w:p>
  </w:endnote>
  <w:endnote w:type="continuationSeparator" w:id="0">
    <w:p w14:paraId="49FD616E" w14:textId="77777777" w:rsidR="005E66E1" w:rsidRDefault="005E6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C8502B" w14:textId="77777777" w:rsidR="005E66E1" w:rsidRDefault="005E66E1">
      <w:r>
        <w:separator/>
      </w:r>
    </w:p>
  </w:footnote>
  <w:footnote w:type="continuationSeparator" w:id="0">
    <w:p w14:paraId="3FBCBC07" w14:textId="77777777" w:rsidR="005E66E1" w:rsidRDefault="005E66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1CD8AD" w14:textId="46E2CE8C" w:rsidR="0010633B" w:rsidRDefault="0010633B">
    <w:pPr>
      <w:pStyle w:val="Header"/>
      <w:pBdr>
        <w:bottom w:val="single" w:sz="2" w:space="3" w:color="auto"/>
      </w:pBdr>
      <w:tabs>
        <w:tab w:val="left" w:pos="-1080"/>
      </w:tabs>
      <w:rPr>
        <w:rStyle w:val="PageNumber"/>
        <w:b w:val="0"/>
      </w:rPr>
    </w:pPr>
    <w:r>
      <w:rPr>
        <w:rStyle w:val="PageNumber"/>
        <w:b w:val="0"/>
      </w:rPr>
      <w:fldChar w:fldCharType="begin"/>
    </w:r>
    <w:r>
      <w:rPr>
        <w:rStyle w:val="PageNumber"/>
        <w:b w:val="0"/>
      </w:rPr>
      <w:instrText xml:space="preserve"> PAGE </w:instrText>
    </w:r>
    <w:r>
      <w:rPr>
        <w:rStyle w:val="PageNumber"/>
        <w:b w:val="0"/>
      </w:rPr>
      <w:fldChar w:fldCharType="separate"/>
    </w:r>
    <w:r w:rsidR="00232C7B">
      <w:rPr>
        <w:rStyle w:val="PageNumber"/>
        <w:b w:val="0"/>
        <w:noProof/>
      </w:rPr>
      <w:t>10</w:t>
    </w:r>
    <w:r>
      <w:rPr>
        <w:rStyle w:val="PageNumber"/>
        <w:b w:val="0"/>
      </w:rPr>
      <w:fldChar w:fldCharType="end"/>
    </w:r>
    <w:r>
      <w:rPr>
        <w:rStyle w:val="PageNumber"/>
        <w:b w:val="0"/>
      </w:rPr>
      <w:tab/>
      <w:t>Getting Familiar with SAS Enterprise Miner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8E47D4" w14:textId="77777777" w:rsidR="0010633B" w:rsidRDefault="0010633B">
    <w:pPr>
      <w:pStyle w:val="Header"/>
      <w:tabs>
        <w:tab w:val="right" w:pos="8640"/>
        <w:tab w:val="right" w:pos="9360"/>
      </w:tabs>
    </w:pPr>
    <w:r>
      <w:tab/>
    </w:r>
    <w:r>
      <w:rPr>
        <w:rStyle w:val="PageNumber"/>
        <w:b w:val="0"/>
      </w:rPr>
      <w:fldChar w:fldCharType="begin"/>
    </w:r>
    <w:r>
      <w:rPr>
        <w:rStyle w:val="PageNumber"/>
        <w:b w:val="0"/>
      </w:rPr>
      <w:instrText xml:space="preserve"> PAGE </w:instrText>
    </w:r>
    <w:r>
      <w:rPr>
        <w:rStyle w:val="PageNumber"/>
        <w:b w:val="0"/>
      </w:rPr>
      <w:fldChar w:fldCharType="separate"/>
    </w:r>
    <w:r w:rsidR="00232C7B">
      <w:rPr>
        <w:rStyle w:val="PageNumber"/>
        <w:b w:val="0"/>
        <w:noProof/>
      </w:rPr>
      <w:t>11</w:t>
    </w:r>
    <w:r>
      <w:rPr>
        <w:rStyle w:val="PageNumber"/>
        <w:b w:val="0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FCDA02" w14:textId="77777777" w:rsidR="0010633B" w:rsidRDefault="0010633B"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96E13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9EA37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9069BE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7142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8C0FA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68417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B07CB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6C0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CA4EC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572F7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413F67"/>
    <w:multiLevelType w:val="multilevel"/>
    <w:tmpl w:val="F5C05030"/>
    <w:name w:val="DemoOutlineNumbering2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03D1250D"/>
    <w:multiLevelType w:val="multilevel"/>
    <w:tmpl w:val="F5C050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03DF3C74"/>
    <w:multiLevelType w:val="multilevel"/>
    <w:tmpl w:val="F5C05030"/>
    <w:name w:val="DemoOutlineNumbering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129879D7"/>
    <w:multiLevelType w:val="hybridMultilevel"/>
    <w:tmpl w:val="EBF46E20"/>
    <w:lvl w:ilvl="0" w:tplc="04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4">
    <w:nsid w:val="12CD75EF"/>
    <w:multiLevelType w:val="multilevel"/>
    <w:tmpl w:val="BAE0D5EA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15">
    <w:nsid w:val="16683937"/>
    <w:multiLevelType w:val="multilevel"/>
    <w:tmpl w:val="F5C050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17037F2B"/>
    <w:multiLevelType w:val="multilevel"/>
    <w:tmpl w:val="F5C050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18437675"/>
    <w:multiLevelType w:val="multilevel"/>
    <w:tmpl w:val="D450C2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1AD23134"/>
    <w:multiLevelType w:val="multilevel"/>
    <w:tmpl w:val="F4A88894"/>
    <w:lvl w:ilvl="0">
      <w:start w:val="2"/>
      <w:numFmt w:val="decimal"/>
      <w:pStyle w:val="Heading1"/>
      <w:lvlText w:val="Chapter %1"/>
      <w:lvlJc w:val="left"/>
      <w:pPr>
        <w:tabs>
          <w:tab w:val="num" w:pos="1800"/>
        </w:tabs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1080"/>
        </w:tabs>
        <w:ind w:left="57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>
    <w:nsid w:val="1B1F3BBC"/>
    <w:multiLevelType w:val="multilevel"/>
    <w:tmpl w:val="5CEE7602"/>
    <w:lvl w:ilvl="0">
      <w:start w:val="1"/>
      <w:numFmt w:val="decimal"/>
      <w:pStyle w:val="NumberingExercise"/>
      <w:suff w:val="nothing"/>
      <w:lvlText w:val="%1.   "/>
      <w:lvlJc w:val="left"/>
      <w:pPr>
        <w:ind w:left="360" w:hanging="360"/>
      </w:pPr>
      <w:rPr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</w:lvl>
    <w:lvl w:ilvl="4">
      <w:start w:val="1"/>
      <w:numFmt w:val="decimal"/>
      <w:suff w:val="nothing"/>
      <w:lvlText w:val="(%5)  "/>
      <w:lvlJc w:val="left"/>
      <w:pPr>
        <w:ind w:left="1800" w:hanging="36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>
    <w:nsid w:val="260254FE"/>
    <w:multiLevelType w:val="hybridMultilevel"/>
    <w:tmpl w:val="A20C0E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8F87015"/>
    <w:multiLevelType w:val="multilevel"/>
    <w:tmpl w:val="F5C050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2EC86F29"/>
    <w:multiLevelType w:val="multilevel"/>
    <w:tmpl w:val="F5C05030"/>
    <w:name w:val="DemoOutlineNumbering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30741C52"/>
    <w:multiLevelType w:val="multilevel"/>
    <w:tmpl w:val="F5C050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>
    <w:nsid w:val="31302D3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338A7E93"/>
    <w:multiLevelType w:val="multilevel"/>
    <w:tmpl w:val="6CDC94F8"/>
    <w:lvl w:ilvl="0">
      <w:start w:val="1"/>
      <w:numFmt w:val="decimal"/>
      <w:pStyle w:val="List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39E078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3CBB0851"/>
    <w:multiLevelType w:val="multilevel"/>
    <w:tmpl w:val="F5C05030"/>
    <w:name w:val="DemoOutlineNumbering232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3F6416B1"/>
    <w:multiLevelType w:val="multilevel"/>
    <w:tmpl w:val="F5C050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429050A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>
    <w:nsid w:val="42991F21"/>
    <w:multiLevelType w:val="hybridMultilevel"/>
    <w:tmpl w:val="EC32E4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9CE386D"/>
    <w:multiLevelType w:val="hybridMultilevel"/>
    <w:tmpl w:val="189C99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CC15B0C"/>
    <w:multiLevelType w:val="multilevel"/>
    <w:tmpl w:val="22A0AEB6"/>
    <w:lvl w:ilvl="0">
      <w:start w:val="1"/>
      <w:numFmt w:val="none"/>
      <w:pStyle w:val="TOC9"/>
      <w:lvlText w:val="Demonstration: "/>
      <w:lvlJc w:val="left"/>
      <w:pPr>
        <w:tabs>
          <w:tab w:val="num" w:pos="2520"/>
        </w:tabs>
        <w:ind w:left="2520" w:hanging="1440"/>
      </w:pPr>
      <w:rPr>
        <w:rFonts w:ascii="Arial" w:hAnsi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4320"/>
        </w:tabs>
        <w:ind w:left="396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3.%4"/>
      <w:lvlJc w:val="left"/>
      <w:pPr>
        <w:tabs>
          <w:tab w:val="num" w:pos="4320"/>
        </w:tabs>
        <w:ind w:left="3816" w:hanging="576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48"/>
        </w:tabs>
        <w:ind w:left="42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392"/>
        </w:tabs>
        <w:ind w:left="43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36"/>
        </w:tabs>
        <w:ind w:left="45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24"/>
        </w:tabs>
        <w:ind w:left="4824" w:hanging="1584"/>
      </w:pPr>
      <w:rPr>
        <w:rFonts w:hint="default"/>
      </w:rPr>
    </w:lvl>
  </w:abstractNum>
  <w:abstractNum w:abstractNumId="33">
    <w:nsid w:val="4EF431A3"/>
    <w:multiLevelType w:val="multilevel"/>
    <w:tmpl w:val="9ADC86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4">
    <w:nsid w:val="540211C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>
    <w:nsid w:val="56955FEE"/>
    <w:multiLevelType w:val="multilevel"/>
    <w:tmpl w:val="F5C050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>
    <w:nsid w:val="5BF623BC"/>
    <w:multiLevelType w:val="multilevel"/>
    <w:tmpl w:val="F5C050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7">
    <w:nsid w:val="5D305517"/>
    <w:multiLevelType w:val="multilevel"/>
    <w:tmpl w:val="CE7A9850"/>
    <w:lvl w:ilvl="0">
      <w:start w:val="1"/>
      <w:numFmt w:val="decimal"/>
      <w:pStyle w:val="NumberingSolutions"/>
      <w:suff w:val="nothing"/>
      <w:lvlText w:val="%1.   "/>
      <w:lvlJc w:val="left"/>
      <w:pPr>
        <w:ind w:left="360" w:hanging="360"/>
      </w:pPr>
      <w:rPr>
        <w:rFonts w:ascii="Times New Roman" w:hAnsi="Times New Roman" w:hint="default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Century Schoolbook" w:hAnsi="Century Schoolbook" w:hint="default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8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8">
    <w:nsid w:val="5E8260AB"/>
    <w:multiLevelType w:val="multilevel"/>
    <w:tmpl w:val="F5C05030"/>
    <w:name w:val="DemoOutlineNumbering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>
    <w:nsid w:val="5F0B73C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>
    <w:nsid w:val="61A832C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1">
    <w:nsid w:val="628428CA"/>
    <w:multiLevelType w:val="multilevel"/>
    <w:tmpl w:val="F5C05030"/>
    <w:name w:val="DemoOutlineNumbering23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2">
    <w:nsid w:val="635F6F53"/>
    <w:multiLevelType w:val="multilevel"/>
    <w:tmpl w:val="F5C050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3">
    <w:nsid w:val="6381264C"/>
    <w:multiLevelType w:val="singleLevel"/>
    <w:tmpl w:val="403229C8"/>
    <w:lvl w:ilvl="0">
      <w:start w:val="1"/>
      <w:numFmt w:val="bullet"/>
      <w:pStyle w:val="BulletedNorma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645C6027"/>
    <w:multiLevelType w:val="hybridMultilevel"/>
    <w:tmpl w:val="D674BE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91F19DB"/>
    <w:multiLevelType w:val="multilevel"/>
    <w:tmpl w:val="7DFA7D8C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</w:abstractNum>
  <w:abstractNum w:abstractNumId="46">
    <w:nsid w:val="6B6D15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7">
    <w:nsid w:val="6DDD17E5"/>
    <w:multiLevelType w:val="multilevel"/>
    <w:tmpl w:val="F5C05030"/>
    <w:name w:val="DemoOutlineNumbering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8">
    <w:nsid w:val="6E644100"/>
    <w:multiLevelType w:val="multilevel"/>
    <w:tmpl w:val="F5C05030"/>
    <w:name w:val="DemoOutlineNumbering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9">
    <w:nsid w:val="701A598E"/>
    <w:multiLevelType w:val="multilevel"/>
    <w:tmpl w:val="91A86832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50">
    <w:nsid w:val="727A7C4D"/>
    <w:multiLevelType w:val="multilevel"/>
    <w:tmpl w:val="BAE0D5EA"/>
    <w:name w:val="PowerServExercise"/>
    <w:lvl w:ilvl="0">
      <w:start w:val="1"/>
      <w:numFmt w:val="decimal"/>
      <w:lvlRestart w:val="0"/>
      <w:suff w:val="nothing"/>
      <w:lvlText w:val="%1.   "/>
      <w:lvlJc w:val="left"/>
      <w:pPr>
        <w:ind w:left="360" w:hanging="360"/>
      </w:pPr>
      <w:rPr>
        <w:rFonts w:ascii="Times New Roman" w:hAnsi="Times New Roman" w:cs="Times New Roman"/>
        <w:b/>
        <w:i w:val="0"/>
      </w:rPr>
    </w:lvl>
    <w:lvl w:ilvl="1">
      <w:start w:val="1"/>
      <w:numFmt w:val="lowerLetter"/>
      <w:suff w:val="nothing"/>
      <w:lvlText w:val="%2.   "/>
      <w:lvlJc w:val="left"/>
      <w:pPr>
        <w:ind w:left="720" w:hanging="360"/>
      </w:pPr>
      <w:rPr>
        <w:rFonts w:ascii="Times New Roman" w:hAnsi="Times New Roman" w:cs="Times New Roman"/>
        <w:b/>
        <w:i w:val="0"/>
      </w:rPr>
    </w:lvl>
    <w:lvl w:ilvl="2">
      <w:start w:val="1"/>
      <w:numFmt w:val="decimal"/>
      <w:suff w:val="nothing"/>
      <w:lvlText w:val="%3)   "/>
      <w:lvlJc w:val="left"/>
      <w:pPr>
        <w:ind w:left="1080" w:hanging="360"/>
      </w:pPr>
      <w:rPr>
        <w:rFonts w:ascii="Times New Roman" w:hAnsi="Times New Roman" w:cs="Times New Roman"/>
      </w:rPr>
    </w:lvl>
    <w:lvl w:ilvl="3">
      <w:start w:val="1"/>
      <w:numFmt w:val="lowerLetter"/>
      <w:suff w:val="nothing"/>
      <w:lvlText w:val="%4)   "/>
      <w:lvlJc w:val="left"/>
      <w:pPr>
        <w:ind w:left="1440" w:hanging="360"/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(%5)  "/>
      <w:lvlJc w:val="left"/>
      <w:pPr>
        <w:ind w:left="1800" w:hanging="360"/>
      </w:pPr>
      <w:rPr>
        <w:rFonts w:ascii="Times New Roman" w:hAnsi="Times New Roman"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ascii="Times New Roman" w:hAnsi="Times New Roman" w:cs="Times New Roman"/>
      </w:rPr>
    </w:lvl>
  </w:abstractNum>
  <w:abstractNum w:abstractNumId="51">
    <w:nsid w:val="72FB4A7F"/>
    <w:multiLevelType w:val="singleLevel"/>
    <w:tmpl w:val="722EF39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 w:val="0"/>
      </w:rPr>
    </w:lvl>
  </w:abstractNum>
  <w:abstractNum w:abstractNumId="52">
    <w:nsid w:val="73901FB3"/>
    <w:multiLevelType w:val="hybridMultilevel"/>
    <w:tmpl w:val="BD18CB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74703B5D"/>
    <w:multiLevelType w:val="hybridMultilevel"/>
    <w:tmpl w:val="666815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74D845C2"/>
    <w:multiLevelType w:val="multilevel"/>
    <w:tmpl w:val="F5C05030"/>
    <w:name w:val="DemoOutlineNumbering23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5">
    <w:nsid w:val="77C91FCC"/>
    <w:multiLevelType w:val="hybridMultilevel"/>
    <w:tmpl w:val="949A55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7A8514EE"/>
    <w:multiLevelType w:val="multilevel"/>
    <w:tmpl w:val="F5C05030"/>
    <w:name w:val="DemoOutlineNumbering23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7">
    <w:nsid w:val="7B2F000C"/>
    <w:multiLevelType w:val="singleLevel"/>
    <w:tmpl w:val="F514977A"/>
    <w:lvl w:ilvl="0">
      <w:start w:val="4"/>
      <w:numFmt w:val="bullet"/>
      <w:lvlText w:val=""/>
      <w:lvlJc w:val="left"/>
      <w:pPr>
        <w:tabs>
          <w:tab w:val="num" w:pos="792"/>
        </w:tabs>
        <w:ind w:left="792" w:hanging="792"/>
      </w:pPr>
      <w:rPr>
        <w:rFonts w:ascii="Wingdings" w:hAnsi="Wingdings" w:hint="default"/>
        <w:b/>
        <w:sz w:val="28"/>
      </w:rPr>
    </w:lvl>
  </w:abstractNum>
  <w:abstractNum w:abstractNumId="58">
    <w:nsid w:val="7FD72389"/>
    <w:multiLevelType w:val="hybridMultilevel"/>
    <w:tmpl w:val="E294C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18"/>
  </w:num>
  <w:num w:numId="3">
    <w:abstractNumId w:val="25"/>
  </w:num>
  <w:num w:numId="4">
    <w:abstractNumId w:val="19"/>
  </w:num>
  <w:num w:numId="5">
    <w:abstractNumId w:val="37"/>
  </w:num>
  <w:num w:numId="6">
    <w:abstractNumId w:val="22"/>
  </w:num>
  <w:num w:numId="7">
    <w:abstractNumId w:val="21"/>
  </w:num>
  <w:num w:numId="8">
    <w:abstractNumId w:val="56"/>
  </w:num>
  <w:num w:numId="9">
    <w:abstractNumId w:val="12"/>
  </w:num>
  <w:num w:numId="10">
    <w:abstractNumId w:val="16"/>
  </w:num>
  <w:num w:numId="11">
    <w:abstractNumId w:val="11"/>
  </w:num>
  <w:num w:numId="12">
    <w:abstractNumId w:val="58"/>
  </w:num>
  <w:num w:numId="13">
    <w:abstractNumId w:val="42"/>
  </w:num>
  <w:num w:numId="14">
    <w:abstractNumId w:val="15"/>
  </w:num>
  <w:num w:numId="15">
    <w:abstractNumId w:val="31"/>
  </w:num>
  <w:num w:numId="16">
    <w:abstractNumId w:val="52"/>
  </w:num>
  <w:num w:numId="17">
    <w:abstractNumId w:val="53"/>
  </w:num>
  <w:num w:numId="18">
    <w:abstractNumId w:val="30"/>
  </w:num>
  <w:num w:numId="19">
    <w:abstractNumId w:val="35"/>
  </w:num>
  <w:num w:numId="20">
    <w:abstractNumId w:val="28"/>
  </w:num>
  <w:num w:numId="21">
    <w:abstractNumId w:val="23"/>
  </w:num>
  <w:num w:numId="22">
    <w:abstractNumId w:val="44"/>
  </w:num>
  <w:num w:numId="23">
    <w:abstractNumId w:val="36"/>
  </w:num>
  <w:num w:numId="24">
    <w:abstractNumId w:val="20"/>
  </w:num>
  <w:num w:numId="25">
    <w:abstractNumId w:val="55"/>
  </w:num>
  <w:num w:numId="26">
    <w:abstractNumId w:val="32"/>
  </w:num>
  <w:num w:numId="27">
    <w:abstractNumId w:val="14"/>
  </w:num>
  <w:num w:numId="28">
    <w:abstractNumId w:val="13"/>
  </w:num>
  <w:num w:numId="29">
    <w:abstractNumId w:val="24"/>
  </w:num>
  <w:num w:numId="30">
    <w:abstractNumId w:val="51"/>
  </w:num>
  <w:num w:numId="31">
    <w:abstractNumId w:val="57"/>
  </w:num>
  <w:num w:numId="32">
    <w:abstractNumId w:val="9"/>
  </w:num>
  <w:num w:numId="33">
    <w:abstractNumId w:val="7"/>
  </w:num>
  <w:num w:numId="34">
    <w:abstractNumId w:val="6"/>
  </w:num>
  <w:num w:numId="35">
    <w:abstractNumId w:val="5"/>
  </w:num>
  <w:num w:numId="36">
    <w:abstractNumId w:val="4"/>
  </w:num>
  <w:num w:numId="37">
    <w:abstractNumId w:val="8"/>
  </w:num>
  <w:num w:numId="38">
    <w:abstractNumId w:val="3"/>
  </w:num>
  <w:num w:numId="39">
    <w:abstractNumId w:val="2"/>
  </w:num>
  <w:num w:numId="40">
    <w:abstractNumId w:val="1"/>
  </w:num>
  <w:num w:numId="41">
    <w:abstractNumId w:val="0"/>
  </w:num>
  <w:num w:numId="42">
    <w:abstractNumId w:val="34"/>
  </w:num>
  <w:num w:numId="43">
    <w:abstractNumId w:val="46"/>
  </w:num>
  <w:num w:numId="44">
    <w:abstractNumId w:val="29"/>
  </w:num>
  <w:num w:numId="45">
    <w:abstractNumId w:val="40"/>
  </w:num>
  <w:num w:numId="46">
    <w:abstractNumId w:val="26"/>
  </w:num>
  <w:num w:numId="47">
    <w:abstractNumId w:val="39"/>
  </w:num>
  <w:num w:numId="48">
    <w:abstractNumId w:val="17"/>
  </w:num>
  <w:num w:numId="49">
    <w:abstractNumId w:val="49"/>
  </w:num>
  <w:num w:numId="50">
    <w:abstractNumId w:val="45"/>
  </w:num>
  <w:num w:numId="51">
    <w:abstractNumId w:val="3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XmlVersion" w:val="Empty"/>
    <w:docVar w:name="AppendixLabel" w:val="Appendix"/>
    <w:docVar w:name="AppendixStart" w:val="31"/>
    <w:docVar w:name="Chapter Template" w:val="c:\Program Files\PowerServ\Templates\CDS XE LS Chapter.dot"/>
    <w:docVar w:name="Chapter Template Date Modified" w:val="2/11/2009 3:01:23 PM"/>
    <w:docVar w:name="ChapterLabel" w:val="Chapter"/>
    <w:docVar w:name="ChapterNumber" w:val="2"/>
    <w:docVar w:name="ChapterTitle" w:val="Accessing and Assaying Prepared Data"/>
    <w:docVar w:name="NotesReturn" w:val="0"/>
    <w:docVar w:name="OLE_LINK1" w:val="Empty"/>
    <w:docVar w:name="PowerPoint Addin" w:val="CDSPptAddin_2006.ppa"/>
    <w:docVar w:name="PowerPoint Print Template" w:val="CDS_book.pot"/>
    <w:docVar w:name="PowerPoint Template" w:val="c:\Program Files\PowerServ\Templates\CDS_2006.pot"/>
    <w:docVar w:name="PowerServ Profile" w:val="CDS XE LS Profile_2006.prf"/>
    <w:docVar w:name="rick22" w:val="Empty"/>
    <w:docVar w:name="rick23" w:val="Empty"/>
    <w:docVar w:name="rick24" w:val="Empty"/>
    <w:docVar w:name="rick26" w:val="Empty"/>
    <w:docVar w:name="SectionLabel" w:val="Section"/>
    <w:docVar w:name="SectionNumber" w:val="0"/>
    <w:docVar w:name="Slide_261" w:val="Empty"/>
    <w:docVar w:name="Slide_263" w:val="Empty"/>
    <w:docVar w:name="Slide_278" w:val="Empty"/>
    <w:docVar w:name="Slide_291" w:val="Empty"/>
    <w:docVar w:name="Slide_293" w:val="Empty"/>
    <w:docVar w:name="Slide_294" w:val="Empty"/>
    <w:docVar w:name="SlideBorder" w:val="Border"/>
    <w:docVar w:name="SlideJustification" w:val="0"/>
    <w:docVar w:name="SlideNewPage" w:val="0"/>
    <w:docVar w:name="SlideSize" w:val="90"/>
    <w:docVar w:name="UpdatePowerServLinks" w:val="0"/>
    <w:docVar w:name="Var_ChapterTitle_001" w:val="Empty"/>
    <w:docVar w:name="Word Addin Standard" w:val="PSERVDocAddin.dot"/>
  </w:docVars>
  <w:rsids>
    <w:rsidRoot w:val="0028494B"/>
    <w:rsid w:val="000039A9"/>
    <w:rsid w:val="00006430"/>
    <w:rsid w:val="00007760"/>
    <w:rsid w:val="00007F75"/>
    <w:rsid w:val="00010091"/>
    <w:rsid w:val="00027617"/>
    <w:rsid w:val="00027E51"/>
    <w:rsid w:val="00030433"/>
    <w:rsid w:val="00033572"/>
    <w:rsid w:val="000417F3"/>
    <w:rsid w:val="0004419F"/>
    <w:rsid w:val="00057823"/>
    <w:rsid w:val="000628AC"/>
    <w:rsid w:val="00066A88"/>
    <w:rsid w:val="00070395"/>
    <w:rsid w:val="000755B6"/>
    <w:rsid w:val="000770B2"/>
    <w:rsid w:val="000816B0"/>
    <w:rsid w:val="0008173D"/>
    <w:rsid w:val="00082F15"/>
    <w:rsid w:val="00084D97"/>
    <w:rsid w:val="00086459"/>
    <w:rsid w:val="00091750"/>
    <w:rsid w:val="00092659"/>
    <w:rsid w:val="0009336F"/>
    <w:rsid w:val="00097FA6"/>
    <w:rsid w:val="000A0B86"/>
    <w:rsid w:val="000A3358"/>
    <w:rsid w:val="000A3712"/>
    <w:rsid w:val="000B2004"/>
    <w:rsid w:val="000B22F9"/>
    <w:rsid w:val="000B33C8"/>
    <w:rsid w:val="000B4442"/>
    <w:rsid w:val="000B4CF0"/>
    <w:rsid w:val="000B5B58"/>
    <w:rsid w:val="000B5F02"/>
    <w:rsid w:val="000D5300"/>
    <w:rsid w:val="000D5863"/>
    <w:rsid w:val="000D6B38"/>
    <w:rsid w:val="000E1DBD"/>
    <w:rsid w:val="000E2932"/>
    <w:rsid w:val="000F2089"/>
    <w:rsid w:val="0010633B"/>
    <w:rsid w:val="00107481"/>
    <w:rsid w:val="001077D9"/>
    <w:rsid w:val="001131A8"/>
    <w:rsid w:val="001147C6"/>
    <w:rsid w:val="00123622"/>
    <w:rsid w:val="00125F86"/>
    <w:rsid w:val="0013606E"/>
    <w:rsid w:val="0013656C"/>
    <w:rsid w:val="00137B34"/>
    <w:rsid w:val="00142F4C"/>
    <w:rsid w:val="00160D96"/>
    <w:rsid w:val="001626C6"/>
    <w:rsid w:val="001704DB"/>
    <w:rsid w:val="00181EC9"/>
    <w:rsid w:val="00184073"/>
    <w:rsid w:val="00185521"/>
    <w:rsid w:val="001855EB"/>
    <w:rsid w:val="001873F8"/>
    <w:rsid w:val="001934A2"/>
    <w:rsid w:val="00197D9F"/>
    <w:rsid w:val="001A1AA5"/>
    <w:rsid w:val="001A3B41"/>
    <w:rsid w:val="001A512A"/>
    <w:rsid w:val="001A6D6A"/>
    <w:rsid w:val="001B0097"/>
    <w:rsid w:val="001B20A7"/>
    <w:rsid w:val="001B6639"/>
    <w:rsid w:val="001C119B"/>
    <w:rsid w:val="001C7E9A"/>
    <w:rsid w:val="001D713E"/>
    <w:rsid w:val="001E21A9"/>
    <w:rsid w:val="001E3F0F"/>
    <w:rsid w:val="001E675A"/>
    <w:rsid w:val="001E7E5E"/>
    <w:rsid w:val="001F1049"/>
    <w:rsid w:val="001F21B5"/>
    <w:rsid w:val="002023AE"/>
    <w:rsid w:val="002043DD"/>
    <w:rsid w:val="00211061"/>
    <w:rsid w:val="002131DB"/>
    <w:rsid w:val="002133F5"/>
    <w:rsid w:val="0021553D"/>
    <w:rsid w:val="002162D7"/>
    <w:rsid w:val="00220B0B"/>
    <w:rsid w:val="00223CC2"/>
    <w:rsid w:val="002311A8"/>
    <w:rsid w:val="002318E9"/>
    <w:rsid w:val="002319CC"/>
    <w:rsid w:val="00232703"/>
    <w:rsid w:val="00232C7B"/>
    <w:rsid w:val="0023363B"/>
    <w:rsid w:val="00234CE3"/>
    <w:rsid w:val="00240AED"/>
    <w:rsid w:val="0024551C"/>
    <w:rsid w:val="0025166F"/>
    <w:rsid w:val="00255B12"/>
    <w:rsid w:val="002562ED"/>
    <w:rsid w:val="002577B7"/>
    <w:rsid w:val="002663EB"/>
    <w:rsid w:val="002721D8"/>
    <w:rsid w:val="00276C88"/>
    <w:rsid w:val="00276D67"/>
    <w:rsid w:val="0028001F"/>
    <w:rsid w:val="002802CD"/>
    <w:rsid w:val="00282B8A"/>
    <w:rsid w:val="00284230"/>
    <w:rsid w:val="0028494B"/>
    <w:rsid w:val="00284C3B"/>
    <w:rsid w:val="00286D2E"/>
    <w:rsid w:val="00287A32"/>
    <w:rsid w:val="00291177"/>
    <w:rsid w:val="00296DC9"/>
    <w:rsid w:val="002A2F56"/>
    <w:rsid w:val="002A4EBF"/>
    <w:rsid w:val="002A7BA9"/>
    <w:rsid w:val="002B59DB"/>
    <w:rsid w:val="002C1661"/>
    <w:rsid w:val="002C4191"/>
    <w:rsid w:val="002C55D3"/>
    <w:rsid w:val="002D4F04"/>
    <w:rsid w:val="002D6D65"/>
    <w:rsid w:val="002E3B90"/>
    <w:rsid w:val="002E7006"/>
    <w:rsid w:val="002F265D"/>
    <w:rsid w:val="002F5725"/>
    <w:rsid w:val="0031782A"/>
    <w:rsid w:val="00320124"/>
    <w:rsid w:val="00321C69"/>
    <w:rsid w:val="0032352C"/>
    <w:rsid w:val="0033117C"/>
    <w:rsid w:val="003319A0"/>
    <w:rsid w:val="0033379F"/>
    <w:rsid w:val="00343526"/>
    <w:rsid w:val="00350AC3"/>
    <w:rsid w:val="003562F8"/>
    <w:rsid w:val="003564F7"/>
    <w:rsid w:val="0036636B"/>
    <w:rsid w:val="00366867"/>
    <w:rsid w:val="00381216"/>
    <w:rsid w:val="00394A1C"/>
    <w:rsid w:val="003963A8"/>
    <w:rsid w:val="00397B17"/>
    <w:rsid w:val="003A03F3"/>
    <w:rsid w:val="003A1A78"/>
    <w:rsid w:val="003A5B6A"/>
    <w:rsid w:val="003B12B1"/>
    <w:rsid w:val="003B4808"/>
    <w:rsid w:val="003B720C"/>
    <w:rsid w:val="003C01B1"/>
    <w:rsid w:val="003C5162"/>
    <w:rsid w:val="003C7463"/>
    <w:rsid w:val="003D1C12"/>
    <w:rsid w:val="003E0732"/>
    <w:rsid w:val="003E26E6"/>
    <w:rsid w:val="003E4BA9"/>
    <w:rsid w:val="003E6872"/>
    <w:rsid w:val="003F7DAF"/>
    <w:rsid w:val="00404101"/>
    <w:rsid w:val="00405431"/>
    <w:rsid w:val="00405D04"/>
    <w:rsid w:val="004116A8"/>
    <w:rsid w:val="004131EB"/>
    <w:rsid w:val="0041652F"/>
    <w:rsid w:val="00422BA9"/>
    <w:rsid w:val="00422E06"/>
    <w:rsid w:val="004258A2"/>
    <w:rsid w:val="00437CCE"/>
    <w:rsid w:val="00443D5A"/>
    <w:rsid w:val="00451E0C"/>
    <w:rsid w:val="00452A23"/>
    <w:rsid w:val="00456261"/>
    <w:rsid w:val="0045635F"/>
    <w:rsid w:val="004631C1"/>
    <w:rsid w:val="00463904"/>
    <w:rsid w:val="004729EB"/>
    <w:rsid w:val="00472A4C"/>
    <w:rsid w:val="00474D7D"/>
    <w:rsid w:val="00476941"/>
    <w:rsid w:val="00476D07"/>
    <w:rsid w:val="00477DB4"/>
    <w:rsid w:val="00490ED1"/>
    <w:rsid w:val="004A1828"/>
    <w:rsid w:val="004A1DA9"/>
    <w:rsid w:val="004A5EB2"/>
    <w:rsid w:val="004B21BC"/>
    <w:rsid w:val="004B2BF9"/>
    <w:rsid w:val="004C226B"/>
    <w:rsid w:val="004C24E4"/>
    <w:rsid w:val="004C3D38"/>
    <w:rsid w:val="004C79DA"/>
    <w:rsid w:val="004D0AD0"/>
    <w:rsid w:val="004D28EC"/>
    <w:rsid w:val="004E2018"/>
    <w:rsid w:val="004E3417"/>
    <w:rsid w:val="004F5954"/>
    <w:rsid w:val="004F77AD"/>
    <w:rsid w:val="004F7A4C"/>
    <w:rsid w:val="00501FD2"/>
    <w:rsid w:val="0050629F"/>
    <w:rsid w:val="0051232A"/>
    <w:rsid w:val="00514119"/>
    <w:rsid w:val="00515254"/>
    <w:rsid w:val="00515DB2"/>
    <w:rsid w:val="00516A1F"/>
    <w:rsid w:val="005208BD"/>
    <w:rsid w:val="00521CCC"/>
    <w:rsid w:val="00522C32"/>
    <w:rsid w:val="0052349E"/>
    <w:rsid w:val="005252DA"/>
    <w:rsid w:val="005273FF"/>
    <w:rsid w:val="005301F7"/>
    <w:rsid w:val="00534CE8"/>
    <w:rsid w:val="00535D1F"/>
    <w:rsid w:val="00536DCE"/>
    <w:rsid w:val="0054571C"/>
    <w:rsid w:val="00547464"/>
    <w:rsid w:val="005524CC"/>
    <w:rsid w:val="00553593"/>
    <w:rsid w:val="00553AAA"/>
    <w:rsid w:val="0055484A"/>
    <w:rsid w:val="00560130"/>
    <w:rsid w:val="00562201"/>
    <w:rsid w:val="005625CF"/>
    <w:rsid w:val="005627D8"/>
    <w:rsid w:val="00574E94"/>
    <w:rsid w:val="00576A35"/>
    <w:rsid w:val="00576D98"/>
    <w:rsid w:val="00584592"/>
    <w:rsid w:val="005853D5"/>
    <w:rsid w:val="0059037E"/>
    <w:rsid w:val="00590529"/>
    <w:rsid w:val="0059093A"/>
    <w:rsid w:val="00592B02"/>
    <w:rsid w:val="005A0BEC"/>
    <w:rsid w:val="005A41AB"/>
    <w:rsid w:val="005A4D0D"/>
    <w:rsid w:val="005B60EC"/>
    <w:rsid w:val="005C63D2"/>
    <w:rsid w:val="005C6E3B"/>
    <w:rsid w:val="005D1C3F"/>
    <w:rsid w:val="005D3792"/>
    <w:rsid w:val="005E2998"/>
    <w:rsid w:val="005E343C"/>
    <w:rsid w:val="005E4227"/>
    <w:rsid w:val="005E51A5"/>
    <w:rsid w:val="005E545D"/>
    <w:rsid w:val="005E66E1"/>
    <w:rsid w:val="005E6F27"/>
    <w:rsid w:val="005F1A46"/>
    <w:rsid w:val="00606013"/>
    <w:rsid w:val="00610668"/>
    <w:rsid w:val="00611C51"/>
    <w:rsid w:val="00613320"/>
    <w:rsid w:val="00613995"/>
    <w:rsid w:val="006140BA"/>
    <w:rsid w:val="006224A3"/>
    <w:rsid w:val="00623E17"/>
    <w:rsid w:val="00634BBF"/>
    <w:rsid w:val="006406C7"/>
    <w:rsid w:val="00640FE2"/>
    <w:rsid w:val="00650665"/>
    <w:rsid w:val="006558E2"/>
    <w:rsid w:val="00656672"/>
    <w:rsid w:val="00657EE8"/>
    <w:rsid w:val="00661549"/>
    <w:rsid w:val="00661D4F"/>
    <w:rsid w:val="00662E59"/>
    <w:rsid w:val="006633DF"/>
    <w:rsid w:val="0066400F"/>
    <w:rsid w:val="0066597A"/>
    <w:rsid w:val="00675410"/>
    <w:rsid w:val="0067576E"/>
    <w:rsid w:val="00676A3B"/>
    <w:rsid w:val="006969E3"/>
    <w:rsid w:val="00697C4A"/>
    <w:rsid w:val="006A1202"/>
    <w:rsid w:val="006A2D13"/>
    <w:rsid w:val="006A3234"/>
    <w:rsid w:val="006A7240"/>
    <w:rsid w:val="006B094A"/>
    <w:rsid w:val="006B113E"/>
    <w:rsid w:val="006B2B82"/>
    <w:rsid w:val="006C2F05"/>
    <w:rsid w:val="006D0A38"/>
    <w:rsid w:val="006D3341"/>
    <w:rsid w:val="006D389B"/>
    <w:rsid w:val="006D39EC"/>
    <w:rsid w:val="006E0D76"/>
    <w:rsid w:val="006E1FDE"/>
    <w:rsid w:val="006E37FE"/>
    <w:rsid w:val="006E3B86"/>
    <w:rsid w:val="006F1AD8"/>
    <w:rsid w:val="006F3863"/>
    <w:rsid w:val="006F6E2C"/>
    <w:rsid w:val="0070058E"/>
    <w:rsid w:val="00700A80"/>
    <w:rsid w:val="00712499"/>
    <w:rsid w:val="007145E0"/>
    <w:rsid w:val="007150CE"/>
    <w:rsid w:val="00717FC3"/>
    <w:rsid w:val="007207E9"/>
    <w:rsid w:val="007366A9"/>
    <w:rsid w:val="007410CB"/>
    <w:rsid w:val="00743EE7"/>
    <w:rsid w:val="00744269"/>
    <w:rsid w:val="00744D32"/>
    <w:rsid w:val="00746744"/>
    <w:rsid w:val="00760E85"/>
    <w:rsid w:val="00761A5F"/>
    <w:rsid w:val="00763511"/>
    <w:rsid w:val="00766737"/>
    <w:rsid w:val="00775FCD"/>
    <w:rsid w:val="00780716"/>
    <w:rsid w:val="00791358"/>
    <w:rsid w:val="0079588F"/>
    <w:rsid w:val="00797910"/>
    <w:rsid w:val="007A0FC9"/>
    <w:rsid w:val="007A5ABB"/>
    <w:rsid w:val="007B27D6"/>
    <w:rsid w:val="007B373D"/>
    <w:rsid w:val="007B6AB3"/>
    <w:rsid w:val="007C0520"/>
    <w:rsid w:val="007C6BE0"/>
    <w:rsid w:val="007C7CF4"/>
    <w:rsid w:val="007D1F05"/>
    <w:rsid w:val="007D7B71"/>
    <w:rsid w:val="007D7FBB"/>
    <w:rsid w:val="007E1A0F"/>
    <w:rsid w:val="007E3205"/>
    <w:rsid w:val="007E4A47"/>
    <w:rsid w:val="007E604D"/>
    <w:rsid w:val="007F3544"/>
    <w:rsid w:val="00804DE6"/>
    <w:rsid w:val="008168F6"/>
    <w:rsid w:val="00816D58"/>
    <w:rsid w:val="008310BD"/>
    <w:rsid w:val="008332FA"/>
    <w:rsid w:val="0083332D"/>
    <w:rsid w:val="00836556"/>
    <w:rsid w:val="00836ADB"/>
    <w:rsid w:val="00842AF7"/>
    <w:rsid w:val="00843FE3"/>
    <w:rsid w:val="008458E0"/>
    <w:rsid w:val="00850209"/>
    <w:rsid w:val="00850FCE"/>
    <w:rsid w:val="008513C5"/>
    <w:rsid w:val="00854E0B"/>
    <w:rsid w:val="00855509"/>
    <w:rsid w:val="00855732"/>
    <w:rsid w:val="00863DFA"/>
    <w:rsid w:val="00867050"/>
    <w:rsid w:val="008748BC"/>
    <w:rsid w:val="00884880"/>
    <w:rsid w:val="00884B33"/>
    <w:rsid w:val="00884BA7"/>
    <w:rsid w:val="00884FF9"/>
    <w:rsid w:val="008866A4"/>
    <w:rsid w:val="00886762"/>
    <w:rsid w:val="00890B2E"/>
    <w:rsid w:val="008918AC"/>
    <w:rsid w:val="008A0046"/>
    <w:rsid w:val="008A118E"/>
    <w:rsid w:val="008A179E"/>
    <w:rsid w:val="008A4C58"/>
    <w:rsid w:val="008B7DAC"/>
    <w:rsid w:val="008B7FA3"/>
    <w:rsid w:val="008D3365"/>
    <w:rsid w:val="008E0EB8"/>
    <w:rsid w:val="008E19C0"/>
    <w:rsid w:val="008E634A"/>
    <w:rsid w:val="008F05F5"/>
    <w:rsid w:val="00900C90"/>
    <w:rsid w:val="00900DBC"/>
    <w:rsid w:val="009057D4"/>
    <w:rsid w:val="00905B39"/>
    <w:rsid w:val="00910A97"/>
    <w:rsid w:val="00914E8C"/>
    <w:rsid w:val="00915D2E"/>
    <w:rsid w:val="00924D82"/>
    <w:rsid w:val="00924E6B"/>
    <w:rsid w:val="00936696"/>
    <w:rsid w:val="00936FDE"/>
    <w:rsid w:val="009466B7"/>
    <w:rsid w:val="00946EA0"/>
    <w:rsid w:val="00960C3E"/>
    <w:rsid w:val="00963036"/>
    <w:rsid w:val="00965B7A"/>
    <w:rsid w:val="009672EB"/>
    <w:rsid w:val="00970924"/>
    <w:rsid w:val="00970955"/>
    <w:rsid w:val="00971003"/>
    <w:rsid w:val="009725C8"/>
    <w:rsid w:val="009823C0"/>
    <w:rsid w:val="0098470E"/>
    <w:rsid w:val="00987C03"/>
    <w:rsid w:val="00993D3F"/>
    <w:rsid w:val="00997242"/>
    <w:rsid w:val="00997D7C"/>
    <w:rsid w:val="009A45D1"/>
    <w:rsid w:val="009A5B55"/>
    <w:rsid w:val="009A6E8E"/>
    <w:rsid w:val="009A7F1B"/>
    <w:rsid w:val="009B5170"/>
    <w:rsid w:val="009C1D00"/>
    <w:rsid w:val="009C39A2"/>
    <w:rsid w:val="009C3B35"/>
    <w:rsid w:val="009C6A40"/>
    <w:rsid w:val="009D0EBB"/>
    <w:rsid w:val="009D2D99"/>
    <w:rsid w:val="009E1CB8"/>
    <w:rsid w:val="009E1F0C"/>
    <w:rsid w:val="009E305F"/>
    <w:rsid w:val="009E329E"/>
    <w:rsid w:val="009F1436"/>
    <w:rsid w:val="009F777E"/>
    <w:rsid w:val="00A022E2"/>
    <w:rsid w:val="00A0600B"/>
    <w:rsid w:val="00A064F7"/>
    <w:rsid w:val="00A108E6"/>
    <w:rsid w:val="00A13CD8"/>
    <w:rsid w:val="00A212E1"/>
    <w:rsid w:val="00A2159E"/>
    <w:rsid w:val="00A22A61"/>
    <w:rsid w:val="00A328D1"/>
    <w:rsid w:val="00A34F2E"/>
    <w:rsid w:val="00A366AD"/>
    <w:rsid w:val="00A50902"/>
    <w:rsid w:val="00A50F59"/>
    <w:rsid w:val="00A626E1"/>
    <w:rsid w:val="00A643E8"/>
    <w:rsid w:val="00A65C44"/>
    <w:rsid w:val="00A66140"/>
    <w:rsid w:val="00A7255C"/>
    <w:rsid w:val="00A748B3"/>
    <w:rsid w:val="00A819D9"/>
    <w:rsid w:val="00A83A98"/>
    <w:rsid w:val="00A84824"/>
    <w:rsid w:val="00A92C94"/>
    <w:rsid w:val="00A951AD"/>
    <w:rsid w:val="00A96C9C"/>
    <w:rsid w:val="00AA4144"/>
    <w:rsid w:val="00AA494D"/>
    <w:rsid w:val="00AA52FC"/>
    <w:rsid w:val="00AA5970"/>
    <w:rsid w:val="00AB2C2A"/>
    <w:rsid w:val="00AC3401"/>
    <w:rsid w:val="00AC3DAC"/>
    <w:rsid w:val="00AC5DBF"/>
    <w:rsid w:val="00AC6BD6"/>
    <w:rsid w:val="00AD1A57"/>
    <w:rsid w:val="00AD555B"/>
    <w:rsid w:val="00AD5ADD"/>
    <w:rsid w:val="00AD5E1C"/>
    <w:rsid w:val="00B016BA"/>
    <w:rsid w:val="00B0608D"/>
    <w:rsid w:val="00B06937"/>
    <w:rsid w:val="00B22CA8"/>
    <w:rsid w:val="00B27951"/>
    <w:rsid w:val="00B33186"/>
    <w:rsid w:val="00B368F7"/>
    <w:rsid w:val="00B36ADA"/>
    <w:rsid w:val="00B43460"/>
    <w:rsid w:val="00B44E86"/>
    <w:rsid w:val="00B45C41"/>
    <w:rsid w:val="00B50871"/>
    <w:rsid w:val="00B53FAF"/>
    <w:rsid w:val="00B554E4"/>
    <w:rsid w:val="00B5694A"/>
    <w:rsid w:val="00B6124E"/>
    <w:rsid w:val="00B6145A"/>
    <w:rsid w:val="00B7180F"/>
    <w:rsid w:val="00B720DF"/>
    <w:rsid w:val="00B82005"/>
    <w:rsid w:val="00B91156"/>
    <w:rsid w:val="00B91720"/>
    <w:rsid w:val="00B91B79"/>
    <w:rsid w:val="00B91FE9"/>
    <w:rsid w:val="00B93D48"/>
    <w:rsid w:val="00B96024"/>
    <w:rsid w:val="00BA6B9D"/>
    <w:rsid w:val="00BA7218"/>
    <w:rsid w:val="00BA77EA"/>
    <w:rsid w:val="00BB2779"/>
    <w:rsid w:val="00BB46D0"/>
    <w:rsid w:val="00BB547A"/>
    <w:rsid w:val="00BC2225"/>
    <w:rsid w:val="00BC477D"/>
    <w:rsid w:val="00BC5E2D"/>
    <w:rsid w:val="00BE1A71"/>
    <w:rsid w:val="00BE4F73"/>
    <w:rsid w:val="00BF03E5"/>
    <w:rsid w:val="00BF3D86"/>
    <w:rsid w:val="00BF5029"/>
    <w:rsid w:val="00BF580D"/>
    <w:rsid w:val="00C03934"/>
    <w:rsid w:val="00C04484"/>
    <w:rsid w:val="00C04CA8"/>
    <w:rsid w:val="00C1112D"/>
    <w:rsid w:val="00C2293C"/>
    <w:rsid w:val="00C23FFC"/>
    <w:rsid w:val="00C2440B"/>
    <w:rsid w:val="00C3308B"/>
    <w:rsid w:val="00C3331C"/>
    <w:rsid w:val="00C340B1"/>
    <w:rsid w:val="00C41FB6"/>
    <w:rsid w:val="00C44A37"/>
    <w:rsid w:val="00C45DB2"/>
    <w:rsid w:val="00C54DC4"/>
    <w:rsid w:val="00C55A00"/>
    <w:rsid w:val="00C63273"/>
    <w:rsid w:val="00C67BF9"/>
    <w:rsid w:val="00C729D1"/>
    <w:rsid w:val="00C74C4F"/>
    <w:rsid w:val="00C82098"/>
    <w:rsid w:val="00C859FE"/>
    <w:rsid w:val="00C91281"/>
    <w:rsid w:val="00C942C6"/>
    <w:rsid w:val="00CA0EA3"/>
    <w:rsid w:val="00CA2ECD"/>
    <w:rsid w:val="00CA4691"/>
    <w:rsid w:val="00CA553D"/>
    <w:rsid w:val="00CB1837"/>
    <w:rsid w:val="00CB4ADB"/>
    <w:rsid w:val="00CB4F2A"/>
    <w:rsid w:val="00CC438B"/>
    <w:rsid w:val="00CC51D6"/>
    <w:rsid w:val="00CC7A03"/>
    <w:rsid w:val="00CD165B"/>
    <w:rsid w:val="00CD2C6E"/>
    <w:rsid w:val="00CD3BE3"/>
    <w:rsid w:val="00CD7C06"/>
    <w:rsid w:val="00CE0BBE"/>
    <w:rsid w:val="00CE1F57"/>
    <w:rsid w:val="00CE59BF"/>
    <w:rsid w:val="00CE7F05"/>
    <w:rsid w:val="00CF4B54"/>
    <w:rsid w:val="00CF5600"/>
    <w:rsid w:val="00CF70C6"/>
    <w:rsid w:val="00D01642"/>
    <w:rsid w:val="00D01C1E"/>
    <w:rsid w:val="00D029F2"/>
    <w:rsid w:val="00D0712A"/>
    <w:rsid w:val="00D07C9B"/>
    <w:rsid w:val="00D10ED3"/>
    <w:rsid w:val="00D12A40"/>
    <w:rsid w:val="00D130F7"/>
    <w:rsid w:val="00D14238"/>
    <w:rsid w:val="00D1451E"/>
    <w:rsid w:val="00D1479E"/>
    <w:rsid w:val="00D20151"/>
    <w:rsid w:val="00D201D5"/>
    <w:rsid w:val="00D20997"/>
    <w:rsid w:val="00D21D6D"/>
    <w:rsid w:val="00D21FB1"/>
    <w:rsid w:val="00D30151"/>
    <w:rsid w:val="00D30DD2"/>
    <w:rsid w:val="00D31A87"/>
    <w:rsid w:val="00D34498"/>
    <w:rsid w:val="00D37F51"/>
    <w:rsid w:val="00D4179F"/>
    <w:rsid w:val="00D4728F"/>
    <w:rsid w:val="00D51A4E"/>
    <w:rsid w:val="00D53E9E"/>
    <w:rsid w:val="00D546E1"/>
    <w:rsid w:val="00D63933"/>
    <w:rsid w:val="00D726D4"/>
    <w:rsid w:val="00D739F9"/>
    <w:rsid w:val="00D76D60"/>
    <w:rsid w:val="00D7774B"/>
    <w:rsid w:val="00D96584"/>
    <w:rsid w:val="00D97FBD"/>
    <w:rsid w:val="00DB02DE"/>
    <w:rsid w:val="00DB0D50"/>
    <w:rsid w:val="00DB14DE"/>
    <w:rsid w:val="00DB2DCE"/>
    <w:rsid w:val="00DB2EDF"/>
    <w:rsid w:val="00DB442B"/>
    <w:rsid w:val="00DB4EC8"/>
    <w:rsid w:val="00DB5104"/>
    <w:rsid w:val="00DB6612"/>
    <w:rsid w:val="00DC3B6D"/>
    <w:rsid w:val="00DC5DBE"/>
    <w:rsid w:val="00DC65AD"/>
    <w:rsid w:val="00DC736F"/>
    <w:rsid w:val="00DC796F"/>
    <w:rsid w:val="00DD0911"/>
    <w:rsid w:val="00DD3FDC"/>
    <w:rsid w:val="00DE083A"/>
    <w:rsid w:val="00DE19BF"/>
    <w:rsid w:val="00DE4B9A"/>
    <w:rsid w:val="00DE5F7A"/>
    <w:rsid w:val="00E05867"/>
    <w:rsid w:val="00E06498"/>
    <w:rsid w:val="00E10F80"/>
    <w:rsid w:val="00E21724"/>
    <w:rsid w:val="00E235A4"/>
    <w:rsid w:val="00E25E55"/>
    <w:rsid w:val="00E267C9"/>
    <w:rsid w:val="00E26B74"/>
    <w:rsid w:val="00E26E5D"/>
    <w:rsid w:val="00E26ECB"/>
    <w:rsid w:val="00E323D7"/>
    <w:rsid w:val="00E41A6B"/>
    <w:rsid w:val="00E46114"/>
    <w:rsid w:val="00E509AC"/>
    <w:rsid w:val="00E51751"/>
    <w:rsid w:val="00E5362A"/>
    <w:rsid w:val="00E63073"/>
    <w:rsid w:val="00E73455"/>
    <w:rsid w:val="00E81D7C"/>
    <w:rsid w:val="00E85E25"/>
    <w:rsid w:val="00E87C22"/>
    <w:rsid w:val="00E91CCD"/>
    <w:rsid w:val="00E932E1"/>
    <w:rsid w:val="00E936FF"/>
    <w:rsid w:val="00EA56FD"/>
    <w:rsid w:val="00EA79C6"/>
    <w:rsid w:val="00EB09F7"/>
    <w:rsid w:val="00EB3E6D"/>
    <w:rsid w:val="00EC0319"/>
    <w:rsid w:val="00EC6C04"/>
    <w:rsid w:val="00EC77AA"/>
    <w:rsid w:val="00ED2148"/>
    <w:rsid w:val="00ED385A"/>
    <w:rsid w:val="00ED38C1"/>
    <w:rsid w:val="00ED49FB"/>
    <w:rsid w:val="00EE324F"/>
    <w:rsid w:val="00EE3AB7"/>
    <w:rsid w:val="00EF1419"/>
    <w:rsid w:val="00EF2B17"/>
    <w:rsid w:val="00F11CB5"/>
    <w:rsid w:val="00F147D1"/>
    <w:rsid w:val="00F15207"/>
    <w:rsid w:val="00F16365"/>
    <w:rsid w:val="00F17BEE"/>
    <w:rsid w:val="00F20CB7"/>
    <w:rsid w:val="00F21CDA"/>
    <w:rsid w:val="00F21F68"/>
    <w:rsid w:val="00F2254D"/>
    <w:rsid w:val="00F411E9"/>
    <w:rsid w:val="00F444B2"/>
    <w:rsid w:val="00F45E8B"/>
    <w:rsid w:val="00F50765"/>
    <w:rsid w:val="00F56782"/>
    <w:rsid w:val="00F57C45"/>
    <w:rsid w:val="00F625C1"/>
    <w:rsid w:val="00F70024"/>
    <w:rsid w:val="00F702AE"/>
    <w:rsid w:val="00F703CD"/>
    <w:rsid w:val="00F7170B"/>
    <w:rsid w:val="00F7172B"/>
    <w:rsid w:val="00F71DCB"/>
    <w:rsid w:val="00F72E99"/>
    <w:rsid w:val="00F737C8"/>
    <w:rsid w:val="00F80F68"/>
    <w:rsid w:val="00F830D1"/>
    <w:rsid w:val="00F84CAB"/>
    <w:rsid w:val="00F87491"/>
    <w:rsid w:val="00F90178"/>
    <w:rsid w:val="00F921EA"/>
    <w:rsid w:val="00F92CA2"/>
    <w:rsid w:val="00F93C8D"/>
    <w:rsid w:val="00FA1315"/>
    <w:rsid w:val="00FA313D"/>
    <w:rsid w:val="00FA4E83"/>
    <w:rsid w:val="00FA6409"/>
    <w:rsid w:val="00FA75D7"/>
    <w:rsid w:val="00FB0D2E"/>
    <w:rsid w:val="00FB30C0"/>
    <w:rsid w:val="00FB4F35"/>
    <w:rsid w:val="00FC0B20"/>
    <w:rsid w:val="00FC195C"/>
    <w:rsid w:val="00FC3F17"/>
    <w:rsid w:val="00FD2C5D"/>
    <w:rsid w:val="00FE0565"/>
    <w:rsid w:val="00FE6BCD"/>
    <w:rsid w:val="00FE7CA1"/>
    <w:rsid w:val="00FE7CA9"/>
    <w:rsid w:val="00FF2B3E"/>
    <w:rsid w:val="00FF4A96"/>
    <w:rsid w:val="00FF64E9"/>
    <w:rsid w:val="00FF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B180D4"/>
  <w15:docId w15:val="{41015E9C-1552-4C61-AA9B-FB1248931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1FE9"/>
    <w:pPr>
      <w:spacing w:before="120" w:after="60"/>
    </w:pPr>
    <w:rPr>
      <w:kern w:val="16"/>
      <w:sz w:val="22"/>
    </w:rPr>
  </w:style>
  <w:style w:type="paragraph" w:styleId="Heading1">
    <w:name w:val="heading 1"/>
    <w:basedOn w:val="Normal"/>
    <w:next w:val="Normal"/>
    <w:qFormat/>
    <w:rsid w:val="00B91FE9"/>
    <w:pPr>
      <w:keepNext/>
      <w:keepLines/>
      <w:numPr>
        <w:numId w:val="2"/>
      </w:numPr>
      <w:tabs>
        <w:tab w:val="clear" w:pos="1800"/>
        <w:tab w:val="num" w:pos="2880"/>
      </w:tabs>
      <w:outlineLvl w:val="0"/>
    </w:pPr>
    <w:rPr>
      <w:rFonts w:ascii="Arial" w:hAnsi="Arial"/>
      <w:kern w:val="28"/>
      <w:sz w:val="56"/>
    </w:rPr>
  </w:style>
  <w:style w:type="paragraph" w:styleId="Heading2">
    <w:name w:val="heading 2"/>
    <w:basedOn w:val="Normal"/>
    <w:next w:val="Normal"/>
    <w:qFormat/>
    <w:rsid w:val="00B91FE9"/>
    <w:pPr>
      <w:keepNext/>
      <w:pageBreakBefore/>
      <w:numPr>
        <w:ilvl w:val="1"/>
        <w:numId w:val="2"/>
      </w:numPr>
      <w:tabs>
        <w:tab w:val="left" w:pos="720"/>
      </w:tabs>
      <w:spacing w:before="0" w:after="240"/>
      <w:outlineLvl w:val="1"/>
    </w:pPr>
    <w:rPr>
      <w:rFonts w:ascii="Arial" w:hAnsi="Arial"/>
      <w:b/>
      <w:color w:val="000000"/>
      <w:kern w:val="32"/>
      <w:sz w:val="32"/>
    </w:rPr>
  </w:style>
  <w:style w:type="paragraph" w:styleId="Heading3">
    <w:name w:val="heading 3"/>
    <w:basedOn w:val="Normal"/>
    <w:next w:val="Normal"/>
    <w:qFormat/>
    <w:rsid w:val="00B91FE9"/>
    <w:pPr>
      <w:keepNext/>
      <w:spacing w:before="480" w:after="160"/>
      <w:outlineLvl w:val="2"/>
    </w:pPr>
    <w:rPr>
      <w:rFonts w:ascii="Arial" w:hAnsi="Arial"/>
      <w:b/>
      <w:color w:val="000000"/>
      <w:kern w:val="28"/>
      <w:sz w:val="28"/>
    </w:rPr>
  </w:style>
  <w:style w:type="paragraph" w:styleId="Heading4">
    <w:name w:val="heading 4"/>
    <w:basedOn w:val="Normal"/>
    <w:next w:val="Normal"/>
    <w:link w:val="Heading4Char"/>
    <w:qFormat/>
    <w:rsid w:val="00B91FE9"/>
    <w:pPr>
      <w:tabs>
        <w:tab w:val="left" w:pos="576"/>
      </w:tabs>
      <w:spacing w:before="240" w:after="160"/>
      <w:outlineLvl w:val="3"/>
    </w:pPr>
    <w:rPr>
      <w:rFonts w:ascii="Arial" w:hAnsi="Arial"/>
      <w:b/>
      <w:kern w:val="21"/>
      <w:sz w:val="24"/>
      <w:lang w:val="x-none" w:eastAsia="x-none"/>
    </w:rPr>
  </w:style>
  <w:style w:type="paragraph" w:styleId="Heading5">
    <w:name w:val="heading 5"/>
    <w:basedOn w:val="Normal"/>
    <w:next w:val="Normal"/>
    <w:autoRedefine/>
    <w:qFormat/>
    <w:rsid w:val="00B91FE9"/>
    <w:pPr>
      <w:spacing w:before="240"/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rsid w:val="00B91FE9"/>
    <w:pPr>
      <w:numPr>
        <w:ilvl w:val="5"/>
        <w:numId w:val="2"/>
      </w:numPr>
      <w:spacing w:before="240"/>
      <w:outlineLvl w:val="5"/>
    </w:pPr>
    <w:rPr>
      <w:i/>
    </w:rPr>
  </w:style>
  <w:style w:type="paragraph" w:styleId="Heading7">
    <w:name w:val="heading 7"/>
    <w:basedOn w:val="Normal"/>
    <w:next w:val="Normal"/>
    <w:qFormat/>
    <w:rsid w:val="00B91FE9"/>
    <w:pPr>
      <w:numPr>
        <w:ilvl w:val="6"/>
        <w:numId w:val="2"/>
      </w:numPr>
      <w:spacing w:before="24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rsid w:val="00B91FE9"/>
    <w:pPr>
      <w:numPr>
        <w:ilvl w:val="7"/>
        <w:numId w:val="2"/>
      </w:numPr>
      <w:spacing w:before="24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rsid w:val="00B91FE9"/>
    <w:pPr>
      <w:numPr>
        <w:ilvl w:val="8"/>
        <w:numId w:val="2"/>
      </w:numPr>
      <w:spacing w:before="24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edNormal">
    <w:name w:val="Bulleted Normal"/>
    <w:basedOn w:val="Normal"/>
    <w:next w:val="Normal"/>
    <w:rsid w:val="00B91FE9"/>
    <w:pPr>
      <w:numPr>
        <w:numId w:val="1"/>
      </w:numPr>
      <w:tabs>
        <w:tab w:val="clear" w:pos="360"/>
        <w:tab w:val="left" w:pos="216"/>
      </w:tabs>
      <w:spacing w:before="0"/>
      <w:ind w:left="216" w:hanging="216"/>
    </w:pPr>
    <w:rPr>
      <w:snapToGrid w:val="0"/>
    </w:rPr>
  </w:style>
  <w:style w:type="character" w:customStyle="1" w:styleId="ChapterNumber">
    <w:name w:val="ChapterNumber"/>
    <w:basedOn w:val="DefaultParagraphFont"/>
    <w:rsid w:val="00B91FE9"/>
  </w:style>
  <w:style w:type="paragraph" w:styleId="Footer">
    <w:name w:val="footer"/>
    <w:basedOn w:val="Normal"/>
    <w:rsid w:val="00B91FE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B91FE9"/>
    <w:pPr>
      <w:pBdr>
        <w:bottom w:val="single" w:sz="2" w:space="1" w:color="auto"/>
      </w:pBdr>
    </w:pPr>
    <w:rPr>
      <w:rFonts w:ascii="Arial" w:hAnsi="Arial"/>
      <w:b/>
      <w:sz w:val="18"/>
    </w:rPr>
  </w:style>
  <w:style w:type="character" w:styleId="Hyperlink">
    <w:name w:val="Hyperlink"/>
    <w:rsid w:val="00B91FE9"/>
    <w:rPr>
      <w:color w:val="0000FF"/>
      <w:u w:val="single"/>
    </w:rPr>
  </w:style>
  <w:style w:type="paragraph" w:styleId="Index1">
    <w:name w:val="index 1"/>
    <w:basedOn w:val="Normal"/>
    <w:next w:val="Normal"/>
    <w:semiHidden/>
    <w:rsid w:val="00B91FE9"/>
    <w:pPr>
      <w:tabs>
        <w:tab w:val="right" w:leader="dot" w:pos="3960"/>
      </w:tabs>
      <w:spacing w:before="0" w:after="0"/>
      <w:ind w:left="202" w:hanging="202"/>
    </w:pPr>
    <w:rPr>
      <w:sz w:val="20"/>
    </w:rPr>
  </w:style>
  <w:style w:type="paragraph" w:styleId="Index2">
    <w:name w:val="index 2"/>
    <w:basedOn w:val="Normal"/>
    <w:next w:val="Normal"/>
    <w:semiHidden/>
    <w:rsid w:val="00B91FE9"/>
    <w:pPr>
      <w:tabs>
        <w:tab w:val="right" w:leader="dot" w:pos="3960"/>
      </w:tabs>
      <w:spacing w:before="0"/>
      <w:ind w:left="490" w:hanging="245"/>
    </w:pPr>
    <w:rPr>
      <w:sz w:val="20"/>
    </w:rPr>
  </w:style>
  <w:style w:type="paragraph" w:styleId="Index3">
    <w:name w:val="index 3"/>
    <w:basedOn w:val="Normal"/>
    <w:next w:val="Normal"/>
    <w:semiHidden/>
    <w:rsid w:val="00B91FE9"/>
    <w:pPr>
      <w:tabs>
        <w:tab w:val="right" w:leader="dot" w:pos="3960"/>
      </w:tabs>
      <w:ind w:left="720" w:hanging="240"/>
    </w:pPr>
    <w:rPr>
      <w:sz w:val="20"/>
    </w:rPr>
  </w:style>
  <w:style w:type="paragraph" w:styleId="IndexHeading">
    <w:name w:val="index heading"/>
    <w:basedOn w:val="Normal"/>
    <w:next w:val="Index1"/>
    <w:semiHidden/>
    <w:rsid w:val="00B91FE9"/>
    <w:pPr>
      <w:spacing w:before="240" w:after="120"/>
      <w:jc w:val="center"/>
    </w:pPr>
    <w:rPr>
      <w:b/>
    </w:rPr>
  </w:style>
  <w:style w:type="paragraph" w:styleId="List">
    <w:name w:val="List"/>
    <w:basedOn w:val="Normal"/>
    <w:rsid w:val="00B91FE9"/>
    <w:pPr>
      <w:numPr>
        <w:numId w:val="3"/>
      </w:numPr>
    </w:pPr>
  </w:style>
  <w:style w:type="paragraph" w:styleId="NormalIndent">
    <w:name w:val="Normal Indent"/>
    <w:basedOn w:val="Normal"/>
    <w:rsid w:val="00B91FE9"/>
    <w:pPr>
      <w:ind w:left="720"/>
    </w:pPr>
  </w:style>
  <w:style w:type="paragraph" w:customStyle="1" w:styleId="NumberingExercise">
    <w:name w:val="Numbering(Exercise)"/>
    <w:basedOn w:val="Normal"/>
    <w:rsid w:val="00B91FE9"/>
    <w:pPr>
      <w:numPr>
        <w:numId w:val="4"/>
      </w:numPr>
    </w:pPr>
  </w:style>
  <w:style w:type="paragraph" w:customStyle="1" w:styleId="NumberingSolutions">
    <w:name w:val="Numbering(Solutions)"/>
    <w:basedOn w:val="Normal"/>
    <w:rsid w:val="00B91FE9"/>
    <w:pPr>
      <w:numPr>
        <w:numId w:val="5"/>
      </w:numPr>
    </w:pPr>
  </w:style>
  <w:style w:type="character" w:styleId="PageNumber">
    <w:name w:val="page number"/>
    <w:rsid w:val="00B91FE9"/>
    <w:rPr>
      <w:rFonts w:ascii="Arial" w:hAnsi="Arial"/>
      <w:sz w:val="18"/>
    </w:rPr>
  </w:style>
  <w:style w:type="paragraph" w:customStyle="1" w:styleId="PowerPointslide">
    <w:name w:val="PowerPoint slide"/>
    <w:basedOn w:val="Normal"/>
    <w:next w:val="Normal"/>
    <w:rsid w:val="00B91FE9"/>
    <w:pPr>
      <w:widowControl w:val="0"/>
      <w:spacing w:before="240" w:after="120"/>
    </w:pPr>
    <w:rPr>
      <w:kern w:val="0"/>
    </w:rPr>
  </w:style>
  <w:style w:type="paragraph" w:styleId="TOC1">
    <w:name w:val="toc 1"/>
    <w:basedOn w:val="Normal"/>
    <w:next w:val="Normal"/>
    <w:semiHidden/>
    <w:rsid w:val="00B91FE9"/>
    <w:pPr>
      <w:tabs>
        <w:tab w:val="left" w:pos="432"/>
        <w:tab w:val="right" w:leader="dot" w:pos="8640"/>
      </w:tabs>
      <w:spacing w:before="360"/>
    </w:pPr>
    <w:rPr>
      <w:rFonts w:ascii="Arial" w:hAnsi="Arial"/>
      <w:b/>
    </w:rPr>
  </w:style>
  <w:style w:type="paragraph" w:styleId="TOC2">
    <w:name w:val="toc 2"/>
    <w:basedOn w:val="Normal"/>
    <w:next w:val="Normal"/>
    <w:semiHidden/>
    <w:rsid w:val="00B91FE9"/>
    <w:pPr>
      <w:tabs>
        <w:tab w:val="left" w:pos="720"/>
        <w:tab w:val="right" w:leader="dot" w:pos="8640"/>
      </w:tabs>
      <w:spacing w:before="240"/>
      <w:ind w:left="200"/>
    </w:pPr>
  </w:style>
  <w:style w:type="paragraph" w:styleId="TOC3">
    <w:name w:val="toc 3"/>
    <w:basedOn w:val="Normal"/>
    <w:next w:val="Normal"/>
    <w:semiHidden/>
    <w:rsid w:val="00B91FE9"/>
    <w:pPr>
      <w:tabs>
        <w:tab w:val="right" w:pos="9360"/>
      </w:tabs>
      <w:ind w:left="400"/>
    </w:pPr>
  </w:style>
  <w:style w:type="paragraph" w:styleId="TOC4">
    <w:name w:val="toc 4"/>
    <w:basedOn w:val="Normal"/>
    <w:next w:val="Normal"/>
    <w:semiHidden/>
    <w:rsid w:val="00B91FE9"/>
    <w:pPr>
      <w:tabs>
        <w:tab w:val="right" w:pos="9360"/>
      </w:tabs>
      <w:ind w:left="600"/>
    </w:pPr>
  </w:style>
  <w:style w:type="paragraph" w:styleId="TOC5">
    <w:name w:val="toc 5"/>
    <w:basedOn w:val="Normal"/>
    <w:next w:val="Normal"/>
    <w:semiHidden/>
    <w:rsid w:val="00B91FE9"/>
    <w:pPr>
      <w:tabs>
        <w:tab w:val="right" w:pos="9360"/>
      </w:tabs>
      <w:ind w:left="800"/>
    </w:pPr>
  </w:style>
  <w:style w:type="paragraph" w:styleId="TOC6">
    <w:name w:val="toc 6"/>
    <w:basedOn w:val="Normal"/>
    <w:next w:val="Normal"/>
    <w:semiHidden/>
    <w:rsid w:val="00B91FE9"/>
    <w:pPr>
      <w:tabs>
        <w:tab w:val="right" w:pos="9360"/>
      </w:tabs>
      <w:ind w:left="1000"/>
    </w:pPr>
  </w:style>
  <w:style w:type="paragraph" w:styleId="TOC7">
    <w:name w:val="toc 7"/>
    <w:basedOn w:val="TOC1"/>
    <w:next w:val="Normal"/>
    <w:rsid w:val="00B91FE9"/>
    <w:pPr>
      <w:tabs>
        <w:tab w:val="clear" w:pos="432"/>
        <w:tab w:val="clear" w:pos="8640"/>
        <w:tab w:val="left" w:pos="576"/>
        <w:tab w:val="right" w:leader="dot" w:pos="9360"/>
      </w:tabs>
      <w:ind w:left="576" w:right="720" w:hanging="576"/>
    </w:pPr>
  </w:style>
  <w:style w:type="paragraph" w:styleId="TOC8">
    <w:name w:val="toc 8"/>
    <w:basedOn w:val="Normal"/>
    <w:next w:val="Normal"/>
    <w:rsid w:val="00B91FE9"/>
    <w:pPr>
      <w:tabs>
        <w:tab w:val="right" w:leader="dot" w:pos="9360"/>
      </w:tabs>
      <w:ind w:left="1080" w:right="720"/>
    </w:pPr>
    <w:rPr>
      <w:rFonts w:ascii="Arial" w:hAnsi="Arial"/>
      <w:sz w:val="20"/>
    </w:rPr>
  </w:style>
  <w:style w:type="paragraph" w:styleId="TOC9">
    <w:name w:val="toc 9"/>
    <w:basedOn w:val="TOC8"/>
    <w:next w:val="Normal"/>
    <w:rsid w:val="00B91FE9"/>
    <w:pPr>
      <w:numPr>
        <w:numId w:val="26"/>
      </w:numPr>
    </w:pPr>
  </w:style>
  <w:style w:type="paragraph" w:customStyle="1" w:styleId="HeadingDemo">
    <w:name w:val="Heading Demo"/>
    <w:basedOn w:val="Heading3"/>
    <w:next w:val="Normal"/>
    <w:rsid w:val="00B91FE9"/>
  </w:style>
  <w:style w:type="paragraph" w:customStyle="1" w:styleId="HeadingExercise">
    <w:name w:val="Heading Exercise"/>
    <w:basedOn w:val="Heading3"/>
    <w:next w:val="Normal"/>
    <w:rsid w:val="00B91FE9"/>
  </w:style>
  <w:style w:type="paragraph" w:customStyle="1" w:styleId="HeadingSolution">
    <w:name w:val="Heading Solution"/>
    <w:basedOn w:val="Heading3"/>
    <w:next w:val="Normal"/>
    <w:rsid w:val="00B91FE9"/>
    <w:pPr>
      <w:spacing w:before="120"/>
    </w:pPr>
  </w:style>
  <w:style w:type="paragraph" w:customStyle="1" w:styleId="HeadingExerciseLevel">
    <w:name w:val="Heading Exercise Level"/>
    <w:basedOn w:val="Heading4"/>
    <w:next w:val="Normal"/>
    <w:rsid w:val="00B91FE9"/>
  </w:style>
  <w:style w:type="character" w:customStyle="1" w:styleId="Heading4Char">
    <w:name w:val="Heading 4 Char"/>
    <w:link w:val="Heading4"/>
    <w:rsid w:val="00650665"/>
    <w:rPr>
      <w:rFonts w:ascii="Arial" w:hAnsi="Arial"/>
      <w:b/>
      <w:kern w:val="21"/>
      <w:sz w:val="24"/>
    </w:rPr>
  </w:style>
  <w:style w:type="paragraph" w:styleId="ListParagraph">
    <w:name w:val="List Paragraph"/>
    <w:basedOn w:val="Normal"/>
    <w:uiPriority w:val="34"/>
    <w:qFormat/>
    <w:rsid w:val="008E19C0"/>
    <w:pPr>
      <w:ind w:left="720"/>
    </w:pPr>
  </w:style>
  <w:style w:type="paragraph" w:styleId="Index4">
    <w:name w:val="index 4"/>
    <w:basedOn w:val="Normal"/>
    <w:next w:val="Normal"/>
    <w:autoRedefine/>
    <w:rsid w:val="006E1FDE"/>
    <w:pPr>
      <w:spacing w:before="0" w:after="0"/>
      <w:ind w:left="880" w:hanging="220"/>
    </w:pPr>
    <w:rPr>
      <w:rFonts w:ascii="Calibri" w:hAnsi="Calibri"/>
      <w:sz w:val="20"/>
    </w:rPr>
  </w:style>
  <w:style w:type="paragraph" w:styleId="Index5">
    <w:name w:val="index 5"/>
    <w:basedOn w:val="Normal"/>
    <w:next w:val="Normal"/>
    <w:autoRedefine/>
    <w:rsid w:val="006E1FDE"/>
    <w:pPr>
      <w:spacing w:before="0" w:after="0"/>
      <w:ind w:left="1100" w:hanging="220"/>
    </w:pPr>
    <w:rPr>
      <w:rFonts w:ascii="Calibri" w:hAnsi="Calibri"/>
      <w:sz w:val="20"/>
    </w:rPr>
  </w:style>
  <w:style w:type="paragraph" w:styleId="Index6">
    <w:name w:val="index 6"/>
    <w:basedOn w:val="Normal"/>
    <w:next w:val="Normal"/>
    <w:autoRedefine/>
    <w:rsid w:val="006E1FDE"/>
    <w:pPr>
      <w:spacing w:before="0" w:after="0"/>
      <w:ind w:left="1320" w:hanging="220"/>
    </w:pPr>
    <w:rPr>
      <w:rFonts w:ascii="Calibri" w:hAnsi="Calibri"/>
      <w:sz w:val="20"/>
    </w:rPr>
  </w:style>
  <w:style w:type="paragraph" w:styleId="Index7">
    <w:name w:val="index 7"/>
    <w:basedOn w:val="Normal"/>
    <w:next w:val="Normal"/>
    <w:autoRedefine/>
    <w:rsid w:val="006E1FDE"/>
    <w:pPr>
      <w:spacing w:before="0" w:after="0"/>
      <w:ind w:left="1540" w:hanging="220"/>
    </w:pPr>
    <w:rPr>
      <w:rFonts w:ascii="Calibri" w:hAnsi="Calibri"/>
      <w:sz w:val="20"/>
    </w:rPr>
  </w:style>
  <w:style w:type="paragraph" w:styleId="Index8">
    <w:name w:val="index 8"/>
    <w:basedOn w:val="Normal"/>
    <w:next w:val="Normal"/>
    <w:autoRedefine/>
    <w:rsid w:val="006E1FDE"/>
    <w:pPr>
      <w:spacing w:before="0" w:after="0"/>
      <w:ind w:left="1760" w:hanging="220"/>
    </w:pPr>
    <w:rPr>
      <w:rFonts w:ascii="Calibri" w:hAnsi="Calibri"/>
      <w:sz w:val="20"/>
    </w:rPr>
  </w:style>
  <w:style w:type="paragraph" w:styleId="Index9">
    <w:name w:val="index 9"/>
    <w:basedOn w:val="Normal"/>
    <w:next w:val="Normal"/>
    <w:autoRedefine/>
    <w:rsid w:val="006E1FDE"/>
    <w:pPr>
      <w:spacing w:before="0" w:after="0"/>
      <w:ind w:left="1980" w:hanging="220"/>
    </w:pPr>
    <w:rPr>
      <w:rFonts w:ascii="Calibri" w:hAnsi="Calibri"/>
      <w:sz w:val="20"/>
    </w:rPr>
  </w:style>
  <w:style w:type="character" w:styleId="CommentReference">
    <w:name w:val="annotation reference"/>
    <w:rsid w:val="00F830D1"/>
    <w:rPr>
      <w:sz w:val="16"/>
      <w:szCs w:val="16"/>
    </w:rPr>
  </w:style>
  <w:style w:type="paragraph" w:styleId="CommentText">
    <w:name w:val="annotation text"/>
    <w:basedOn w:val="Normal"/>
    <w:link w:val="CommentTextChar"/>
    <w:rsid w:val="00F830D1"/>
    <w:rPr>
      <w:sz w:val="20"/>
    </w:rPr>
  </w:style>
  <w:style w:type="character" w:customStyle="1" w:styleId="CommentTextChar">
    <w:name w:val="Comment Text Char"/>
    <w:link w:val="CommentText"/>
    <w:rsid w:val="00F830D1"/>
    <w:rPr>
      <w:kern w:val="16"/>
    </w:rPr>
  </w:style>
  <w:style w:type="paragraph" w:styleId="CommentSubject">
    <w:name w:val="annotation subject"/>
    <w:basedOn w:val="CommentText"/>
    <w:next w:val="CommentText"/>
    <w:link w:val="CommentSubjectChar"/>
    <w:rsid w:val="00F830D1"/>
    <w:rPr>
      <w:b/>
      <w:bCs/>
    </w:rPr>
  </w:style>
  <w:style w:type="character" w:customStyle="1" w:styleId="CommentSubjectChar">
    <w:name w:val="Comment Subject Char"/>
    <w:link w:val="CommentSubject"/>
    <w:rsid w:val="00F830D1"/>
    <w:rPr>
      <w:b/>
      <w:bCs/>
      <w:kern w:val="16"/>
    </w:rPr>
  </w:style>
  <w:style w:type="paragraph" w:styleId="Revision">
    <w:name w:val="Revision"/>
    <w:hidden/>
    <w:uiPriority w:val="99"/>
    <w:semiHidden/>
    <w:rsid w:val="00F830D1"/>
    <w:rPr>
      <w:kern w:val="16"/>
      <w:sz w:val="22"/>
    </w:rPr>
  </w:style>
  <w:style w:type="paragraph" w:styleId="BalloonText">
    <w:name w:val="Balloon Text"/>
    <w:basedOn w:val="Normal"/>
    <w:link w:val="BalloonTextChar"/>
    <w:rsid w:val="00F830D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830D1"/>
    <w:rPr>
      <w:rFonts w:ascii="Tahoma" w:hAnsi="Tahoma" w:cs="Tahoma"/>
      <w:kern w:val="16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file:///C:\Program%20Files\PowerServ\CourseGraphics\demo_eye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file:///c:\Program%20Files\PowerServ\CourseGraphics\demo_eye.jpg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PowerServ\Templates\CDS%20XE%20LS%20Chap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3CF0C-20C1-49D1-BD46-3CEEA9CFF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CDS XE LS Chapter</Template>
  <TotalTime>1073</TotalTime>
  <Pages>40</Pages>
  <Words>3792</Words>
  <Characters>21615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0</vt:lpstr>
    </vt:vector>
  </TitlesOfParts>
  <Company>SAS Institute Inc</Company>
  <LinksUpToDate>false</LinksUpToDate>
  <CharactersWithSpaces>25357</CharactersWithSpaces>
  <SharedDoc>false</SharedDoc>
  <HLinks>
    <vt:vector size="42" baseType="variant">
      <vt:variant>
        <vt:i4>1441917</vt:i4>
      </vt:variant>
      <vt:variant>
        <vt:i4>-1</vt:i4>
      </vt:variant>
      <vt:variant>
        <vt:i4>1027</vt:i4>
      </vt:variant>
      <vt:variant>
        <vt:i4>1</vt:i4>
      </vt:variant>
      <vt:variant>
        <vt:lpwstr>C:\Program Files\PowerServ\CourseGraphics\demo_eye.jpg</vt:lpwstr>
      </vt:variant>
      <vt:variant>
        <vt:lpwstr/>
      </vt:variant>
      <vt:variant>
        <vt:i4>1441917</vt:i4>
      </vt:variant>
      <vt:variant>
        <vt:i4>-1</vt:i4>
      </vt:variant>
      <vt:variant>
        <vt:i4>1028</vt:i4>
      </vt:variant>
      <vt:variant>
        <vt:i4>1</vt:i4>
      </vt:variant>
      <vt:variant>
        <vt:lpwstr>C:\Program Files\PowerServ\CourseGraphics\demo_eye.jpg</vt:lpwstr>
      </vt:variant>
      <vt:variant>
        <vt:lpwstr/>
      </vt:variant>
      <vt:variant>
        <vt:i4>1441917</vt:i4>
      </vt:variant>
      <vt:variant>
        <vt:i4>-1</vt:i4>
      </vt:variant>
      <vt:variant>
        <vt:i4>1029</vt:i4>
      </vt:variant>
      <vt:variant>
        <vt:i4>1</vt:i4>
      </vt:variant>
      <vt:variant>
        <vt:lpwstr>c:\Program Files\PowerServ\CourseGraphics\demo_eye.jpg</vt:lpwstr>
      </vt:variant>
      <vt:variant>
        <vt:lpwstr/>
      </vt:variant>
      <vt:variant>
        <vt:i4>1441917</vt:i4>
      </vt:variant>
      <vt:variant>
        <vt:i4>-1</vt:i4>
      </vt:variant>
      <vt:variant>
        <vt:i4>1034</vt:i4>
      </vt:variant>
      <vt:variant>
        <vt:i4>1</vt:i4>
      </vt:variant>
      <vt:variant>
        <vt:lpwstr>c:\Program Files\PowerServ\CourseGraphics\demo_eye.jpg</vt:lpwstr>
      </vt:variant>
      <vt:variant>
        <vt:lpwstr/>
      </vt:variant>
      <vt:variant>
        <vt:i4>1441917</vt:i4>
      </vt:variant>
      <vt:variant>
        <vt:i4>-1</vt:i4>
      </vt:variant>
      <vt:variant>
        <vt:i4>1036</vt:i4>
      </vt:variant>
      <vt:variant>
        <vt:i4>1</vt:i4>
      </vt:variant>
      <vt:variant>
        <vt:lpwstr>C:\Program Files\PowerServ\CourseGraphics\demo_eye.jpg</vt:lpwstr>
      </vt:variant>
      <vt:variant>
        <vt:lpwstr/>
      </vt:variant>
      <vt:variant>
        <vt:i4>1441917</vt:i4>
      </vt:variant>
      <vt:variant>
        <vt:i4>-1</vt:i4>
      </vt:variant>
      <vt:variant>
        <vt:i4>1045</vt:i4>
      </vt:variant>
      <vt:variant>
        <vt:i4>1</vt:i4>
      </vt:variant>
      <vt:variant>
        <vt:lpwstr>c:\Program Files\PowerServ\CourseGraphics\demo_eye.jpg</vt:lpwstr>
      </vt:variant>
      <vt:variant>
        <vt:lpwstr/>
      </vt:variant>
      <vt:variant>
        <vt:i4>1441917</vt:i4>
      </vt:variant>
      <vt:variant>
        <vt:i4>-1</vt:i4>
      </vt:variant>
      <vt:variant>
        <vt:i4>1046</vt:i4>
      </vt:variant>
      <vt:variant>
        <vt:i4>1</vt:i4>
      </vt:variant>
      <vt:variant>
        <vt:lpwstr>C:\Program Files\PowerServ\CourseGraphics\demo_eye.jpg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0</dc:title>
  <dc:subject/>
  <dc:creator>Jeff Thompson</dc:creator>
  <cp:keywords/>
  <cp:lastModifiedBy>David Schuff</cp:lastModifiedBy>
  <cp:revision>46</cp:revision>
  <cp:lastPrinted>2013-04-02T22:26:00Z</cp:lastPrinted>
  <dcterms:created xsi:type="dcterms:W3CDTF">2012-10-25T22:48:00Z</dcterms:created>
  <dcterms:modified xsi:type="dcterms:W3CDTF">2014-03-16T17:26:00Z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sChapterNumber">
    <vt:i4>2</vt:i4>
  </property>
</Properties>
</file>