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6FF3F" w14:textId="77777777" w:rsidR="00783A9A" w:rsidRPr="007E6C02" w:rsidRDefault="00646223" w:rsidP="00783A9A">
      <w:pPr>
        <w:pStyle w:val="Heading1"/>
        <w:rPr>
          <w:b w:val="0"/>
        </w:rPr>
      </w:pPr>
      <w:r w:rsidRPr="007E6C02">
        <w:rPr>
          <w:b w:val="0"/>
        </w:rPr>
        <w:t>MIS5001</w:t>
      </w:r>
      <w:r w:rsidR="00561172" w:rsidRPr="007E6C02">
        <w:rPr>
          <w:b w:val="0"/>
        </w:rPr>
        <w:t>.</w:t>
      </w:r>
      <w:r w:rsidR="00FB2F20" w:rsidRPr="007E6C02">
        <w:rPr>
          <w:b w:val="0"/>
        </w:rPr>
        <w:t>401</w:t>
      </w:r>
      <w:r w:rsidR="006837CC" w:rsidRPr="007E6C02">
        <w:rPr>
          <w:b w:val="0"/>
        </w:rPr>
        <w:t xml:space="preserve"> </w:t>
      </w:r>
      <w:r w:rsidR="002F4523" w:rsidRPr="007E6C02">
        <w:rPr>
          <w:b w:val="0"/>
        </w:rPr>
        <w:t xml:space="preserve">– </w:t>
      </w:r>
      <w:r w:rsidR="00105EFE" w:rsidRPr="007E6C02">
        <w:rPr>
          <w:b w:val="0"/>
        </w:rPr>
        <w:t>Information Technology Management</w:t>
      </w:r>
    </w:p>
    <w:p w14:paraId="62E31D73" w14:textId="2D8A279A" w:rsidR="002F4523" w:rsidRPr="004D2E5E" w:rsidRDefault="00FB2F20" w:rsidP="004D2E5E">
      <w:pPr>
        <w:pStyle w:val="Subtitle"/>
      </w:pPr>
      <w:r w:rsidRPr="004D2E5E">
        <w:t>Fall</w:t>
      </w:r>
      <w:r w:rsidR="004220D4" w:rsidRPr="004D2E5E">
        <w:t xml:space="preserve"> </w:t>
      </w:r>
      <w:r w:rsidR="00B70452" w:rsidRPr="004D2E5E">
        <w:t>201</w:t>
      </w:r>
      <w:r w:rsidR="000E2AB8">
        <w:t>4</w:t>
      </w:r>
      <w:r w:rsidR="00B70452" w:rsidRPr="004D2E5E">
        <w:t xml:space="preserve"> </w:t>
      </w:r>
      <w:r w:rsidR="00611C94" w:rsidRPr="004D2E5E">
        <w:t xml:space="preserve">(CRN </w:t>
      </w:r>
      <w:r w:rsidR="00E40C2E" w:rsidRPr="004D2E5E">
        <w:t>19781</w:t>
      </w:r>
      <w:r w:rsidR="006837CC" w:rsidRPr="004D2E5E">
        <w:t>)</w:t>
      </w:r>
    </w:p>
    <w:p w14:paraId="3DEDADE7" w14:textId="77777777" w:rsidR="00611C94" w:rsidRPr="00907DDA" w:rsidRDefault="00611C94" w:rsidP="00611C94">
      <w:pPr>
        <w:pStyle w:val="Title"/>
        <w:jc w:val="left"/>
        <w:rPr>
          <w:rFonts w:asciiTheme="minorHAnsi" w:hAnsiTheme="minorHAnsi" w:cstheme="minorHAnsi"/>
          <w:b w:val="0"/>
          <w:sz w:val="24"/>
        </w:rPr>
      </w:pPr>
    </w:p>
    <w:p w14:paraId="317F1EA0" w14:textId="01872710" w:rsidR="00611C94" w:rsidRPr="00EF668D" w:rsidRDefault="00611C94" w:rsidP="00FC2414">
      <w:pPr>
        <w:pStyle w:val="Heading2"/>
      </w:pPr>
      <w:r w:rsidRPr="00907DDA">
        <w:t xml:space="preserve">About the </w:t>
      </w:r>
      <w:r w:rsidRPr="00FC2414">
        <w:t>Instructor</w:t>
      </w:r>
      <w:r w:rsidRPr="00907DDA">
        <w:t>:</w:t>
      </w:r>
    </w:p>
    <w:p w14:paraId="7C42ADCB" w14:textId="08F15E88" w:rsidR="00A732B0" w:rsidRDefault="00FB2F20" w:rsidP="00A732B0">
      <w:pPr>
        <w:pStyle w:val="Title"/>
        <w:numPr>
          <w:ilvl w:val="0"/>
          <w:numId w:val="37"/>
        </w:numPr>
        <w:jc w:val="left"/>
        <w:rPr>
          <w:rFonts w:asciiTheme="minorHAnsi" w:hAnsiTheme="minorHAnsi" w:cstheme="minorHAnsi"/>
          <w:b w:val="0"/>
          <w:sz w:val="22"/>
        </w:rPr>
      </w:pPr>
      <w:r>
        <w:rPr>
          <w:rFonts w:asciiTheme="minorHAnsi" w:hAnsiTheme="minorHAnsi" w:cstheme="minorHAnsi"/>
          <w:b w:val="0"/>
          <w:sz w:val="22"/>
        </w:rPr>
        <w:t>Larry Brandolph</w:t>
      </w:r>
      <w:r w:rsidR="00611C94" w:rsidRPr="00907DDA">
        <w:rPr>
          <w:rFonts w:asciiTheme="minorHAnsi" w:hAnsiTheme="minorHAnsi" w:cstheme="minorHAnsi"/>
          <w:b w:val="0"/>
          <w:sz w:val="22"/>
        </w:rPr>
        <w:t xml:space="preserve"> (</w:t>
      </w:r>
      <w:hyperlink r:id="rId8" w:history="1">
        <w:r w:rsidR="00A732B0" w:rsidRPr="00B974C3">
          <w:rPr>
            <w:rStyle w:val="Hyperlink"/>
            <w:rFonts w:asciiTheme="minorHAnsi" w:hAnsiTheme="minorHAnsi" w:cstheme="minorHAnsi"/>
            <w:b w:val="0"/>
            <w:sz w:val="22"/>
          </w:rPr>
          <w:t>larry.brandolph@temple.edu</w:t>
        </w:r>
      </w:hyperlink>
      <w:r w:rsidR="00A732B0">
        <w:rPr>
          <w:rFonts w:asciiTheme="minorHAnsi" w:hAnsiTheme="minorHAnsi" w:cstheme="minorHAnsi"/>
          <w:b w:val="0"/>
          <w:sz w:val="22"/>
        </w:rPr>
        <w:t>)</w:t>
      </w:r>
    </w:p>
    <w:p w14:paraId="74C6AE0C" w14:textId="251239B6" w:rsidR="00611C94" w:rsidRPr="00907DDA" w:rsidRDefault="00FB2F20" w:rsidP="00A732B0">
      <w:pPr>
        <w:pStyle w:val="Title"/>
        <w:numPr>
          <w:ilvl w:val="0"/>
          <w:numId w:val="37"/>
        </w:numPr>
        <w:jc w:val="left"/>
        <w:rPr>
          <w:rFonts w:asciiTheme="minorHAnsi" w:hAnsiTheme="minorHAnsi" w:cstheme="minorHAnsi"/>
          <w:b w:val="0"/>
          <w:sz w:val="22"/>
        </w:rPr>
      </w:pPr>
      <w:r>
        <w:rPr>
          <w:rFonts w:asciiTheme="minorHAnsi" w:hAnsiTheme="minorHAnsi" w:cstheme="minorHAnsi"/>
          <w:b w:val="0"/>
          <w:sz w:val="22"/>
        </w:rPr>
        <w:t>Conwell Hall</w:t>
      </w:r>
      <w:r w:rsidR="00417FBD">
        <w:rPr>
          <w:rFonts w:asciiTheme="minorHAnsi" w:hAnsiTheme="minorHAnsi" w:cstheme="minorHAnsi"/>
          <w:b w:val="0"/>
          <w:sz w:val="22"/>
        </w:rPr>
        <w:t xml:space="preserve"> Room 705</w:t>
      </w:r>
      <w:r w:rsidR="00611C94" w:rsidRPr="00907DDA">
        <w:rPr>
          <w:rFonts w:asciiTheme="minorHAnsi" w:hAnsiTheme="minorHAnsi" w:cstheme="minorHAnsi"/>
          <w:b w:val="0"/>
          <w:sz w:val="22"/>
        </w:rPr>
        <w:br/>
      </w:r>
    </w:p>
    <w:p w14:paraId="050FFEF8" w14:textId="7EB6ED2E" w:rsidR="00611C94" w:rsidRPr="00907DDA" w:rsidRDefault="00C55A08" w:rsidP="00A732B0">
      <w:pPr>
        <w:pStyle w:val="Title"/>
        <w:numPr>
          <w:ilvl w:val="0"/>
          <w:numId w:val="37"/>
        </w:numPr>
        <w:jc w:val="left"/>
        <w:rPr>
          <w:rFonts w:asciiTheme="minorHAnsi" w:hAnsiTheme="minorHAnsi" w:cstheme="minorHAnsi"/>
          <w:b w:val="0"/>
          <w:sz w:val="22"/>
        </w:rPr>
      </w:pPr>
      <w:r>
        <w:rPr>
          <w:rFonts w:asciiTheme="minorHAnsi" w:hAnsiTheme="minorHAnsi" w:cstheme="minorHAnsi"/>
          <w:b w:val="0"/>
          <w:sz w:val="22"/>
        </w:rPr>
        <w:t>Phone: 215-204-7077</w:t>
      </w:r>
    </w:p>
    <w:p w14:paraId="51B52644" w14:textId="77777777" w:rsidR="00611C94" w:rsidRPr="00907DDA" w:rsidRDefault="00611C94" w:rsidP="00A732B0">
      <w:pPr>
        <w:pStyle w:val="Title"/>
        <w:numPr>
          <w:ilvl w:val="0"/>
          <w:numId w:val="37"/>
        </w:numPr>
        <w:jc w:val="left"/>
        <w:rPr>
          <w:rFonts w:asciiTheme="minorHAnsi" w:hAnsiTheme="minorHAnsi" w:cstheme="minorHAnsi"/>
          <w:b w:val="0"/>
          <w:sz w:val="22"/>
        </w:rPr>
      </w:pPr>
      <w:r w:rsidRPr="00907DDA">
        <w:rPr>
          <w:rFonts w:asciiTheme="minorHAnsi" w:hAnsiTheme="minorHAnsi" w:cstheme="minorHAnsi"/>
          <w:b w:val="0"/>
          <w:sz w:val="22"/>
        </w:rPr>
        <w:t xml:space="preserve">Office hours: </w:t>
      </w:r>
      <w:r w:rsidR="00417FBD">
        <w:rPr>
          <w:rFonts w:asciiTheme="minorHAnsi" w:hAnsiTheme="minorHAnsi" w:cstheme="minorHAnsi"/>
          <w:b w:val="0"/>
          <w:sz w:val="22"/>
        </w:rPr>
        <w:t xml:space="preserve"> (</w:t>
      </w:r>
      <w:r w:rsidR="00561172" w:rsidRPr="00504680">
        <w:rPr>
          <w:rFonts w:asciiTheme="minorHAnsi" w:hAnsiTheme="minorHAnsi" w:cstheme="minorHAnsi"/>
          <w:b w:val="0"/>
          <w:sz w:val="22"/>
        </w:rPr>
        <w:t>by appointment)</w:t>
      </w:r>
    </w:p>
    <w:p w14:paraId="2D89E50E" w14:textId="77777777" w:rsidR="00611C94" w:rsidRPr="00907DDA" w:rsidRDefault="00611C94" w:rsidP="00611C94">
      <w:pPr>
        <w:pStyle w:val="Title"/>
        <w:ind w:left="720"/>
        <w:jc w:val="left"/>
        <w:rPr>
          <w:rFonts w:asciiTheme="minorHAnsi" w:hAnsiTheme="minorHAnsi" w:cstheme="minorHAnsi"/>
          <w:b w:val="0"/>
          <w:sz w:val="22"/>
        </w:rPr>
      </w:pPr>
    </w:p>
    <w:p w14:paraId="129244C1" w14:textId="259C8AD7" w:rsidR="00733688" w:rsidRPr="00EF668D" w:rsidRDefault="00611C94" w:rsidP="00EF668D">
      <w:pPr>
        <w:pStyle w:val="Heading2"/>
        <w:rPr>
          <w:sz w:val="24"/>
        </w:rPr>
      </w:pPr>
      <w:r w:rsidRPr="00907DDA">
        <w:t xml:space="preserve">Class </w:t>
      </w:r>
      <w:r w:rsidR="001625DC" w:rsidRPr="00907DDA">
        <w:t>L</w:t>
      </w:r>
      <w:r w:rsidR="00733688" w:rsidRPr="00907DDA">
        <w:t xml:space="preserve">ocation and </w:t>
      </w:r>
      <w:r w:rsidR="001625DC" w:rsidRPr="00907DDA">
        <w:t>T</w:t>
      </w:r>
      <w:r w:rsidR="00733688" w:rsidRPr="00907DDA">
        <w:t>ime</w:t>
      </w:r>
      <w:r w:rsidRPr="00907DDA">
        <w:t xml:space="preserve">: </w:t>
      </w:r>
    </w:p>
    <w:p w14:paraId="00172488" w14:textId="20C0F0A2" w:rsidR="00397ECE" w:rsidRDefault="00FB2F20" w:rsidP="00A732B0">
      <w:pPr>
        <w:pStyle w:val="Title"/>
        <w:numPr>
          <w:ilvl w:val="0"/>
          <w:numId w:val="38"/>
        </w:numPr>
        <w:jc w:val="left"/>
        <w:rPr>
          <w:rFonts w:asciiTheme="minorHAnsi" w:hAnsiTheme="minorHAnsi" w:cstheme="minorHAnsi"/>
          <w:b w:val="0"/>
          <w:sz w:val="22"/>
        </w:rPr>
      </w:pPr>
      <w:r>
        <w:rPr>
          <w:rFonts w:asciiTheme="minorHAnsi" w:hAnsiTheme="minorHAnsi" w:cstheme="minorHAnsi"/>
          <w:b w:val="0"/>
          <w:sz w:val="22"/>
        </w:rPr>
        <w:t xml:space="preserve">TUCC </w:t>
      </w:r>
      <w:r w:rsidR="000E2AB8">
        <w:rPr>
          <w:rFonts w:asciiTheme="minorHAnsi" w:hAnsiTheme="minorHAnsi" w:cstheme="minorHAnsi"/>
          <w:b w:val="0"/>
          <w:sz w:val="22"/>
        </w:rPr>
        <w:t>606</w:t>
      </w:r>
    </w:p>
    <w:p w14:paraId="1064602E" w14:textId="12E12DFB" w:rsidR="00733688" w:rsidRPr="00907DDA" w:rsidRDefault="00722A23" w:rsidP="00A732B0">
      <w:pPr>
        <w:pStyle w:val="Title"/>
        <w:numPr>
          <w:ilvl w:val="0"/>
          <w:numId w:val="38"/>
        </w:numPr>
        <w:jc w:val="left"/>
        <w:rPr>
          <w:rFonts w:asciiTheme="minorHAnsi" w:hAnsiTheme="minorHAnsi" w:cstheme="minorHAnsi"/>
          <w:b w:val="0"/>
          <w:sz w:val="22"/>
        </w:rPr>
      </w:pPr>
      <w:r>
        <w:rPr>
          <w:rFonts w:asciiTheme="minorHAnsi" w:hAnsiTheme="minorHAnsi" w:cstheme="minorHAnsi"/>
          <w:b w:val="0"/>
          <w:sz w:val="22"/>
        </w:rPr>
        <w:t>5:30 – 8:00</w:t>
      </w:r>
      <w:r w:rsidR="00733688" w:rsidRPr="00907DDA">
        <w:rPr>
          <w:rFonts w:asciiTheme="minorHAnsi" w:hAnsiTheme="minorHAnsi" w:cstheme="minorHAnsi"/>
          <w:b w:val="0"/>
          <w:sz w:val="22"/>
        </w:rPr>
        <w:t xml:space="preserve">, </w:t>
      </w:r>
      <w:r w:rsidR="00FB2F20">
        <w:rPr>
          <w:rFonts w:asciiTheme="minorHAnsi" w:hAnsiTheme="minorHAnsi" w:cstheme="minorHAnsi"/>
          <w:b w:val="0"/>
          <w:sz w:val="22"/>
        </w:rPr>
        <w:t>Thursday</w:t>
      </w:r>
    </w:p>
    <w:p w14:paraId="75CA83CC" w14:textId="63ADAEFB" w:rsidR="007A62EB" w:rsidRDefault="007A62EB" w:rsidP="00A732B0">
      <w:pPr>
        <w:pStyle w:val="Title"/>
        <w:numPr>
          <w:ilvl w:val="0"/>
          <w:numId w:val="38"/>
        </w:numPr>
        <w:jc w:val="left"/>
        <w:rPr>
          <w:rFonts w:asciiTheme="minorHAnsi" w:hAnsiTheme="minorHAnsi" w:cstheme="minorHAnsi"/>
          <w:b w:val="0"/>
          <w:sz w:val="22"/>
        </w:rPr>
      </w:pPr>
      <w:r w:rsidRPr="00907DDA">
        <w:rPr>
          <w:rFonts w:asciiTheme="minorHAnsi" w:hAnsiTheme="minorHAnsi" w:cstheme="minorHAnsi"/>
          <w:b w:val="0"/>
          <w:sz w:val="22"/>
        </w:rPr>
        <w:t xml:space="preserve">On the web: </w:t>
      </w:r>
      <w:hyperlink r:id="rId9" w:history="1">
        <w:r w:rsidR="00C564C3" w:rsidRPr="004E0A28">
          <w:rPr>
            <w:rStyle w:val="Hyperlink"/>
            <w:rFonts w:asciiTheme="minorHAnsi" w:hAnsiTheme="minorHAnsi" w:cstheme="minorHAnsi"/>
            <w:b w:val="0"/>
            <w:sz w:val="22"/>
          </w:rPr>
          <w:t>http://community.mis.temple.edu/mis5001sec401f14/</w:t>
        </w:r>
      </w:hyperlink>
    </w:p>
    <w:p w14:paraId="2CFA77B1" w14:textId="77777777" w:rsidR="001A6611" w:rsidRDefault="001A6611" w:rsidP="000E262F">
      <w:pPr>
        <w:pStyle w:val="Title"/>
        <w:jc w:val="left"/>
        <w:rPr>
          <w:rFonts w:asciiTheme="minorHAnsi" w:hAnsiTheme="minorHAnsi" w:cstheme="minorHAnsi"/>
          <w:sz w:val="28"/>
        </w:rPr>
      </w:pPr>
    </w:p>
    <w:p w14:paraId="50A76DD7" w14:textId="261CF94D" w:rsidR="00DD570B" w:rsidRPr="000856F4" w:rsidRDefault="00DD570B" w:rsidP="000856F4">
      <w:pPr>
        <w:pStyle w:val="Heading2"/>
        <w:rPr>
          <w:sz w:val="24"/>
        </w:rPr>
      </w:pPr>
      <w:r w:rsidRPr="004D2E5E">
        <w:t>Course Description:</w:t>
      </w:r>
    </w:p>
    <w:p w14:paraId="6EAD4471" w14:textId="582F4899" w:rsidR="0000297A" w:rsidRPr="00A732B0" w:rsidRDefault="0000297A" w:rsidP="006D7A4F">
      <w:r w:rsidRPr="0000297A">
        <w:t>Organizations that strategically select, manage, and deploy digital business models prosper in the global economy. Students will use systems and business process thinking to create and analyze strategies for technology-enabled organizational and industry transformation. They will propose innovative solutions for new and existing business initiatives to leverage enterprise, consumer, and social technologies.</w:t>
      </w:r>
    </w:p>
    <w:p w14:paraId="0827A6B4" w14:textId="77777777" w:rsidR="001A6611" w:rsidRDefault="001A6611" w:rsidP="000E262F">
      <w:pPr>
        <w:pStyle w:val="Title"/>
        <w:jc w:val="left"/>
        <w:rPr>
          <w:rFonts w:asciiTheme="minorHAnsi" w:hAnsiTheme="minorHAnsi" w:cstheme="minorHAnsi"/>
          <w:sz w:val="28"/>
        </w:rPr>
      </w:pPr>
    </w:p>
    <w:p w14:paraId="74330068" w14:textId="77777777" w:rsidR="00DD570B" w:rsidRPr="00907DDA" w:rsidRDefault="00DD570B" w:rsidP="005F0134">
      <w:pPr>
        <w:pStyle w:val="Heading2"/>
      </w:pPr>
      <w:r w:rsidRPr="00907DDA">
        <w:t>Course Objectives:</w:t>
      </w:r>
    </w:p>
    <w:p w14:paraId="170E0717" w14:textId="77777777" w:rsidR="00A827FD" w:rsidRPr="00A827FD" w:rsidRDefault="00AA53F5" w:rsidP="00A827FD">
      <w:pPr>
        <w:numPr>
          <w:ilvl w:val="0"/>
          <w:numId w:val="2"/>
        </w:numPr>
        <w:rPr>
          <w:rFonts w:cstheme="minorHAnsi"/>
        </w:rPr>
      </w:pPr>
      <w:r>
        <w:rPr>
          <w:rFonts w:cstheme="minorHAnsi"/>
        </w:rPr>
        <w:t>Understand t</w:t>
      </w:r>
      <w:r w:rsidR="00A827FD" w:rsidRPr="00A827FD">
        <w:rPr>
          <w:rFonts w:cstheme="minorHAnsi"/>
        </w:rPr>
        <w:t xml:space="preserve">he </w:t>
      </w:r>
      <w:r>
        <w:rPr>
          <w:rFonts w:cstheme="minorHAnsi"/>
        </w:rPr>
        <w:t xml:space="preserve">transformative </w:t>
      </w:r>
      <w:r w:rsidR="00A827FD" w:rsidRPr="00A827FD">
        <w:rPr>
          <w:rFonts w:cstheme="minorHAnsi"/>
        </w:rPr>
        <w:t>impact of technology on standard business practices.</w:t>
      </w:r>
    </w:p>
    <w:p w14:paraId="1032C0F2" w14:textId="77777777" w:rsidR="00A827FD" w:rsidRPr="007E6C02" w:rsidRDefault="00AA53F5" w:rsidP="00A827FD">
      <w:pPr>
        <w:numPr>
          <w:ilvl w:val="0"/>
          <w:numId w:val="2"/>
        </w:numPr>
        <w:rPr>
          <w:rFonts w:cstheme="minorHAnsi"/>
          <w:b/>
        </w:rPr>
      </w:pPr>
      <w:r>
        <w:rPr>
          <w:rFonts w:cstheme="minorHAnsi"/>
        </w:rPr>
        <w:t xml:space="preserve">Identify the components of enterprise information architecture and </w:t>
      </w:r>
      <w:r w:rsidR="00CA1C52">
        <w:rPr>
          <w:rFonts w:cstheme="minorHAnsi"/>
        </w:rPr>
        <w:t xml:space="preserve">its strategic role in the </w:t>
      </w:r>
      <w:r w:rsidR="00CA1C52" w:rsidRPr="007E6C02">
        <w:rPr>
          <w:rFonts w:cstheme="minorHAnsi"/>
          <w:b/>
        </w:rPr>
        <w:t>organization</w:t>
      </w:r>
      <w:r w:rsidR="00A827FD" w:rsidRPr="007E6C02">
        <w:rPr>
          <w:rFonts w:cstheme="minorHAnsi"/>
          <w:b/>
        </w:rPr>
        <w:t xml:space="preserve">. </w:t>
      </w:r>
    </w:p>
    <w:p w14:paraId="0620B140" w14:textId="77777777" w:rsidR="00A827FD" w:rsidRPr="007E6C02" w:rsidRDefault="00CA1C52" w:rsidP="00A827FD">
      <w:pPr>
        <w:numPr>
          <w:ilvl w:val="0"/>
          <w:numId w:val="2"/>
        </w:numPr>
        <w:rPr>
          <w:rFonts w:cstheme="minorHAnsi"/>
          <w:b/>
        </w:rPr>
      </w:pPr>
      <w:r w:rsidRPr="007E6C02">
        <w:rPr>
          <w:rFonts w:cstheme="minorHAnsi"/>
          <w:b/>
        </w:rPr>
        <w:t>Use innovation frameworks to analyze competitive landscape for emerging IT products and services</w:t>
      </w:r>
      <w:r w:rsidR="00A827FD" w:rsidRPr="007E6C02">
        <w:rPr>
          <w:rFonts w:cstheme="minorHAnsi"/>
          <w:b/>
        </w:rPr>
        <w:t>.</w:t>
      </w:r>
    </w:p>
    <w:p w14:paraId="2F3C939B" w14:textId="77777777" w:rsidR="00CA1C52" w:rsidRPr="007E6C02" w:rsidRDefault="00CA1C52" w:rsidP="00A827FD">
      <w:pPr>
        <w:numPr>
          <w:ilvl w:val="0"/>
          <w:numId w:val="2"/>
        </w:numPr>
        <w:rPr>
          <w:rFonts w:cstheme="minorHAnsi"/>
          <w:b/>
        </w:rPr>
      </w:pPr>
      <w:r w:rsidRPr="007E6C02">
        <w:rPr>
          <w:rFonts w:cstheme="minorHAnsi"/>
          <w:b/>
        </w:rPr>
        <w:t>Analyze disruptive potential of technology and formulate a response from an incumbent firm.</w:t>
      </w:r>
    </w:p>
    <w:p w14:paraId="41F7735B" w14:textId="77777777" w:rsidR="00A827FD" w:rsidRPr="007E6C02" w:rsidRDefault="00CA1C52" w:rsidP="00A827FD">
      <w:pPr>
        <w:numPr>
          <w:ilvl w:val="0"/>
          <w:numId w:val="2"/>
        </w:numPr>
        <w:rPr>
          <w:rFonts w:cstheme="minorHAnsi"/>
          <w:b/>
        </w:rPr>
      </w:pPr>
      <w:r w:rsidRPr="007E6C02">
        <w:rPr>
          <w:rFonts w:cstheme="minorHAnsi"/>
          <w:b/>
        </w:rPr>
        <w:t>Apply new digital business models such as cloud computing, web services, crowdsourcing, and two-sided platforms to envision new products and services</w:t>
      </w:r>
      <w:r w:rsidR="00A827FD" w:rsidRPr="007E6C02">
        <w:rPr>
          <w:rFonts w:cstheme="minorHAnsi"/>
          <w:b/>
        </w:rPr>
        <w:t>.</w:t>
      </w:r>
    </w:p>
    <w:p w14:paraId="4D113FED" w14:textId="77777777" w:rsidR="00CA1C52" w:rsidRDefault="00702B2C" w:rsidP="00A827FD">
      <w:pPr>
        <w:numPr>
          <w:ilvl w:val="0"/>
          <w:numId w:val="2"/>
        </w:numPr>
        <w:rPr>
          <w:rFonts w:cstheme="minorHAnsi"/>
        </w:rPr>
      </w:pPr>
      <w:r w:rsidRPr="007E6C02">
        <w:rPr>
          <w:rFonts w:cstheme="minorHAnsi"/>
          <w:b/>
        </w:rPr>
        <w:t>Explain the</w:t>
      </w:r>
      <w:r>
        <w:rPr>
          <w:rFonts w:cstheme="minorHAnsi"/>
        </w:rPr>
        <w:t xml:space="preserve"> role of data, information, and </w:t>
      </w:r>
      <w:r w:rsidR="00BD0C5C">
        <w:rPr>
          <w:rFonts w:cstheme="minorHAnsi"/>
        </w:rPr>
        <w:t>knowledge in</w:t>
      </w:r>
      <w:r>
        <w:rPr>
          <w:rFonts w:cstheme="minorHAnsi"/>
        </w:rPr>
        <w:t xml:space="preserve"> informing an organization’s strategy.</w:t>
      </w:r>
    </w:p>
    <w:p w14:paraId="29CE4715" w14:textId="77777777" w:rsidR="00CA1C52" w:rsidRDefault="00CA1C52" w:rsidP="00A827FD">
      <w:pPr>
        <w:numPr>
          <w:ilvl w:val="0"/>
          <w:numId w:val="2"/>
        </w:numPr>
        <w:rPr>
          <w:rFonts w:cstheme="minorHAnsi"/>
        </w:rPr>
      </w:pPr>
      <w:r>
        <w:rPr>
          <w:rFonts w:cstheme="minorHAnsi"/>
        </w:rPr>
        <w:t xml:space="preserve">Compare IT governance models in both </w:t>
      </w:r>
      <w:r w:rsidR="00BD0C5C">
        <w:rPr>
          <w:rFonts w:cstheme="minorHAnsi"/>
        </w:rPr>
        <w:t>a</w:t>
      </w:r>
      <w:r>
        <w:rPr>
          <w:rFonts w:cstheme="minorHAnsi"/>
        </w:rPr>
        <w:t xml:space="preserve"> single-country and multinational context.</w:t>
      </w:r>
    </w:p>
    <w:p w14:paraId="6989BE41" w14:textId="77777777" w:rsidR="00CA1C52" w:rsidRDefault="00BD0C5C" w:rsidP="00A827FD">
      <w:pPr>
        <w:numPr>
          <w:ilvl w:val="0"/>
          <w:numId w:val="2"/>
        </w:numPr>
        <w:rPr>
          <w:rFonts w:cstheme="minorHAnsi"/>
        </w:rPr>
      </w:pPr>
      <w:r>
        <w:rPr>
          <w:rFonts w:cstheme="minorHAnsi"/>
        </w:rPr>
        <w:t>Create a business case for the value of an information technology initiative.</w:t>
      </w:r>
    </w:p>
    <w:p w14:paraId="6454A458" w14:textId="77777777" w:rsidR="00BD0C5C" w:rsidRPr="00A827FD" w:rsidRDefault="00BD0C5C" w:rsidP="00A827FD">
      <w:pPr>
        <w:numPr>
          <w:ilvl w:val="0"/>
          <w:numId w:val="2"/>
        </w:numPr>
        <w:rPr>
          <w:rFonts w:cstheme="minorHAnsi"/>
        </w:rPr>
      </w:pPr>
      <w:r>
        <w:rPr>
          <w:rFonts w:cstheme="minorHAnsi"/>
        </w:rPr>
        <w:t>Develop best practices for securing an organization’s information infrastructure.</w:t>
      </w:r>
    </w:p>
    <w:p w14:paraId="1E31B0EB" w14:textId="77777777" w:rsidR="00E61763" w:rsidRPr="00A827FD" w:rsidRDefault="00E61763" w:rsidP="00A827FD">
      <w:pPr>
        <w:numPr>
          <w:ilvl w:val="0"/>
          <w:numId w:val="2"/>
        </w:numPr>
        <w:rPr>
          <w:rFonts w:cstheme="minorHAnsi"/>
          <w:b/>
          <w:sz w:val="28"/>
        </w:rPr>
      </w:pPr>
      <w:r w:rsidRPr="00A827FD">
        <w:rPr>
          <w:rFonts w:cstheme="minorHAnsi"/>
          <w:sz w:val="28"/>
        </w:rPr>
        <w:br w:type="page"/>
      </w:r>
    </w:p>
    <w:p w14:paraId="735CDEE4" w14:textId="77777777" w:rsidR="00A01D86" w:rsidRPr="00907DDA" w:rsidRDefault="0012347D" w:rsidP="005F0134">
      <w:pPr>
        <w:pStyle w:val="Heading2"/>
      </w:pPr>
      <w:r w:rsidRPr="00907DDA">
        <w:lastRenderedPageBreak/>
        <w:t xml:space="preserve">Required </w:t>
      </w:r>
      <w:r w:rsidR="00561172" w:rsidRPr="00907DDA">
        <w:t>Text and Readings</w:t>
      </w:r>
      <w:r w:rsidRPr="00907DDA">
        <w:t>:</w:t>
      </w:r>
      <w:r w:rsidR="00A827FD">
        <w:tab/>
      </w:r>
    </w:p>
    <w:p w14:paraId="3F0FEC59" w14:textId="77777777" w:rsidR="00561172" w:rsidRPr="00907DDA" w:rsidRDefault="00561172" w:rsidP="006D7A4F">
      <w:r w:rsidRPr="00907DDA">
        <w:t>The materials for this course are drawn from multiple sources. There is no required textbook for this course.</w:t>
      </w:r>
    </w:p>
    <w:p w14:paraId="60EAF4C9" w14:textId="77777777" w:rsidR="00561172" w:rsidRPr="00907DDA" w:rsidRDefault="00561172" w:rsidP="006D7A4F"/>
    <w:p w14:paraId="30BDB6C9" w14:textId="77777777" w:rsidR="00C32314" w:rsidRPr="00907DDA" w:rsidRDefault="00561172" w:rsidP="006D7A4F">
      <w:pPr>
        <w:rPr>
          <w:b/>
          <w:sz w:val="28"/>
          <w:szCs w:val="28"/>
        </w:rPr>
      </w:pPr>
      <w:r w:rsidRPr="00907DDA">
        <w:t>There is a set of required case studies which you can purchase online (see the “Purchasing Case Studies” section of the syllabus). Also, there are additional assigned readings throughout the course. The</w:t>
      </w:r>
      <w:r w:rsidR="002D0218">
        <w:t>se</w:t>
      </w:r>
      <w:r w:rsidRPr="00907DDA">
        <w:t xml:space="preserve"> are available for free on the web.</w:t>
      </w:r>
    </w:p>
    <w:p w14:paraId="791A08D8" w14:textId="77777777" w:rsidR="000135D7" w:rsidRPr="00907DDA" w:rsidRDefault="000135D7" w:rsidP="00AD152E">
      <w:pPr>
        <w:rPr>
          <w:rFonts w:cstheme="minorHAnsi"/>
          <w:b/>
          <w:sz w:val="32"/>
          <w:szCs w:val="28"/>
        </w:rPr>
      </w:pPr>
    </w:p>
    <w:p w14:paraId="4257FBD2" w14:textId="6AF715A7" w:rsidR="00B37F8F" w:rsidRDefault="00AD152E" w:rsidP="00BB746B">
      <w:pPr>
        <w:pStyle w:val="Heading2"/>
      </w:pPr>
      <w:r w:rsidRPr="00907DDA">
        <w:t>Evaluation and Grading</w:t>
      </w:r>
    </w:p>
    <w:p w14:paraId="44647A03" w14:textId="0C9FC5E0" w:rsidR="00B37F8F" w:rsidRDefault="00B37F8F" w:rsidP="00B37F8F">
      <w:pPr>
        <w:pStyle w:val="Heading3"/>
      </w:pPr>
      <w:r>
        <w:t>Grading of Assignments</w:t>
      </w:r>
    </w:p>
    <w:tbl>
      <w:tblPr>
        <w:tblStyle w:val="TableGrid"/>
        <w:tblW w:w="0" w:type="auto"/>
        <w:tblLook w:val="04A0" w:firstRow="1" w:lastRow="0" w:firstColumn="1" w:lastColumn="0" w:noHBand="0" w:noVBand="1"/>
        <w:tblDescription w:val="This table lists the major assignments in class and how many points they are worth."/>
      </w:tblPr>
      <w:tblGrid>
        <w:gridCol w:w="4068"/>
        <w:gridCol w:w="990"/>
      </w:tblGrid>
      <w:tr w:rsidR="00B37F8F" w14:paraId="24B0FCAB" w14:textId="77777777" w:rsidTr="007648DC">
        <w:trPr>
          <w:trHeight w:val="350"/>
          <w:tblHeader/>
        </w:trPr>
        <w:tc>
          <w:tcPr>
            <w:tcW w:w="4068" w:type="dxa"/>
            <w:shd w:val="clear" w:color="auto" w:fill="D9D9D9" w:themeFill="background1" w:themeFillShade="D9"/>
          </w:tcPr>
          <w:p w14:paraId="6097545C" w14:textId="389750F6" w:rsidR="00B37F8F" w:rsidRPr="00B37F8F" w:rsidRDefault="00B37F8F" w:rsidP="00B37F8F">
            <w:pPr>
              <w:tabs>
                <w:tab w:val="left" w:pos="1140"/>
              </w:tabs>
              <w:rPr>
                <w:b/>
              </w:rPr>
            </w:pPr>
            <w:r w:rsidRPr="00B37F8F">
              <w:rPr>
                <w:rFonts w:cstheme="minorHAnsi"/>
                <w:b/>
                <w:sz w:val="24"/>
              </w:rPr>
              <w:t>Item</w:t>
            </w:r>
          </w:p>
        </w:tc>
        <w:tc>
          <w:tcPr>
            <w:tcW w:w="990" w:type="dxa"/>
            <w:shd w:val="clear" w:color="auto" w:fill="D9D9D9" w:themeFill="background1" w:themeFillShade="D9"/>
          </w:tcPr>
          <w:p w14:paraId="288C2D42" w14:textId="2009CA48" w:rsidR="00B37F8F" w:rsidRPr="00B37F8F" w:rsidRDefault="00B37F8F" w:rsidP="00B37F8F">
            <w:pPr>
              <w:rPr>
                <w:rFonts w:cstheme="minorHAnsi"/>
                <w:b/>
                <w:sz w:val="24"/>
              </w:rPr>
            </w:pPr>
            <w:r w:rsidRPr="00907DDA">
              <w:rPr>
                <w:rFonts w:cstheme="minorHAnsi"/>
                <w:b/>
                <w:sz w:val="24"/>
              </w:rPr>
              <w:t>Weight</w:t>
            </w:r>
          </w:p>
        </w:tc>
      </w:tr>
      <w:tr w:rsidR="00B37F8F" w14:paraId="02AF9EEC" w14:textId="77777777" w:rsidTr="00B37F8F">
        <w:tc>
          <w:tcPr>
            <w:tcW w:w="4068" w:type="dxa"/>
          </w:tcPr>
          <w:p w14:paraId="34D9EEBC" w14:textId="48FF29D6" w:rsidR="00B37F8F" w:rsidRDefault="00B37F8F" w:rsidP="00B37F8F">
            <w:r w:rsidRPr="00907DDA">
              <w:rPr>
                <w:rFonts w:cstheme="minorHAnsi"/>
              </w:rPr>
              <w:t>Participation (</w:t>
            </w:r>
            <w:r>
              <w:rPr>
                <w:rFonts w:cstheme="minorHAnsi"/>
              </w:rPr>
              <w:t>in class and online</w:t>
            </w:r>
            <w:r w:rsidRPr="00907DDA">
              <w:rPr>
                <w:rFonts w:cstheme="minorHAnsi"/>
              </w:rPr>
              <w:t xml:space="preserve">)  </w:t>
            </w:r>
          </w:p>
        </w:tc>
        <w:tc>
          <w:tcPr>
            <w:tcW w:w="990" w:type="dxa"/>
          </w:tcPr>
          <w:p w14:paraId="27A86822" w14:textId="064609B0" w:rsidR="00B37F8F" w:rsidRPr="00B37F8F" w:rsidRDefault="00B37F8F" w:rsidP="00B37F8F">
            <w:pPr>
              <w:jc w:val="center"/>
              <w:rPr>
                <w:szCs w:val="22"/>
              </w:rPr>
            </w:pPr>
            <w:r w:rsidRPr="00B37F8F">
              <w:rPr>
                <w:szCs w:val="22"/>
              </w:rPr>
              <w:t>20%</w:t>
            </w:r>
          </w:p>
        </w:tc>
      </w:tr>
      <w:tr w:rsidR="00B37F8F" w14:paraId="3EF333C1" w14:textId="77777777" w:rsidTr="00B37F8F">
        <w:tc>
          <w:tcPr>
            <w:tcW w:w="4068" w:type="dxa"/>
          </w:tcPr>
          <w:p w14:paraId="26706A8D" w14:textId="0E350FDC" w:rsidR="00B37F8F" w:rsidRDefault="00B37F8F" w:rsidP="00B37F8F">
            <w:r w:rsidRPr="00907DDA">
              <w:rPr>
                <w:rFonts w:cstheme="minorHAnsi"/>
              </w:rPr>
              <w:t>Case study analyses (2)</w:t>
            </w:r>
          </w:p>
        </w:tc>
        <w:tc>
          <w:tcPr>
            <w:tcW w:w="990" w:type="dxa"/>
          </w:tcPr>
          <w:p w14:paraId="41B45A26" w14:textId="47EE4A67" w:rsidR="00B37F8F" w:rsidRPr="00B37F8F" w:rsidRDefault="00B37F8F" w:rsidP="00B37F8F">
            <w:pPr>
              <w:jc w:val="center"/>
              <w:rPr>
                <w:szCs w:val="22"/>
              </w:rPr>
            </w:pPr>
            <w:r w:rsidRPr="00B37F8F">
              <w:rPr>
                <w:szCs w:val="22"/>
              </w:rPr>
              <w:t>20%</w:t>
            </w:r>
          </w:p>
        </w:tc>
      </w:tr>
      <w:tr w:rsidR="00B37F8F" w14:paraId="70BBFD0E" w14:textId="77777777" w:rsidTr="00B37F8F">
        <w:tc>
          <w:tcPr>
            <w:tcW w:w="4068" w:type="dxa"/>
          </w:tcPr>
          <w:p w14:paraId="131545B0" w14:textId="7B5726A2" w:rsidR="00B37F8F" w:rsidRDefault="00B37F8F" w:rsidP="00B37F8F">
            <w:r>
              <w:rPr>
                <w:rFonts w:cstheme="minorHAnsi"/>
              </w:rPr>
              <w:t>Learn IT projects (2)</w:t>
            </w:r>
          </w:p>
        </w:tc>
        <w:tc>
          <w:tcPr>
            <w:tcW w:w="990" w:type="dxa"/>
          </w:tcPr>
          <w:p w14:paraId="321F2ADC" w14:textId="1BA9245E" w:rsidR="00B37F8F" w:rsidRPr="00B37F8F" w:rsidRDefault="00B37F8F" w:rsidP="00B37F8F">
            <w:pPr>
              <w:jc w:val="center"/>
              <w:rPr>
                <w:szCs w:val="22"/>
              </w:rPr>
            </w:pPr>
            <w:r w:rsidRPr="00B37F8F">
              <w:rPr>
                <w:szCs w:val="22"/>
              </w:rPr>
              <w:t>10%</w:t>
            </w:r>
          </w:p>
        </w:tc>
      </w:tr>
      <w:tr w:rsidR="00B37F8F" w14:paraId="7FB2E8EA" w14:textId="77777777" w:rsidTr="00B37F8F">
        <w:tc>
          <w:tcPr>
            <w:tcW w:w="4068" w:type="dxa"/>
          </w:tcPr>
          <w:p w14:paraId="76E7F8B2" w14:textId="4017230B" w:rsidR="00B37F8F" w:rsidRDefault="00B37F8F" w:rsidP="00B37F8F">
            <w:r w:rsidRPr="00907DDA">
              <w:rPr>
                <w:rFonts w:cstheme="minorHAnsi"/>
              </w:rPr>
              <w:t>Individual project report</w:t>
            </w:r>
          </w:p>
        </w:tc>
        <w:tc>
          <w:tcPr>
            <w:tcW w:w="990" w:type="dxa"/>
          </w:tcPr>
          <w:p w14:paraId="3C3CB32F" w14:textId="42E4E08C" w:rsidR="00B37F8F" w:rsidRPr="00B37F8F" w:rsidRDefault="00B37F8F" w:rsidP="00B37F8F">
            <w:pPr>
              <w:jc w:val="center"/>
              <w:rPr>
                <w:szCs w:val="22"/>
              </w:rPr>
            </w:pPr>
            <w:r w:rsidRPr="00B37F8F">
              <w:rPr>
                <w:szCs w:val="22"/>
              </w:rPr>
              <w:t>10%</w:t>
            </w:r>
          </w:p>
        </w:tc>
      </w:tr>
      <w:tr w:rsidR="00B37F8F" w14:paraId="02EC1F10" w14:textId="77777777" w:rsidTr="00B37F8F">
        <w:tc>
          <w:tcPr>
            <w:tcW w:w="4068" w:type="dxa"/>
          </w:tcPr>
          <w:p w14:paraId="0D9E46DB" w14:textId="65D3F63B" w:rsidR="00B37F8F" w:rsidRDefault="00B37F8F" w:rsidP="00B37F8F">
            <w:r w:rsidRPr="00907DDA">
              <w:rPr>
                <w:rFonts w:cstheme="minorHAnsi"/>
              </w:rPr>
              <w:t>Group project presentation</w:t>
            </w:r>
          </w:p>
        </w:tc>
        <w:tc>
          <w:tcPr>
            <w:tcW w:w="990" w:type="dxa"/>
          </w:tcPr>
          <w:p w14:paraId="0C10FDFA" w14:textId="61872FC0" w:rsidR="00B37F8F" w:rsidRPr="00B37F8F" w:rsidRDefault="00B37F8F" w:rsidP="00B37F8F">
            <w:pPr>
              <w:jc w:val="center"/>
              <w:rPr>
                <w:szCs w:val="22"/>
              </w:rPr>
            </w:pPr>
            <w:r w:rsidRPr="00B37F8F">
              <w:rPr>
                <w:szCs w:val="22"/>
              </w:rPr>
              <w:t>15%</w:t>
            </w:r>
          </w:p>
        </w:tc>
      </w:tr>
      <w:tr w:rsidR="00B37F8F" w14:paraId="514E42EC" w14:textId="77777777" w:rsidTr="00B37F8F">
        <w:tc>
          <w:tcPr>
            <w:tcW w:w="4068" w:type="dxa"/>
          </w:tcPr>
          <w:p w14:paraId="377067FA" w14:textId="5A18D8E7" w:rsidR="00B37F8F" w:rsidRDefault="00B37F8F" w:rsidP="00B37F8F">
            <w:r w:rsidRPr="00907DDA">
              <w:rPr>
                <w:rFonts w:cstheme="minorHAnsi"/>
              </w:rPr>
              <w:t>Final exam</w:t>
            </w:r>
          </w:p>
        </w:tc>
        <w:tc>
          <w:tcPr>
            <w:tcW w:w="990" w:type="dxa"/>
          </w:tcPr>
          <w:p w14:paraId="6E51C061" w14:textId="1A3FD13D" w:rsidR="00B37F8F" w:rsidRPr="00B37F8F" w:rsidRDefault="00B37F8F" w:rsidP="00B37F8F">
            <w:pPr>
              <w:jc w:val="center"/>
              <w:rPr>
                <w:szCs w:val="22"/>
              </w:rPr>
            </w:pPr>
            <w:r w:rsidRPr="00B37F8F">
              <w:rPr>
                <w:szCs w:val="22"/>
              </w:rPr>
              <w:t>25%</w:t>
            </w:r>
          </w:p>
        </w:tc>
      </w:tr>
    </w:tbl>
    <w:p w14:paraId="6876C85D" w14:textId="77777777" w:rsidR="00B37F8F" w:rsidRPr="00B37F8F" w:rsidRDefault="00B37F8F" w:rsidP="00B37F8F"/>
    <w:p w14:paraId="51C4F960" w14:textId="3DC0282A" w:rsidR="00B37F8F" w:rsidRDefault="00B37F8F" w:rsidP="00B37F8F">
      <w:pPr>
        <w:pStyle w:val="Heading3"/>
      </w:pPr>
      <w:r>
        <w:t>Grading Scale</w:t>
      </w:r>
    </w:p>
    <w:tbl>
      <w:tblPr>
        <w:tblStyle w:val="TableGrid"/>
        <w:tblW w:w="0" w:type="auto"/>
        <w:tblLook w:val="04A0" w:firstRow="1" w:lastRow="0" w:firstColumn="1" w:lastColumn="0" w:noHBand="0" w:noVBand="1"/>
        <w:tblDescription w:val="This table is used to describe the relationship between the work you submit and the letter grade you receive."/>
      </w:tblPr>
      <w:tblGrid>
        <w:gridCol w:w="1008"/>
        <w:gridCol w:w="1440"/>
        <w:gridCol w:w="1170"/>
        <w:gridCol w:w="1440"/>
      </w:tblGrid>
      <w:tr w:rsidR="00B37F8F" w14:paraId="67EBCAB9" w14:textId="77777777" w:rsidTr="007648DC">
        <w:trPr>
          <w:tblHeader/>
        </w:trPr>
        <w:tc>
          <w:tcPr>
            <w:tcW w:w="1008" w:type="dxa"/>
            <w:shd w:val="clear" w:color="auto" w:fill="D9D9D9" w:themeFill="background1" w:themeFillShade="D9"/>
          </w:tcPr>
          <w:p w14:paraId="7173D1E6" w14:textId="0CBFF61C" w:rsidR="00B37F8F" w:rsidRPr="00B37F8F" w:rsidRDefault="00B37F8F" w:rsidP="00B37F8F">
            <w:pPr>
              <w:rPr>
                <w:b/>
                <w:szCs w:val="22"/>
              </w:rPr>
            </w:pPr>
            <w:r w:rsidRPr="00B37F8F">
              <w:rPr>
                <w:b/>
                <w:szCs w:val="22"/>
              </w:rPr>
              <w:t>Points</w:t>
            </w:r>
          </w:p>
        </w:tc>
        <w:tc>
          <w:tcPr>
            <w:tcW w:w="1440" w:type="dxa"/>
            <w:shd w:val="clear" w:color="auto" w:fill="D9D9D9" w:themeFill="background1" w:themeFillShade="D9"/>
          </w:tcPr>
          <w:p w14:paraId="03485B52" w14:textId="3B513EEE" w:rsidR="00B37F8F" w:rsidRPr="00B37F8F" w:rsidRDefault="00B37F8F" w:rsidP="00B37F8F">
            <w:pPr>
              <w:rPr>
                <w:b/>
                <w:szCs w:val="22"/>
              </w:rPr>
            </w:pPr>
            <w:r w:rsidRPr="00B37F8F">
              <w:rPr>
                <w:b/>
                <w:szCs w:val="22"/>
              </w:rPr>
              <w:t>Letter Grade</w:t>
            </w:r>
          </w:p>
        </w:tc>
        <w:tc>
          <w:tcPr>
            <w:tcW w:w="1170" w:type="dxa"/>
            <w:shd w:val="clear" w:color="auto" w:fill="D9D9D9" w:themeFill="background1" w:themeFillShade="D9"/>
          </w:tcPr>
          <w:p w14:paraId="09E40886" w14:textId="36E7F120" w:rsidR="00B37F8F" w:rsidRPr="00B37F8F" w:rsidRDefault="00B37F8F" w:rsidP="00B37F8F">
            <w:pPr>
              <w:rPr>
                <w:b/>
                <w:szCs w:val="22"/>
              </w:rPr>
            </w:pPr>
            <w:r w:rsidRPr="00B37F8F">
              <w:rPr>
                <w:b/>
                <w:szCs w:val="22"/>
              </w:rPr>
              <w:t>Points</w:t>
            </w:r>
          </w:p>
        </w:tc>
        <w:tc>
          <w:tcPr>
            <w:tcW w:w="1440" w:type="dxa"/>
            <w:shd w:val="clear" w:color="auto" w:fill="D9D9D9" w:themeFill="background1" w:themeFillShade="D9"/>
          </w:tcPr>
          <w:p w14:paraId="0C27A4D9" w14:textId="7B1A2918" w:rsidR="00B37F8F" w:rsidRPr="00B37F8F" w:rsidRDefault="00B37F8F" w:rsidP="00B37F8F">
            <w:pPr>
              <w:rPr>
                <w:b/>
                <w:szCs w:val="22"/>
              </w:rPr>
            </w:pPr>
            <w:r w:rsidRPr="00B37F8F">
              <w:rPr>
                <w:b/>
                <w:szCs w:val="22"/>
              </w:rPr>
              <w:t>Letter Grade</w:t>
            </w:r>
          </w:p>
        </w:tc>
      </w:tr>
      <w:tr w:rsidR="00B37F8F" w14:paraId="605D62C4" w14:textId="77777777" w:rsidTr="00D24BE3">
        <w:tc>
          <w:tcPr>
            <w:tcW w:w="1008" w:type="dxa"/>
          </w:tcPr>
          <w:p w14:paraId="5BCD0B1A" w14:textId="2261B4E3" w:rsidR="00B37F8F" w:rsidRPr="00B37F8F" w:rsidRDefault="00B37F8F" w:rsidP="00B37F8F">
            <w:pPr>
              <w:rPr>
                <w:szCs w:val="22"/>
              </w:rPr>
            </w:pPr>
            <w:r w:rsidRPr="00B37F8F">
              <w:rPr>
                <w:rFonts w:cstheme="minorHAnsi"/>
                <w:szCs w:val="22"/>
              </w:rPr>
              <w:t>94 – 100</w:t>
            </w:r>
          </w:p>
        </w:tc>
        <w:tc>
          <w:tcPr>
            <w:tcW w:w="1440" w:type="dxa"/>
          </w:tcPr>
          <w:p w14:paraId="642FCCF8" w14:textId="70E02643" w:rsidR="00B37F8F" w:rsidRPr="00B37F8F" w:rsidRDefault="00B37F8F" w:rsidP="00D24BE3">
            <w:pPr>
              <w:rPr>
                <w:szCs w:val="22"/>
              </w:rPr>
            </w:pPr>
            <w:r w:rsidRPr="00B37F8F">
              <w:rPr>
                <w:rFonts w:cstheme="minorHAnsi"/>
                <w:szCs w:val="22"/>
              </w:rPr>
              <w:t>A</w:t>
            </w:r>
          </w:p>
        </w:tc>
        <w:tc>
          <w:tcPr>
            <w:tcW w:w="1170" w:type="dxa"/>
          </w:tcPr>
          <w:p w14:paraId="18D72ED9" w14:textId="03E2EC5A" w:rsidR="00B37F8F" w:rsidRPr="00B37F8F" w:rsidRDefault="00B37F8F" w:rsidP="00D24BE3">
            <w:pPr>
              <w:rPr>
                <w:szCs w:val="22"/>
              </w:rPr>
            </w:pPr>
            <w:r w:rsidRPr="00B37F8F">
              <w:rPr>
                <w:rFonts w:cstheme="minorHAnsi"/>
                <w:szCs w:val="22"/>
              </w:rPr>
              <w:t>73 – 76</w:t>
            </w:r>
          </w:p>
        </w:tc>
        <w:tc>
          <w:tcPr>
            <w:tcW w:w="1440" w:type="dxa"/>
          </w:tcPr>
          <w:p w14:paraId="122CEBC3" w14:textId="12E94970" w:rsidR="00B37F8F" w:rsidRPr="00B37F8F" w:rsidRDefault="00B37F8F" w:rsidP="00D24BE3">
            <w:pPr>
              <w:rPr>
                <w:szCs w:val="22"/>
              </w:rPr>
            </w:pPr>
            <w:r w:rsidRPr="00B37F8F">
              <w:rPr>
                <w:rFonts w:cstheme="minorHAnsi"/>
                <w:szCs w:val="22"/>
              </w:rPr>
              <w:t>C</w:t>
            </w:r>
          </w:p>
        </w:tc>
      </w:tr>
      <w:tr w:rsidR="00B37F8F" w14:paraId="5E22D895" w14:textId="77777777" w:rsidTr="00D24BE3">
        <w:tc>
          <w:tcPr>
            <w:tcW w:w="1008" w:type="dxa"/>
          </w:tcPr>
          <w:p w14:paraId="79A2EB9E" w14:textId="5645A7CC" w:rsidR="00B37F8F" w:rsidRPr="00B37F8F" w:rsidRDefault="00B37F8F" w:rsidP="00B37F8F">
            <w:pPr>
              <w:rPr>
                <w:szCs w:val="22"/>
              </w:rPr>
            </w:pPr>
            <w:r w:rsidRPr="00B37F8F">
              <w:rPr>
                <w:rFonts w:cstheme="minorHAnsi"/>
                <w:szCs w:val="22"/>
              </w:rPr>
              <w:t>90 – 93</w:t>
            </w:r>
          </w:p>
        </w:tc>
        <w:tc>
          <w:tcPr>
            <w:tcW w:w="1440" w:type="dxa"/>
          </w:tcPr>
          <w:p w14:paraId="7A35F43F" w14:textId="4CD86C67" w:rsidR="00B37F8F" w:rsidRPr="00B37F8F" w:rsidRDefault="00B37F8F" w:rsidP="00D24BE3">
            <w:pPr>
              <w:rPr>
                <w:szCs w:val="22"/>
              </w:rPr>
            </w:pPr>
            <w:r w:rsidRPr="00B37F8F">
              <w:rPr>
                <w:rFonts w:cstheme="minorHAnsi"/>
                <w:szCs w:val="22"/>
              </w:rPr>
              <w:t>A-</w:t>
            </w:r>
          </w:p>
        </w:tc>
        <w:tc>
          <w:tcPr>
            <w:tcW w:w="1170" w:type="dxa"/>
          </w:tcPr>
          <w:p w14:paraId="02E80BA7" w14:textId="511E7409" w:rsidR="00B37F8F" w:rsidRPr="00B37F8F" w:rsidRDefault="00B37F8F" w:rsidP="00D24BE3">
            <w:pPr>
              <w:rPr>
                <w:szCs w:val="22"/>
              </w:rPr>
            </w:pPr>
            <w:r w:rsidRPr="00B37F8F">
              <w:rPr>
                <w:rFonts w:cstheme="minorHAnsi"/>
                <w:szCs w:val="22"/>
              </w:rPr>
              <w:t>70 – 72</w:t>
            </w:r>
          </w:p>
        </w:tc>
        <w:tc>
          <w:tcPr>
            <w:tcW w:w="1440" w:type="dxa"/>
          </w:tcPr>
          <w:p w14:paraId="1B13B566" w14:textId="6BC5B383" w:rsidR="00B37F8F" w:rsidRPr="00B37F8F" w:rsidRDefault="00B37F8F" w:rsidP="00D24BE3">
            <w:pPr>
              <w:rPr>
                <w:szCs w:val="22"/>
              </w:rPr>
            </w:pPr>
            <w:r w:rsidRPr="00B37F8F">
              <w:rPr>
                <w:rFonts w:cstheme="minorHAnsi"/>
                <w:szCs w:val="22"/>
              </w:rPr>
              <w:t>C-</w:t>
            </w:r>
          </w:p>
        </w:tc>
      </w:tr>
      <w:tr w:rsidR="00B37F8F" w14:paraId="5A85352D" w14:textId="77777777" w:rsidTr="00D24BE3">
        <w:tc>
          <w:tcPr>
            <w:tcW w:w="1008" w:type="dxa"/>
          </w:tcPr>
          <w:p w14:paraId="79DBA464" w14:textId="3A85EFEA" w:rsidR="00B37F8F" w:rsidRPr="00B37F8F" w:rsidRDefault="00B37F8F" w:rsidP="00B37F8F">
            <w:pPr>
              <w:rPr>
                <w:szCs w:val="22"/>
              </w:rPr>
            </w:pPr>
            <w:r w:rsidRPr="00B37F8F">
              <w:rPr>
                <w:rFonts w:cstheme="minorHAnsi"/>
                <w:szCs w:val="22"/>
              </w:rPr>
              <w:t>87 – 89</w:t>
            </w:r>
          </w:p>
        </w:tc>
        <w:tc>
          <w:tcPr>
            <w:tcW w:w="1440" w:type="dxa"/>
          </w:tcPr>
          <w:p w14:paraId="7A3E8F7A" w14:textId="6A017BDE" w:rsidR="00B37F8F" w:rsidRPr="00B37F8F" w:rsidRDefault="00B37F8F" w:rsidP="00D24BE3">
            <w:pPr>
              <w:rPr>
                <w:szCs w:val="22"/>
              </w:rPr>
            </w:pPr>
            <w:r w:rsidRPr="00B37F8F">
              <w:rPr>
                <w:rFonts w:cstheme="minorHAnsi"/>
                <w:szCs w:val="22"/>
              </w:rPr>
              <w:t>B+</w:t>
            </w:r>
          </w:p>
        </w:tc>
        <w:tc>
          <w:tcPr>
            <w:tcW w:w="1170" w:type="dxa"/>
          </w:tcPr>
          <w:p w14:paraId="4D1344F7" w14:textId="281308D7" w:rsidR="00B37F8F" w:rsidRPr="00B37F8F" w:rsidRDefault="00B37F8F" w:rsidP="00D24BE3">
            <w:pPr>
              <w:rPr>
                <w:szCs w:val="22"/>
              </w:rPr>
            </w:pPr>
            <w:r w:rsidRPr="00B37F8F">
              <w:rPr>
                <w:rFonts w:cstheme="minorHAnsi"/>
                <w:szCs w:val="22"/>
              </w:rPr>
              <w:t>67 – 69</w:t>
            </w:r>
          </w:p>
        </w:tc>
        <w:tc>
          <w:tcPr>
            <w:tcW w:w="1440" w:type="dxa"/>
          </w:tcPr>
          <w:p w14:paraId="77498521" w14:textId="00FED936" w:rsidR="00B37F8F" w:rsidRPr="00B37F8F" w:rsidRDefault="00B37F8F" w:rsidP="00D24BE3">
            <w:pPr>
              <w:rPr>
                <w:szCs w:val="22"/>
              </w:rPr>
            </w:pPr>
            <w:r w:rsidRPr="00B37F8F">
              <w:rPr>
                <w:rFonts w:cstheme="minorHAnsi"/>
                <w:szCs w:val="22"/>
              </w:rPr>
              <w:t>D+</w:t>
            </w:r>
          </w:p>
        </w:tc>
      </w:tr>
      <w:tr w:rsidR="00B37F8F" w14:paraId="41AE45DD" w14:textId="77777777" w:rsidTr="00D24BE3">
        <w:tc>
          <w:tcPr>
            <w:tcW w:w="1008" w:type="dxa"/>
          </w:tcPr>
          <w:p w14:paraId="4355F8A8" w14:textId="1C177C66" w:rsidR="00B37F8F" w:rsidRPr="00B37F8F" w:rsidRDefault="00B37F8F" w:rsidP="00B37F8F">
            <w:pPr>
              <w:rPr>
                <w:szCs w:val="22"/>
              </w:rPr>
            </w:pPr>
            <w:r w:rsidRPr="00B37F8F">
              <w:rPr>
                <w:rFonts w:cstheme="minorHAnsi"/>
                <w:szCs w:val="22"/>
              </w:rPr>
              <w:t>83 – 86</w:t>
            </w:r>
          </w:p>
        </w:tc>
        <w:tc>
          <w:tcPr>
            <w:tcW w:w="1440" w:type="dxa"/>
          </w:tcPr>
          <w:p w14:paraId="543121CB" w14:textId="5BDA88B1" w:rsidR="00B37F8F" w:rsidRPr="00B37F8F" w:rsidRDefault="00B37F8F" w:rsidP="00D24BE3">
            <w:pPr>
              <w:rPr>
                <w:szCs w:val="22"/>
              </w:rPr>
            </w:pPr>
            <w:r w:rsidRPr="00B37F8F">
              <w:rPr>
                <w:rFonts w:cstheme="minorHAnsi"/>
                <w:szCs w:val="22"/>
              </w:rPr>
              <w:t>B</w:t>
            </w:r>
          </w:p>
        </w:tc>
        <w:tc>
          <w:tcPr>
            <w:tcW w:w="1170" w:type="dxa"/>
          </w:tcPr>
          <w:p w14:paraId="7BEA3DA3" w14:textId="01D3D96C" w:rsidR="00B37F8F" w:rsidRPr="00B37F8F" w:rsidRDefault="00B37F8F" w:rsidP="00D24BE3">
            <w:pPr>
              <w:rPr>
                <w:szCs w:val="22"/>
              </w:rPr>
            </w:pPr>
            <w:r w:rsidRPr="00B37F8F">
              <w:rPr>
                <w:rFonts w:cstheme="minorHAnsi"/>
                <w:szCs w:val="22"/>
              </w:rPr>
              <w:t>63 – 66</w:t>
            </w:r>
          </w:p>
        </w:tc>
        <w:tc>
          <w:tcPr>
            <w:tcW w:w="1440" w:type="dxa"/>
          </w:tcPr>
          <w:p w14:paraId="644B8EB3" w14:textId="6723BF75" w:rsidR="00B37F8F" w:rsidRPr="00B37F8F" w:rsidRDefault="00B37F8F" w:rsidP="00D24BE3">
            <w:pPr>
              <w:rPr>
                <w:szCs w:val="22"/>
              </w:rPr>
            </w:pPr>
            <w:r w:rsidRPr="00B37F8F">
              <w:rPr>
                <w:rFonts w:cstheme="minorHAnsi"/>
                <w:szCs w:val="22"/>
              </w:rPr>
              <w:t>D</w:t>
            </w:r>
          </w:p>
        </w:tc>
      </w:tr>
      <w:tr w:rsidR="00B37F8F" w14:paraId="45A958C9" w14:textId="77777777" w:rsidTr="00D24BE3">
        <w:tc>
          <w:tcPr>
            <w:tcW w:w="1008" w:type="dxa"/>
          </w:tcPr>
          <w:p w14:paraId="55BB0B25" w14:textId="47E1B842" w:rsidR="00B37F8F" w:rsidRPr="00B37F8F" w:rsidRDefault="00B37F8F" w:rsidP="00B37F8F">
            <w:pPr>
              <w:rPr>
                <w:szCs w:val="22"/>
              </w:rPr>
            </w:pPr>
            <w:r w:rsidRPr="00B37F8F">
              <w:rPr>
                <w:rFonts w:cstheme="minorHAnsi"/>
                <w:szCs w:val="22"/>
              </w:rPr>
              <w:t>80 – 82</w:t>
            </w:r>
          </w:p>
        </w:tc>
        <w:tc>
          <w:tcPr>
            <w:tcW w:w="1440" w:type="dxa"/>
          </w:tcPr>
          <w:p w14:paraId="03A77ECF" w14:textId="5416D0FA" w:rsidR="00B37F8F" w:rsidRPr="00B37F8F" w:rsidRDefault="00B37F8F" w:rsidP="00D24BE3">
            <w:pPr>
              <w:rPr>
                <w:szCs w:val="22"/>
              </w:rPr>
            </w:pPr>
            <w:r w:rsidRPr="00B37F8F">
              <w:rPr>
                <w:rFonts w:cstheme="minorHAnsi"/>
                <w:szCs w:val="22"/>
              </w:rPr>
              <w:t>B-</w:t>
            </w:r>
          </w:p>
        </w:tc>
        <w:tc>
          <w:tcPr>
            <w:tcW w:w="1170" w:type="dxa"/>
          </w:tcPr>
          <w:p w14:paraId="4BB8820C" w14:textId="798D831C" w:rsidR="00B37F8F" w:rsidRPr="00B37F8F" w:rsidRDefault="00B37F8F" w:rsidP="00D24BE3">
            <w:pPr>
              <w:rPr>
                <w:szCs w:val="22"/>
              </w:rPr>
            </w:pPr>
            <w:r w:rsidRPr="00B37F8F">
              <w:rPr>
                <w:rFonts w:cstheme="minorHAnsi"/>
                <w:szCs w:val="22"/>
              </w:rPr>
              <w:t>60 – 62</w:t>
            </w:r>
          </w:p>
        </w:tc>
        <w:tc>
          <w:tcPr>
            <w:tcW w:w="1440" w:type="dxa"/>
          </w:tcPr>
          <w:p w14:paraId="0061DEB4" w14:textId="63EEF91C" w:rsidR="00B37F8F" w:rsidRPr="00B37F8F" w:rsidRDefault="00B37F8F" w:rsidP="00D24BE3">
            <w:pPr>
              <w:rPr>
                <w:szCs w:val="22"/>
              </w:rPr>
            </w:pPr>
            <w:r w:rsidRPr="00B37F8F">
              <w:rPr>
                <w:rFonts w:cstheme="minorHAnsi"/>
                <w:szCs w:val="22"/>
              </w:rPr>
              <w:t>D-</w:t>
            </w:r>
          </w:p>
        </w:tc>
      </w:tr>
      <w:tr w:rsidR="00B37F8F" w14:paraId="1A6D4F7F" w14:textId="77777777" w:rsidTr="00D24BE3">
        <w:tc>
          <w:tcPr>
            <w:tcW w:w="1008" w:type="dxa"/>
          </w:tcPr>
          <w:p w14:paraId="53D9CEBE" w14:textId="01527D5B" w:rsidR="00B37F8F" w:rsidRPr="00B37F8F" w:rsidRDefault="00B37F8F" w:rsidP="00B37F8F">
            <w:pPr>
              <w:rPr>
                <w:rFonts w:cstheme="minorHAnsi"/>
                <w:szCs w:val="22"/>
              </w:rPr>
            </w:pPr>
            <w:r w:rsidRPr="00B37F8F">
              <w:rPr>
                <w:rFonts w:cstheme="minorHAnsi"/>
                <w:szCs w:val="22"/>
              </w:rPr>
              <w:t>77 – 79</w:t>
            </w:r>
          </w:p>
        </w:tc>
        <w:tc>
          <w:tcPr>
            <w:tcW w:w="1440" w:type="dxa"/>
          </w:tcPr>
          <w:p w14:paraId="65DD22CB" w14:textId="63020083" w:rsidR="00B37F8F" w:rsidRPr="00B37F8F" w:rsidRDefault="00B37F8F" w:rsidP="00D24BE3">
            <w:pPr>
              <w:rPr>
                <w:szCs w:val="22"/>
              </w:rPr>
            </w:pPr>
            <w:r w:rsidRPr="00B37F8F">
              <w:rPr>
                <w:rFonts w:cstheme="minorHAnsi"/>
                <w:szCs w:val="22"/>
              </w:rPr>
              <w:t>C+</w:t>
            </w:r>
          </w:p>
        </w:tc>
        <w:tc>
          <w:tcPr>
            <w:tcW w:w="1170" w:type="dxa"/>
          </w:tcPr>
          <w:p w14:paraId="6F8CA26E" w14:textId="11ECF3DA" w:rsidR="00B37F8F" w:rsidRPr="00B37F8F" w:rsidRDefault="00B37F8F" w:rsidP="00D24BE3">
            <w:pPr>
              <w:rPr>
                <w:szCs w:val="22"/>
              </w:rPr>
            </w:pPr>
            <w:r w:rsidRPr="00B37F8F">
              <w:rPr>
                <w:rFonts w:cstheme="minorHAnsi"/>
                <w:szCs w:val="22"/>
              </w:rPr>
              <w:t>Below 60</w:t>
            </w:r>
          </w:p>
        </w:tc>
        <w:tc>
          <w:tcPr>
            <w:tcW w:w="1440" w:type="dxa"/>
          </w:tcPr>
          <w:p w14:paraId="01404A41" w14:textId="3C62D885" w:rsidR="00B37F8F" w:rsidRPr="00B37F8F" w:rsidRDefault="00B37F8F" w:rsidP="00D24BE3">
            <w:pPr>
              <w:rPr>
                <w:szCs w:val="22"/>
              </w:rPr>
            </w:pPr>
            <w:r w:rsidRPr="00B37F8F">
              <w:rPr>
                <w:rFonts w:cstheme="minorHAnsi"/>
                <w:szCs w:val="22"/>
              </w:rPr>
              <w:t>F</w:t>
            </w:r>
          </w:p>
        </w:tc>
      </w:tr>
    </w:tbl>
    <w:p w14:paraId="610989F1" w14:textId="77777777" w:rsidR="00AC391A" w:rsidRPr="002C0805" w:rsidRDefault="00AC391A" w:rsidP="000E262F">
      <w:pPr>
        <w:pStyle w:val="Title"/>
        <w:jc w:val="left"/>
        <w:rPr>
          <w:rFonts w:asciiTheme="minorHAnsi" w:hAnsiTheme="minorHAnsi" w:cstheme="minorHAnsi"/>
          <w:b w:val="0"/>
          <w:sz w:val="24"/>
        </w:rPr>
      </w:pPr>
    </w:p>
    <w:p w14:paraId="3430C2FB" w14:textId="56D64689" w:rsidR="000135D7" w:rsidRPr="00203A47" w:rsidRDefault="000135D7" w:rsidP="00203A47">
      <w:pPr>
        <w:pStyle w:val="Heading3"/>
      </w:pPr>
      <w:r w:rsidRPr="00907DDA">
        <w:t>Participation</w:t>
      </w:r>
    </w:p>
    <w:p w14:paraId="4DB4EBED" w14:textId="77777777" w:rsidR="00EA611F" w:rsidRPr="00907DDA" w:rsidRDefault="00064D10" w:rsidP="006D7A4F">
      <w:pPr>
        <w:rPr>
          <w:b/>
        </w:rPr>
      </w:pPr>
      <w:r w:rsidRPr="00907DDA">
        <w:t>M</w:t>
      </w:r>
      <w:r w:rsidR="00EA611F" w:rsidRPr="00907DDA">
        <w:t xml:space="preserve">uch of your learning will occur as you prepare for and </w:t>
      </w:r>
      <w:r w:rsidRPr="00907DDA">
        <w:t>participate</w:t>
      </w:r>
      <w:r w:rsidR="00EA611F" w:rsidRPr="00907DDA">
        <w:t xml:space="preserve"> in discussions about the course material. The </w:t>
      </w:r>
      <w:r w:rsidRPr="00907DDA">
        <w:t xml:space="preserve">assignments, cases, and readings have </w:t>
      </w:r>
      <w:r w:rsidR="00EA611F" w:rsidRPr="00907DDA">
        <w:t xml:space="preserve">has been carefully chosen to bring the real world into class discussion while also illustrating fundamental concepts. </w:t>
      </w:r>
    </w:p>
    <w:p w14:paraId="30CBCDA6" w14:textId="77777777" w:rsidR="00EA611F" w:rsidRPr="00907DDA" w:rsidRDefault="00EA611F" w:rsidP="006D7A4F">
      <w:pPr>
        <w:rPr>
          <w:b/>
        </w:rPr>
      </w:pPr>
    </w:p>
    <w:p w14:paraId="159D1806" w14:textId="77777777" w:rsidR="000135D7" w:rsidRPr="00907DDA" w:rsidRDefault="00EA611F" w:rsidP="006D7A4F">
      <w:pPr>
        <w:rPr>
          <w:b/>
        </w:rPr>
      </w:pPr>
      <w:r w:rsidRPr="00907DDA">
        <w:t xml:space="preserve">To encourage participation, </w:t>
      </w:r>
      <w:r w:rsidR="00442CD1">
        <w:t>20</w:t>
      </w:r>
      <w:r w:rsidRPr="00907DDA">
        <w:t xml:space="preserve">% of the course grade is earned through preparation </w:t>
      </w:r>
      <w:r w:rsidR="00A17EF0" w:rsidRPr="00907DDA">
        <w:t>before</w:t>
      </w:r>
      <w:r w:rsidR="00DE03E2" w:rsidRPr="00907DDA">
        <w:t xml:space="preserve"> class</w:t>
      </w:r>
      <w:r w:rsidRPr="00907DDA">
        <w:t xml:space="preserve">, </w:t>
      </w:r>
      <w:r w:rsidR="00DE03E2" w:rsidRPr="00907DDA">
        <w:t xml:space="preserve">and participation </w:t>
      </w:r>
      <w:r w:rsidRPr="00907DDA">
        <w:t xml:space="preserve">during and between classes. Evaluation is based on a consistent demonstrated engagement with the process of learning. </w:t>
      </w:r>
      <w:r w:rsidR="00064D10" w:rsidRPr="00907DDA">
        <w:t>A</w:t>
      </w:r>
      <w:r w:rsidRPr="00907DDA">
        <w:t>ssessment</w:t>
      </w:r>
      <w:r w:rsidR="00064D10" w:rsidRPr="00907DDA">
        <w:t xml:space="preserve"> is based on what you contribute</w:t>
      </w:r>
      <w:r w:rsidR="002C1284" w:rsidRPr="00907DDA">
        <w:t>, not simply what you know</w:t>
      </w:r>
      <w:r w:rsidRPr="00907DDA">
        <w:t>.</w:t>
      </w:r>
    </w:p>
    <w:p w14:paraId="46AF52EE" w14:textId="77777777" w:rsidR="000135D7" w:rsidRPr="00907DDA" w:rsidRDefault="000135D7" w:rsidP="000E262F">
      <w:pPr>
        <w:pStyle w:val="Title"/>
        <w:jc w:val="left"/>
        <w:rPr>
          <w:rFonts w:asciiTheme="minorHAnsi" w:hAnsiTheme="minorHAnsi" w:cstheme="minorHAnsi"/>
          <w:i/>
          <w:sz w:val="28"/>
        </w:rPr>
      </w:pPr>
    </w:p>
    <w:p w14:paraId="4F0D4981" w14:textId="77777777" w:rsidR="00A17EF0" w:rsidRPr="00907DDA" w:rsidRDefault="00A17EF0" w:rsidP="00D96678">
      <w:pPr>
        <w:pStyle w:val="ListParagraph"/>
        <w:numPr>
          <w:ilvl w:val="0"/>
          <w:numId w:val="4"/>
        </w:numPr>
        <w:ind w:left="360" w:hanging="360"/>
        <w:rPr>
          <w:rFonts w:cstheme="minorHAnsi"/>
        </w:rPr>
      </w:pPr>
      <w:r w:rsidRPr="00907DDA">
        <w:rPr>
          <w:rFonts w:cstheme="minorHAnsi"/>
          <w:b/>
          <w:i/>
        </w:rPr>
        <w:t>Preparation before class</w:t>
      </w:r>
      <w:r w:rsidRPr="00907DDA">
        <w:rPr>
          <w:rFonts w:cstheme="minorHAnsi"/>
        </w:rPr>
        <w:t xml:space="preserve"> –</w:t>
      </w:r>
      <w:r w:rsidR="009A39C6">
        <w:rPr>
          <w:rFonts w:cstheme="minorHAnsi"/>
        </w:rPr>
        <w:t xml:space="preserve"> On weeks where there are readings, </w:t>
      </w:r>
      <w:r w:rsidRPr="00907DDA">
        <w:rPr>
          <w:rFonts w:cstheme="minorHAnsi"/>
        </w:rPr>
        <w:t xml:space="preserve">you will </w:t>
      </w:r>
      <w:r w:rsidR="009A39C6">
        <w:rPr>
          <w:rFonts w:cstheme="minorHAnsi"/>
        </w:rPr>
        <w:t xml:space="preserve">submit </w:t>
      </w:r>
      <w:r w:rsidRPr="00907DDA">
        <w:rPr>
          <w:rFonts w:cstheme="minorHAnsi"/>
        </w:rPr>
        <w:t xml:space="preserve">a brief summary of </w:t>
      </w:r>
      <w:r w:rsidR="009A39C6">
        <w:rPr>
          <w:rFonts w:cstheme="minorHAnsi"/>
        </w:rPr>
        <w:t xml:space="preserve">those </w:t>
      </w:r>
      <w:r w:rsidRPr="00907DDA">
        <w:rPr>
          <w:rFonts w:cstheme="minorHAnsi"/>
        </w:rPr>
        <w:t>reading</w:t>
      </w:r>
      <w:r w:rsidR="000542FF">
        <w:rPr>
          <w:rFonts w:cstheme="minorHAnsi"/>
        </w:rPr>
        <w:t>s</w:t>
      </w:r>
      <w:r w:rsidR="00F84CDC">
        <w:rPr>
          <w:rFonts w:cstheme="minorHAnsi"/>
        </w:rPr>
        <w:t xml:space="preserve"> </w:t>
      </w:r>
      <w:r w:rsidRPr="00907DDA">
        <w:rPr>
          <w:rFonts w:cstheme="minorHAnsi"/>
        </w:rPr>
        <w:t>assigned for that class period</w:t>
      </w:r>
      <w:r w:rsidR="0024139E" w:rsidRPr="00907DDA">
        <w:rPr>
          <w:rFonts w:cstheme="minorHAnsi"/>
        </w:rPr>
        <w:t xml:space="preserve"> (see the course schedule)</w:t>
      </w:r>
      <w:r w:rsidRPr="00907DDA">
        <w:rPr>
          <w:rFonts w:cstheme="minorHAnsi"/>
        </w:rPr>
        <w:t xml:space="preserve">. </w:t>
      </w:r>
      <w:r w:rsidR="009A39C6">
        <w:rPr>
          <w:rFonts w:cstheme="minorHAnsi"/>
        </w:rPr>
        <w:t xml:space="preserve">This includes the cases. </w:t>
      </w:r>
      <w:r w:rsidR="0092682A" w:rsidRPr="00907DDA">
        <w:rPr>
          <w:rFonts w:cstheme="minorHAnsi"/>
        </w:rPr>
        <w:t>Submit a copy via email to me (</w:t>
      </w:r>
      <w:hyperlink r:id="rId10" w:history="1">
        <w:r w:rsidR="00722A23" w:rsidRPr="004225C8">
          <w:rPr>
            <w:rStyle w:val="Hyperlink"/>
            <w:rFonts w:cstheme="minorHAnsi"/>
          </w:rPr>
          <w:t>larry.brandolph@temple.edu</w:t>
        </w:r>
      </w:hyperlink>
      <w:hyperlink r:id="rId11" w:history="1"/>
      <w:r w:rsidR="0092682A" w:rsidRPr="00907DDA">
        <w:rPr>
          <w:rFonts w:cstheme="minorHAnsi"/>
        </w:rPr>
        <w:t>)</w:t>
      </w:r>
      <w:r w:rsidR="003B1BF4">
        <w:rPr>
          <w:rFonts w:cstheme="minorHAnsi"/>
        </w:rPr>
        <w:t xml:space="preserve"> in Microsoft Word format</w:t>
      </w:r>
      <w:r w:rsidR="0092682A" w:rsidRPr="00907DDA">
        <w:rPr>
          <w:rFonts w:cstheme="minorHAnsi"/>
        </w:rPr>
        <w:t xml:space="preserve">. Bring </w:t>
      </w:r>
      <w:r w:rsidRPr="00907DDA">
        <w:rPr>
          <w:rFonts w:cstheme="minorHAnsi"/>
        </w:rPr>
        <w:t xml:space="preserve">a copy </w:t>
      </w:r>
      <w:r w:rsidR="008B38E2" w:rsidRPr="00907DDA">
        <w:rPr>
          <w:rFonts w:cstheme="minorHAnsi"/>
        </w:rPr>
        <w:t>for your reference during the discussion.</w:t>
      </w:r>
      <w:r w:rsidRPr="00907DDA">
        <w:rPr>
          <w:rFonts w:cstheme="minorHAnsi"/>
        </w:rPr>
        <w:t xml:space="preserve"> </w:t>
      </w:r>
      <w:r w:rsidRPr="00907DDA">
        <w:rPr>
          <w:rFonts w:cstheme="minorHAnsi"/>
        </w:rPr>
        <w:br/>
      </w:r>
      <w:r w:rsidRPr="00907DDA">
        <w:rPr>
          <w:rFonts w:cstheme="minorHAnsi"/>
        </w:rPr>
        <w:lastRenderedPageBreak/>
        <w:br/>
      </w:r>
      <w:r w:rsidRPr="00600579">
        <w:rPr>
          <w:rFonts w:cstheme="minorHAnsi"/>
          <w:b/>
          <w:u w:val="single"/>
        </w:rPr>
        <w:t xml:space="preserve">Your weekly summary </w:t>
      </w:r>
      <w:r w:rsidR="00F73357" w:rsidRPr="00600579">
        <w:rPr>
          <w:rFonts w:cstheme="minorHAnsi"/>
          <w:b/>
          <w:u w:val="single"/>
        </w:rPr>
        <w:t xml:space="preserve">should </w:t>
      </w:r>
      <w:r w:rsidR="0017008D" w:rsidRPr="00600579">
        <w:rPr>
          <w:rFonts w:cstheme="minorHAnsi"/>
          <w:b/>
          <w:u w:val="single"/>
        </w:rPr>
        <w:t>include the following</w:t>
      </w:r>
      <w:r w:rsidRPr="00907DDA">
        <w:rPr>
          <w:rFonts w:cstheme="minorHAnsi"/>
        </w:rPr>
        <w:t>:</w:t>
      </w:r>
      <w:r w:rsidRPr="00907DDA">
        <w:rPr>
          <w:rFonts w:cstheme="minorHAnsi"/>
        </w:rPr>
        <w:br/>
      </w:r>
    </w:p>
    <w:p w14:paraId="4BC9B9EC" w14:textId="77777777" w:rsidR="00A17EF0" w:rsidRPr="00907DDA" w:rsidRDefault="00AD04D7" w:rsidP="00D96678">
      <w:pPr>
        <w:pStyle w:val="ListParagraph"/>
        <w:numPr>
          <w:ilvl w:val="1"/>
          <w:numId w:val="4"/>
        </w:numPr>
        <w:ind w:left="360"/>
        <w:rPr>
          <w:rFonts w:cstheme="minorHAnsi"/>
        </w:rPr>
      </w:pPr>
      <w:r w:rsidRPr="00907DDA">
        <w:rPr>
          <w:rFonts w:cstheme="minorHAnsi"/>
        </w:rPr>
        <w:t>O</w:t>
      </w:r>
      <w:r w:rsidR="00A17EF0" w:rsidRPr="00907DDA">
        <w:rPr>
          <w:rFonts w:cstheme="minorHAnsi"/>
        </w:rPr>
        <w:t>ne key point you took f</w:t>
      </w:r>
      <w:r w:rsidR="008B38E2" w:rsidRPr="00907DDA">
        <w:rPr>
          <w:rFonts w:cstheme="minorHAnsi"/>
        </w:rPr>
        <w:t xml:space="preserve">rom </w:t>
      </w:r>
      <w:r w:rsidR="008B38E2" w:rsidRPr="008B093D">
        <w:rPr>
          <w:rFonts w:cstheme="minorHAnsi"/>
          <w:b/>
        </w:rPr>
        <w:t>each assigned reading</w:t>
      </w:r>
      <w:r w:rsidR="009A39C6">
        <w:rPr>
          <w:rFonts w:cstheme="minorHAnsi"/>
          <w:b/>
        </w:rPr>
        <w:t>, including the cases</w:t>
      </w:r>
      <w:r w:rsidRPr="00907DDA">
        <w:rPr>
          <w:rFonts w:cstheme="minorHAnsi"/>
        </w:rPr>
        <w:t>.</w:t>
      </w:r>
      <w:r w:rsidR="008B38E2" w:rsidRPr="00907DDA">
        <w:rPr>
          <w:rFonts w:cstheme="minorHAnsi"/>
        </w:rPr>
        <w:t xml:space="preserve"> (One or </w:t>
      </w:r>
      <w:r w:rsidR="00A17EF0" w:rsidRPr="00907DDA">
        <w:rPr>
          <w:rFonts w:cstheme="minorHAnsi"/>
        </w:rPr>
        <w:t>two sentences per r</w:t>
      </w:r>
      <w:r w:rsidR="008B38E2" w:rsidRPr="00907DDA">
        <w:rPr>
          <w:rFonts w:cstheme="minorHAnsi"/>
        </w:rPr>
        <w:t>eading</w:t>
      </w:r>
      <w:r w:rsidR="00A17EF0" w:rsidRPr="00907DDA">
        <w:rPr>
          <w:rFonts w:cstheme="minorHAnsi"/>
        </w:rPr>
        <w:t>)</w:t>
      </w:r>
    </w:p>
    <w:p w14:paraId="14EE6755" w14:textId="77777777" w:rsidR="00A17EF0" w:rsidRPr="00907DDA" w:rsidRDefault="00AD04D7" w:rsidP="00D96678">
      <w:pPr>
        <w:pStyle w:val="ListParagraph"/>
        <w:numPr>
          <w:ilvl w:val="1"/>
          <w:numId w:val="4"/>
        </w:numPr>
        <w:ind w:left="360"/>
        <w:rPr>
          <w:rFonts w:cstheme="minorHAnsi"/>
        </w:rPr>
      </w:pPr>
      <w:r w:rsidRPr="00907DDA">
        <w:rPr>
          <w:rFonts w:cstheme="minorHAnsi"/>
        </w:rPr>
        <w:t>O</w:t>
      </w:r>
      <w:r w:rsidR="00A17EF0" w:rsidRPr="00907DDA">
        <w:rPr>
          <w:rFonts w:cstheme="minorHAnsi"/>
        </w:rPr>
        <w:t xml:space="preserve">ne key point you learned from </w:t>
      </w:r>
      <w:r w:rsidR="00A17EF0" w:rsidRPr="008B093D">
        <w:rPr>
          <w:rFonts w:cstheme="minorHAnsi"/>
          <w:b/>
        </w:rPr>
        <w:t>the reading</w:t>
      </w:r>
      <w:r w:rsidRPr="008B093D">
        <w:rPr>
          <w:rFonts w:cstheme="minorHAnsi"/>
          <w:b/>
        </w:rPr>
        <w:t>s</w:t>
      </w:r>
      <w:r w:rsidR="00A17EF0" w:rsidRPr="008B093D">
        <w:rPr>
          <w:rFonts w:cstheme="minorHAnsi"/>
          <w:b/>
        </w:rPr>
        <w:t xml:space="preserve"> as a whole</w:t>
      </w:r>
      <w:r w:rsidRPr="00907DDA">
        <w:rPr>
          <w:rFonts w:cstheme="minorHAnsi"/>
        </w:rPr>
        <w:t>.</w:t>
      </w:r>
      <w:r w:rsidR="00A17EF0" w:rsidRPr="00907DDA">
        <w:rPr>
          <w:rFonts w:cstheme="minorHAnsi"/>
        </w:rPr>
        <w:t xml:space="preserve"> (One</w:t>
      </w:r>
      <w:r w:rsidR="008B38E2" w:rsidRPr="00907DDA">
        <w:rPr>
          <w:rFonts w:cstheme="minorHAnsi"/>
        </w:rPr>
        <w:t xml:space="preserve"> or </w:t>
      </w:r>
      <w:r w:rsidR="00A17EF0" w:rsidRPr="00907DDA">
        <w:rPr>
          <w:rFonts w:cstheme="minorHAnsi"/>
        </w:rPr>
        <w:t>two sentences maximum)</w:t>
      </w:r>
    </w:p>
    <w:p w14:paraId="18FEDE21" w14:textId="77777777" w:rsidR="00A17EF0" w:rsidRDefault="00AD04D7" w:rsidP="00D96678">
      <w:pPr>
        <w:pStyle w:val="ListParagraph"/>
        <w:numPr>
          <w:ilvl w:val="1"/>
          <w:numId w:val="4"/>
        </w:numPr>
        <w:ind w:left="360"/>
        <w:rPr>
          <w:rFonts w:cstheme="minorHAnsi"/>
        </w:rPr>
      </w:pPr>
      <w:r w:rsidRPr="00907DDA">
        <w:rPr>
          <w:rFonts w:cstheme="minorHAnsi"/>
        </w:rPr>
        <w:t xml:space="preserve">One </w:t>
      </w:r>
      <w:r w:rsidR="009A39C6" w:rsidRPr="008B093D">
        <w:rPr>
          <w:rFonts w:cstheme="minorHAnsi"/>
          <w:b/>
        </w:rPr>
        <w:t xml:space="preserve">discussion </w:t>
      </w:r>
      <w:r w:rsidR="00A17EF0" w:rsidRPr="008B093D">
        <w:rPr>
          <w:rFonts w:cstheme="minorHAnsi"/>
          <w:b/>
        </w:rPr>
        <w:t>question</w:t>
      </w:r>
      <w:r w:rsidR="00A17EF0" w:rsidRPr="00907DDA">
        <w:rPr>
          <w:rFonts w:cstheme="minorHAnsi"/>
        </w:rPr>
        <w:t xml:space="preserve"> </w:t>
      </w:r>
      <w:r w:rsidRPr="00907DDA">
        <w:rPr>
          <w:rFonts w:cstheme="minorHAnsi"/>
        </w:rPr>
        <w:t xml:space="preserve">that you </w:t>
      </w:r>
      <w:r w:rsidR="00A17EF0" w:rsidRPr="00907DDA">
        <w:rPr>
          <w:rFonts w:cstheme="minorHAnsi"/>
        </w:rPr>
        <w:t>would ask your fellow classmates</w:t>
      </w:r>
      <w:r w:rsidRPr="00907DDA">
        <w:rPr>
          <w:rFonts w:cstheme="minorHAnsi"/>
        </w:rPr>
        <w:t>.</w:t>
      </w:r>
      <w:r w:rsidR="009A39C6">
        <w:rPr>
          <w:rFonts w:cstheme="minorHAnsi"/>
        </w:rPr>
        <w:br/>
      </w:r>
    </w:p>
    <w:p w14:paraId="049C5EF3" w14:textId="1DFD94DE" w:rsidR="00A17EF0" w:rsidRPr="000906B0" w:rsidRDefault="00FF0EE6" w:rsidP="006D7A4F">
      <w:r>
        <w:t>Finally, keep in mind this assignment</w:t>
      </w:r>
      <w:r w:rsidR="009A39C6" w:rsidRPr="000906B0">
        <w:t xml:space="preserve"> is graded pass/fail. If you do not fully complete the assignment, you </w:t>
      </w:r>
      <w:r w:rsidR="00F73357">
        <w:t>will not</w:t>
      </w:r>
      <w:r w:rsidR="009A39C6" w:rsidRPr="000906B0">
        <w:t xml:space="preserve"> receive credit for the </w:t>
      </w:r>
      <w:r w:rsidR="00F704B8" w:rsidRPr="000906B0">
        <w:t>write-up</w:t>
      </w:r>
      <w:r w:rsidR="009A39C6" w:rsidRPr="000906B0">
        <w:t xml:space="preserve"> that week.</w:t>
      </w:r>
      <w:r w:rsidR="00D96678">
        <w:t xml:space="preserve"> </w:t>
      </w:r>
    </w:p>
    <w:p w14:paraId="7DF34446" w14:textId="77777777" w:rsidR="00E61763" w:rsidRPr="00907DDA" w:rsidRDefault="00E61763" w:rsidP="00D96678">
      <w:pPr>
        <w:ind w:left="360" w:hanging="360"/>
        <w:rPr>
          <w:rFonts w:cstheme="minorHAnsi"/>
          <w:b/>
        </w:rPr>
      </w:pPr>
    </w:p>
    <w:p w14:paraId="788F33E0" w14:textId="77777777" w:rsidR="00A17EF0" w:rsidRPr="00907DDA" w:rsidRDefault="00A17EF0" w:rsidP="00D96678">
      <w:pPr>
        <w:pStyle w:val="ListParagraph"/>
        <w:numPr>
          <w:ilvl w:val="0"/>
          <w:numId w:val="4"/>
        </w:numPr>
        <w:ind w:left="360" w:hanging="360"/>
        <w:rPr>
          <w:rFonts w:cstheme="minorHAnsi"/>
        </w:rPr>
      </w:pPr>
      <w:r w:rsidRPr="00907DDA">
        <w:rPr>
          <w:rFonts w:cstheme="minorHAnsi"/>
          <w:b/>
        </w:rPr>
        <w:t>Participation during class</w:t>
      </w:r>
      <w:r w:rsidRPr="00907DDA">
        <w:rPr>
          <w:rFonts w:cstheme="minorHAnsi"/>
        </w:rPr>
        <w:t xml:space="preserve"> – We will typically start each</w:t>
      </w:r>
      <w:r w:rsidR="001A3E8E" w:rsidRPr="00907DDA">
        <w:rPr>
          <w:rFonts w:cstheme="minorHAnsi"/>
        </w:rPr>
        <w:t xml:space="preserve"> discussion </w:t>
      </w:r>
      <w:r w:rsidRPr="00907DDA">
        <w:rPr>
          <w:rFonts w:cstheme="minorHAnsi"/>
        </w:rPr>
        <w:t xml:space="preserve">with “opening” questions about the assigned readings and case study. </w:t>
      </w:r>
      <w:r w:rsidR="008B38E2" w:rsidRPr="00907DDA">
        <w:rPr>
          <w:rFonts w:cstheme="minorHAnsi"/>
        </w:rPr>
        <w:t xml:space="preserve">I may ask for volunteers, or I may call on you. </w:t>
      </w:r>
      <w:r w:rsidRPr="00907DDA">
        <w:rPr>
          <w:rFonts w:cstheme="minorHAnsi"/>
        </w:rPr>
        <w:t xml:space="preserve">Students called </w:t>
      </w:r>
      <w:r w:rsidR="008B38E2" w:rsidRPr="00907DDA">
        <w:rPr>
          <w:rFonts w:cstheme="minorHAnsi"/>
        </w:rPr>
        <w:t xml:space="preserve">on </w:t>
      </w:r>
      <w:r w:rsidRPr="00907DDA">
        <w:rPr>
          <w:rFonts w:cstheme="minorHAnsi"/>
        </w:rPr>
        <w:t xml:space="preserve">to answer should be able to summarize the key issues, opportunities, and challenges in the case study. All students should be prepared to answer these questions. </w:t>
      </w:r>
      <w:r w:rsidR="008B38E2" w:rsidRPr="00907DDA">
        <w:rPr>
          <w:rFonts w:cstheme="minorHAnsi"/>
        </w:rPr>
        <w:br/>
      </w:r>
      <w:r w:rsidR="008B38E2" w:rsidRPr="00907DDA">
        <w:rPr>
          <w:rFonts w:cstheme="minorHAnsi"/>
        </w:rPr>
        <w:br/>
      </w:r>
      <w:r w:rsidRPr="00907DDA">
        <w:rPr>
          <w:rFonts w:cstheme="minorHAnsi"/>
        </w:rPr>
        <w:t xml:space="preserve">Another important aspect of </w:t>
      </w:r>
      <w:r w:rsidR="008B38E2" w:rsidRPr="00907DDA">
        <w:rPr>
          <w:rFonts w:cstheme="minorHAnsi"/>
        </w:rPr>
        <w:t>in-</w:t>
      </w:r>
      <w:r w:rsidRPr="00907DDA">
        <w:rPr>
          <w:rFonts w:cstheme="minorHAnsi"/>
        </w:rPr>
        <w:t xml:space="preserve">class participation is completion of in-class assignments and contribution to break-out group activities. </w:t>
      </w:r>
    </w:p>
    <w:p w14:paraId="28C621B8" w14:textId="77777777" w:rsidR="00A17EF0" w:rsidRPr="00907DDA" w:rsidRDefault="00A17EF0" w:rsidP="00D96678">
      <w:pPr>
        <w:ind w:left="360" w:hanging="360"/>
        <w:rPr>
          <w:rFonts w:cstheme="minorHAnsi"/>
        </w:rPr>
      </w:pPr>
    </w:p>
    <w:p w14:paraId="540867BC" w14:textId="77777777" w:rsidR="00692BE7" w:rsidRPr="00907DDA" w:rsidRDefault="00A17EF0" w:rsidP="00D96678">
      <w:pPr>
        <w:pStyle w:val="ListParagraph"/>
        <w:numPr>
          <w:ilvl w:val="0"/>
          <w:numId w:val="4"/>
        </w:numPr>
        <w:ind w:left="360" w:hanging="360"/>
        <w:rPr>
          <w:rFonts w:cstheme="minorHAnsi"/>
        </w:rPr>
      </w:pPr>
      <w:r w:rsidRPr="00907DDA">
        <w:rPr>
          <w:rFonts w:cstheme="minorHAnsi"/>
          <w:b/>
        </w:rPr>
        <w:t>Participation between classes</w:t>
      </w:r>
      <w:r w:rsidRPr="00907DDA">
        <w:rPr>
          <w:rFonts w:cstheme="minorHAnsi"/>
        </w:rPr>
        <w:t xml:space="preserve"> – To facilitate ongoing learning of </w:t>
      </w:r>
      <w:r w:rsidR="007A62EB" w:rsidRPr="00907DDA">
        <w:rPr>
          <w:rFonts w:cstheme="minorHAnsi"/>
        </w:rPr>
        <w:t xml:space="preserve">the </w:t>
      </w:r>
      <w:r w:rsidRPr="00907DDA">
        <w:rPr>
          <w:rFonts w:cstheme="minorHAnsi"/>
        </w:rPr>
        <w:t>course material, we will also discuss course material on the class blog in between class. You will post case study analyses to the course website. Reading and commenting on these analyses will further the quality of our in-class discussions.</w:t>
      </w:r>
      <w:r w:rsidR="007673FF" w:rsidRPr="00907DDA">
        <w:rPr>
          <w:rFonts w:cstheme="minorHAnsi"/>
        </w:rPr>
        <w:br/>
      </w:r>
      <w:r w:rsidR="007673FF" w:rsidRPr="00907DDA">
        <w:rPr>
          <w:rFonts w:cstheme="minorHAnsi"/>
        </w:rPr>
        <w:br/>
      </w:r>
      <w:r w:rsidRPr="00907DDA">
        <w:rPr>
          <w:rFonts w:cstheme="minorHAnsi"/>
        </w:rPr>
        <w:t>Also, I will post a discussion question on the class blog 24-48 hours after each class meeting. The question will relate to the assigned reading, a topic discussed in class, or a relevant current event. Every student is expected to read and contribute to the online class discussion each week.</w:t>
      </w:r>
    </w:p>
    <w:p w14:paraId="6180739B" w14:textId="77777777" w:rsidR="00692BE7" w:rsidRPr="00907DDA" w:rsidRDefault="00692BE7" w:rsidP="00692BE7">
      <w:pPr>
        <w:ind w:left="720"/>
        <w:rPr>
          <w:rFonts w:cstheme="minorHAnsi"/>
        </w:rPr>
      </w:pPr>
    </w:p>
    <w:p w14:paraId="17DFF91F" w14:textId="77777777" w:rsidR="00A17EF0" w:rsidRPr="00907DDA" w:rsidRDefault="00692BE7" w:rsidP="00692BE7">
      <w:pPr>
        <w:rPr>
          <w:rFonts w:cstheme="minorHAnsi"/>
        </w:rPr>
      </w:pPr>
      <w:r w:rsidRPr="00907DDA">
        <w:rPr>
          <w:rFonts w:cstheme="minorHAnsi"/>
        </w:rPr>
        <w:t xml:space="preserve">The </w:t>
      </w:r>
      <w:r w:rsidR="00A17EF0" w:rsidRPr="00907DDA">
        <w:rPr>
          <w:rFonts w:cstheme="minorHAnsi"/>
        </w:rPr>
        <w:t>criteria for participation includes attendance, punctuality, level of preparation, professionalism, answering questions, discussing readings, discussing case studies, contributing to group activities</w:t>
      </w:r>
      <w:r w:rsidRPr="00907DDA">
        <w:rPr>
          <w:rFonts w:cstheme="minorHAnsi"/>
        </w:rPr>
        <w:t>,</w:t>
      </w:r>
      <w:r w:rsidR="00A17EF0" w:rsidRPr="00907DDA">
        <w:rPr>
          <w:rFonts w:cstheme="minorHAnsi"/>
        </w:rPr>
        <w:t xml:space="preserve"> and contributing to a positive learning environment. Recognizing that students sometimes have unavoidable conflicts, the baseline for expected participation is assessed on one less week than the number of </w:t>
      </w:r>
      <w:r w:rsidR="00A96E97" w:rsidRPr="00907DDA">
        <w:rPr>
          <w:rFonts w:cstheme="minorHAnsi"/>
        </w:rPr>
        <w:t>assigned weekly write-ups</w:t>
      </w:r>
      <w:r w:rsidR="00A17EF0" w:rsidRPr="00907DDA">
        <w:rPr>
          <w:rFonts w:cstheme="minorHAnsi"/>
        </w:rPr>
        <w:t>.</w:t>
      </w:r>
    </w:p>
    <w:p w14:paraId="0664DEC0" w14:textId="77777777" w:rsidR="00AD04D7" w:rsidRPr="00907DDA" w:rsidRDefault="00AD04D7" w:rsidP="000E262F">
      <w:pPr>
        <w:pStyle w:val="Title"/>
        <w:jc w:val="left"/>
        <w:rPr>
          <w:rFonts w:asciiTheme="minorHAnsi" w:hAnsiTheme="minorHAnsi" w:cstheme="minorHAnsi"/>
          <w:i/>
          <w:sz w:val="28"/>
        </w:rPr>
      </w:pPr>
    </w:p>
    <w:p w14:paraId="2DEA6061" w14:textId="77777777" w:rsidR="004C4E56" w:rsidRDefault="004C4E56">
      <w:pPr>
        <w:rPr>
          <w:rFonts w:ascii="Arial" w:hAnsi="Arial"/>
          <w:b/>
          <w:sz w:val="26"/>
        </w:rPr>
      </w:pPr>
      <w:r>
        <w:br w:type="page"/>
      </w:r>
    </w:p>
    <w:p w14:paraId="40518473" w14:textId="38E46B05" w:rsidR="00AD04D7" w:rsidRPr="00EF668D" w:rsidRDefault="00AD04D7" w:rsidP="00EF668D">
      <w:pPr>
        <w:pStyle w:val="Heading2"/>
        <w:rPr>
          <w:sz w:val="24"/>
        </w:rPr>
      </w:pPr>
      <w:r w:rsidRPr="00907DDA">
        <w:lastRenderedPageBreak/>
        <w:t>Case Study Analyses</w:t>
      </w:r>
    </w:p>
    <w:p w14:paraId="12530653" w14:textId="77777777" w:rsidR="00AD04D7" w:rsidRPr="00907DDA" w:rsidRDefault="00AD04D7" w:rsidP="006D7A4F">
      <w:pPr>
        <w:rPr>
          <w:b/>
        </w:rPr>
      </w:pPr>
      <w:r w:rsidRPr="00907DDA">
        <w:t xml:space="preserve">In addition to preparing to discuss each of the assigned case studies, students will also prepare an in-depth analysis of two case studies during the semester. </w:t>
      </w:r>
      <w:r w:rsidR="006C0C25" w:rsidRPr="00907DDA">
        <w:t xml:space="preserve">It is your choice which two you choose, but you must select one covered during </w:t>
      </w:r>
      <w:r w:rsidRPr="00907DDA">
        <w:t xml:space="preserve">weeks </w:t>
      </w:r>
      <w:r w:rsidR="00AE561D">
        <w:t>2</w:t>
      </w:r>
      <w:r w:rsidR="00AE561D" w:rsidRPr="00907DDA">
        <w:t xml:space="preserve"> </w:t>
      </w:r>
      <w:r w:rsidR="006C0C25" w:rsidRPr="00907DDA">
        <w:t xml:space="preserve">through </w:t>
      </w:r>
      <w:r w:rsidR="00AE561D">
        <w:t>6</w:t>
      </w:r>
      <w:r w:rsidR="00AE561D" w:rsidRPr="00907DDA">
        <w:t xml:space="preserve"> </w:t>
      </w:r>
      <w:r w:rsidRPr="00907DDA">
        <w:t xml:space="preserve">and from one </w:t>
      </w:r>
      <w:r w:rsidR="006C0C25" w:rsidRPr="00907DDA">
        <w:t xml:space="preserve">covered during weeks </w:t>
      </w:r>
      <w:r w:rsidR="00864EBD">
        <w:t>8</w:t>
      </w:r>
      <w:r w:rsidR="00864EBD" w:rsidRPr="00907DDA">
        <w:t xml:space="preserve"> </w:t>
      </w:r>
      <w:r w:rsidR="006C0C25" w:rsidRPr="00907DDA">
        <w:t xml:space="preserve">through </w:t>
      </w:r>
      <w:r w:rsidR="007F3B39">
        <w:t>13</w:t>
      </w:r>
      <w:r w:rsidRPr="00907DDA">
        <w:t>.</w:t>
      </w:r>
    </w:p>
    <w:p w14:paraId="162649C3" w14:textId="77777777" w:rsidR="00AD04D7" w:rsidRPr="00907DDA" w:rsidRDefault="00AD04D7" w:rsidP="006D7A4F">
      <w:pPr>
        <w:rPr>
          <w:b/>
        </w:rPr>
      </w:pPr>
    </w:p>
    <w:p w14:paraId="55E88CBD" w14:textId="77777777" w:rsidR="00AD04D7" w:rsidRPr="00907DDA" w:rsidRDefault="00AD04D7" w:rsidP="006D7A4F">
      <w:pPr>
        <w:rPr>
          <w:b/>
        </w:rPr>
      </w:pPr>
      <w:r w:rsidRPr="00907DDA">
        <w:t xml:space="preserve">For each case study I have provided several discussion questions. Pick one question and respond to it in depth. </w:t>
      </w:r>
      <w:r w:rsidR="007C6A55">
        <w:t xml:space="preserve">You will prepare your analysis as a slide deck. The first slide should </w:t>
      </w:r>
      <w:r w:rsidR="00BF10BF">
        <w:t xml:space="preserve">clearly display </w:t>
      </w:r>
      <w:r w:rsidR="007C6A55">
        <w:t xml:space="preserve">your </w:t>
      </w:r>
      <w:r w:rsidRPr="00907DDA">
        <w:t>name</w:t>
      </w:r>
      <w:r w:rsidR="00BF10BF">
        <w:t xml:space="preserve"> and the name of the case</w:t>
      </w:r>
      <w:r w:rsidRPr="00907DDA">
        <w:t>.</w:t>
      </w:r>
    </w:p>
    <w:p w14:paraId="556C12C3" w14:textId="77777777" w:rsidR="00AD04D7" w:rsidRDefault="00AD04D7" w:rsidP="006D7A4F">
      <w:pPr>
        <w:rPr>
          <w:b/>
        </w:rPr>
      </w:pPr>
    </w:p>
    <w:p w14:paraId="2E18B675" w14:textId="18FFCF16" w:rsidR="00AD04D7" w:rsidRPr="00907DDA" w:rsidRDefault="007C6A55" w:rsidP="006D7A4F">
      <w:pPr>
        <w:rPr>
          <w:b/>
        </w:rPr>
      </w:pPr>
      <w:r>
        <w:t xml:space="preserve">If you want the case study to count as one of your two submissions for the semester, you must email the slide deck containing your analysis to me </w:t>
      </w:r>
      <w:r w:rsidR="00AD04D7" w:rsidRPr="00907DDA">
        <w:t xml:space="preserve">no later than </w:t>
      </w:r>
      <w:r w:rsidR="00F704B8" w:rsidRPr="006D7A4F">
        <w:rPr>
          <w:rStyle w:val="Strong"/>
        </w:rPr>
        <w:t>Thursday</w:t>
      </w:r>
      <w:r w:rsidR="002D0218" w:rsidRPr="006D7A4F">
        <w:rPr>
          <w:rStyle w:val="Strong"/>
        </w:rPr>
        <w:t xml:space="preserve"> </w:t>
      </w:r>
      <w:r w:rsidR="003A63C2" w:rsidRPr="006D7A4F">
        <w:rPr>
          <w:rStyle w:val="Strong"/>
        </w:rPr>
        <w:t xml:space="preserve">at </w:t>
      </w:r>
      <w:r w:rsidR="00F704B8" w:rsidRPr="006D7A4F">
        <w:rPr>
          <w:rStyle w:val="Strong"/>
        </w:rPr>
        <w:t>5</w:t>
      </w:r>
      <w:r w:rsidR="00EE41C5" w:rsidRPr="006D7A4F">
        <w:rPr>
          <w:rStyle w:val="Strong"/>
        </w:rPr>
        <w:t>:</w:t>
      </w:r>
      <w:r w:rsidR="00F704B8" w:rsidRPr="006D7A4F">
        <w:rPr>
          <w:rStyle w:val="Strong"/>
        </w:rPr>
        <w:t>3</w:t>
      </w:r>
      <w:r w:rsidR="00EE41C5" w:rsidRPr="006D7A4F">
        <w:rPr>
          <w:rStyle w:val="Strong"/>
        </w:rPr>
        <w:t>0</w:t>
      </w:r>
      <w:r w:rsidR="003A63C2" w:rsidRPr="006D7A4F">
        <w:rPr>
          <w:rStyle w:val="Strong"/>
        </w:rPr>
        <w:t xml:space="preserve"> PM</w:t>
      </w:r>
      <w:r w:rsidR="00AD04D7" w:rsidRPr="00907DDA">
        <w:t>.</w:t>
      </w:r>
    </w:p>
    <w:p w14:paraId="051C6466" w14:textId="77777777" w:rsidR="0017008D" w:rsidRDefault="0017008D" w:rsidP="0017008D">
      <w:pPr>
        <w:pStyle w:val="Title"/>
        <w:jc w:val="left"/>
        <w:rPr>
          <w:rFonts w:asciiTheme="minorHAnsi" w:hAnsiTheme="minorHAnsi" w:cstheme="minorHAnsi"/>
          <w:sz w:val="22"/>
          <w:szCs w:val="22"/>
        </w:rPr>
      </w:pPr>
    </w:p>
    <w:p w14:paraId="2D4451E1" w14:textId="77777777" w:rsidR="0017008D" w:rsidRDefault="0017008D" w:rsidP="006D7A4F">
      <w:pPr>
        <w:rPr>
          <w:b/>
        </w:rPr>
      </w:pPr>
      <w:r w:rsidRPr="006D7A4F">
        <w:rPr>
          <w:rStyle w:val="Strong"/>
        </w:rPr>
        <w:t>I strongly recommend you use Microsoft PowerPoint to prepare your slide deck.</w:t>
      </w:r>
      <w:r>
        <w:t xml:space="preserve"> If you use another software package, it must be converted to a PDF file before it is submitted to me. If I cannot open the file, you won’t receive credit for the assignment.</w:t>
      </w:r>
    </w:p>
    <w:p w14:paraId="310600C0" w14:textId="77777777" w:rsidR="0017008D" w:rsidRDefault="0017008D" w:rsidP="006C0C25">
      <w:pPr>
        <w:pStyle w:val="Title"/>
        <w:jc w:val="left"/>
        <w:rPr>
          <w:rFonts w:asciiTheme="minorHAnsi" w:hAnsiTheme="minorHAnsi" w:cstheme="minorHAnsi"/>
          <w:i/>
          <w:sz w:val="22"/>
          <w:szCs w:val="22"/>
        </w:rPr>
      </w:pPr>
    </w:p>
    <w:p w14:paraId="4E57A1B0" w14:textId="77777777" w:rsidR="00AD04D7" w:rsidRPr="00907DDA" w:rsidRDefault="00AD04D7" w:rsidP="006C0C25">
      <w:pPr>
        <w:pStyle w:val="Title"/>
        <w:jc w:val="left"/>
        <w:rPr>
          <w:rFonts w:asciiTheme="minorHAnsi" w:hAnsiTheme="minorHAnsi" w:cstheme="minorHAnsi"/>
          <w:i/>
          <w:sz w:val="22"/>
          <w:szCs w:val="22"/>
        </w:rPr>
      </w:pPr>
      <w:r w:rsidRPr="00907DDA">
        <w:rPr>
          <w:rFonts w:asciiTheme="minorHAnsi" w:hAnsiTheme="minorHAnsi" w:cstheme="minorHAnsi"/>
          <w:i/>
          <w:sz w:val="22"/>
          <w:szCs w:val="22"/>
        </w:rPr>
        <w:t xml:space="preserve">Late submissions will </w:t>
      </w:r>
      <w:r w:rsidR="0081473E" w:rsidRPr="00907DDA">
        <w:rPr>
          <w:rFonts w:asciiTheme="minorHAnsi" w:hAnsiTheme="minorHAnsi" w:cstheme="minorHAnsi"/>
          <w:i/>
          <w:sz w:val="22"/>
          <w:szCs w:val="22"/>
        </w:rPr>
        <w:t xml:space="preserve">result in no credit earned for </w:t>
      </w:r>
      <w:r w:rsidR="00E61763" w:rsidRPr="00907DDA">
        <w:rPr>
          <w:rFonts w:asciiTheme="minorHAnsi" w:hAnsiTheme="minorHAnsi" w:cstheme="minorHAnsi"/>
          <w:i/>
          <w:sz w:val="22"/>
          <w:szCs w:val="22"/>
        </w:rPr>
        <w:t xml:space="preserve">this </w:t>
      </w:r>
      <w:r w:rsidR="00833E8B" w:rsidRPr="00907DDA">
        <w:rPr>
          <w:rFonts w:asciiTheme="minorHAnsi" w:hAnsiTheme="minorHAnsi" w:cstheme="minorHAnsi"/>
          <w:i/>
          <w:sz w:val="22"/>
          <w:szCs w:val="22"/>
        </w:rPr>
        <w:t>assignment</w:t>
      </w:r>
      <w:r w:rsidRPr="00907DDA">
        <w:rPr>
          <w:rFonts w:asciiTheme="minorHAnsi" w:hAnsiTheme="minorHAnsi" w:cstheme="minorHAnsi"/>
          <w:i/>
          <w:sz w:val="22"/>
          <w:szCs w:val="22"/>
        </w:rPr>
        <w:t>.</w:t>
      </w:r>
      <w:r w:rsidR="001304C9">
        <w:rPr>
          <w:rFonts w:asciiTheme="minorHAnsi" w:hAnsiTheme="minorHAnsi" w:cstheme="minorHAnsi"/>
          <w:i/>
          <w:sz w:val="22"/>
          <w:szCs w:val="22"/>
        </w:rPr>
        <w:t xml:space="preserve"> </w:t>
      </w:r>
    </w:p>
    <w:p w14:paraId="12E2B1E9" w14:textId="77777777" w:rsidR="00AD04D7" w:rsidRPr="00907DDA" w:rsidRDefault="00AD04D7" w:rsidP="006C0C25">
      <w:pPr>
        <w:pStyle w:val="Title"/>
        <w:jc w:val="left"/>
        <w:rPr>
          <w:rFonts w:asciiTheme="minorHAnsi" w:hAnsiTheme="minorHAnsi" w:cstheme="minorHAnsi"/>
          <w:b w:val="0"/>
          <w:sz w:val="22"/>
          <w:szCs w:val="22"/>
        </w:rPr>
      </w:pPr>
    </w:p>
    <w:p w14:paraId="4C5F173A" w14:textId="3A3B4C35" w:rsidR="00144D62" w:rsidRPr="004C4E56" w:rsidRDefault="00144D62" w:rsidP="004C4E56">
      <w:pPr>
        <w:rPr>
          <w:rFonts w:cstheme="minorHAnsi"/>
          <w:szCs w:val="22"/>
        </w:rPr>
      </w:pPr>
      <w:r w:rsidRPr="00907DDA">
        <w:rPr>
          <w:rFonts w:cstheme="minorHAnsi"/>
          <w:szCs w:val="22"/>
        </w:rPr>
        <w:t>There is no one particular style for a good case study analysis. But, there are some common elements to excellent submissions:</w:t>
      </w:r>
    </w:p>
    <w:p w14:paraId="770AE84E" w14:textId="77777777" w:rsidR="00144D62" w:rsidRPr="00907DDA" w:rsidRDefault="00144D62" w:rsidP="00144D62">
      <w:pPr>
        <w:pStyle w:val="Title"/>
        <w:jc w:val="left"/>
        <w:rPr>
          <w:rFonts w:asciiTheme="minorHAnsi" w:hAnsiTheme="minorHAnsi" w:cstheme="minorHAnsi"/>
          <w:b w:val="0"/>
          <w:sz w:val="22"/>
          <w:szCs w:val="22"/>
        </w:rPr>
      </w:pPr>
    </w:p>
    <w:p w14:paraId="787EE92D" w14:textId="77777777" w:rsidR="00144D62" w:rsidRPr="00907DDA" w:rsidRDefault="00144D62" w:rsidP="00144D62">
      <w:pPr>
        <w:pStyle w:val="Title"/>
        <w:numPr>
          <w:ilvl w:val="0"/>
          <w:numId w:val="5"/>
        </w:numPr>
        <w:jc w:val="left"/>
        <w:rPr>
          <w:rFonts w:asciiTheme="minorHAnsi" w:hAnsiTheme="minorHAnsi" w:cstheme="minorHAnsi"/>
          <w:b w:val="0"/>
          <w:sz w:val="22"/>
          <w:szCs w:val="22"/>
        </w:rPr>
      </w:pPr>
      <w:r w:rsidRPr="00907DDA">
        <w:rPr>
          <w:rFonts w:asciiTheme="minorHAnsi" w:hAnsiTheme="minorHAnsi" w:cstheme="minorHAnsi"/>
          <w:b w:val="0"/>
          <w:sz w:val="22"/>
          <w:szCs w:val="22"/>
        </w:rPr>
        <w:t xml:space="preserve">The opening of the analysis </w:t>
      </w:r>
      <w:r w:rsidR="006F2AB5">
        <w:rPr>
          <w:rFonts w:asciiTheme="minorHAnsi" w:hAnsiTheme="minorHAnsi" w:cstheme="minorHAnsi"/>
          <w:b w:val="0"/>
          <w:sz w:val="22"/>
          <w:szCs w:val="22"/>
        </w:rPr>
        <w:t xml:space="preserve">(the first or second slide) </w:t>
      </w:r>
      <w:r w:rsidRPr="00907DDA">
        <w:rPr>
          <w:rFonts w:asciiTheme="minorHAnsi" w:hAnsiTheme="minorHAnsi" w:cstheme="minorHAnsi"/>
          <w:b w:val="0"/>
          <w:sz w:val="22"/>
          <w:szCs w:val="22"/>
        </w:rPr>
        <w:t>makes it immediately clear which case study and what question is being addressed.</w:t>
      </w:r>
      <w:r w:rsidRPr="00907DDA">
        <w:rPr>
          <w:rFonts w:asciiTheme="minorHAnsi" w:hAnsiTheme="minorHAnsi" w:cstheme="minorHAnsi"/>
          <w:b w:val="0"/>
          <w:sz w:val="22"/>
          <w:szCs w:val="22"/>
        </w:rPr>
        <w:br/>
      </w:r>
    </w:p>
    <w:p w14:paraId="37C45278" w14:textId="77777777" w:rsidR="006F2AB5" w:rsidRDefault="006F2AB5" w:rsidP="00144D62">
      <w:pPr>
        <w:pStyle w:val="Title"/>
        <w:numPr>
          <w:ilvl w:val="0"/>
          <w:numId w:val="5"/>
        </w:numPr>
        <w:jc w:val="left"/>
        <w:rPr>
          <w:rFonts w:asciiTheme="minorHAnsi" w:hAnsiTheme="minorHAnsi" w:cstheme="minorHAnsi"/>
          <w:b w:val="0"/>
          <w:sz w:val="22"/>
          <w:szCs w:val="22"/>
        </w:rPr>
      </w:pPr>
      <w:r>
        <w:rPr>
          <w:rFonts w:asciiTheme="minorHAnsi" w:hAnsiTheme="minorHAnsi" w:cstheme="minorHAnsi"/>
          <w:b w:val="0"/>
          <w:sz w:val="22"/>
          <w:szCs w:val="22"/>
        </w:rPr>
        <w:t>Cite</w:t>
      </w:r>
      <w:r w:rsidR="00144D62">
        <w:rPr>
          <w:rFonts w:asciiTheme="minorHAnsi" w:hAnsiTheme="minorHAnsi" w:cstheme="minorHAnsi"/>
          <w:b w:val="0"/>
          <w:sz w:val="22"/>
          <w:szCs w:val="22"/>
        </w:rPr>
        <w:t xml:space="preserve"> s</w:t>
      </w:r>
      <w:r w:rsidR="00144D62" w:rsidRPr="00907DDA">
        <w:rPr>
          <w:rFonts w:asciiTheme="minorHAnsi" w:hAnsiTheme="minorHAnsi" w:cstheme="minorHAnsi"/>
          <w:b w:val="0"/>
          <w:sz w:val="22"/>
          <w:szCs w:val="22"/>
        </w:rPr>
        <w:t xml:space="preserve">pecific details regarding key facts and issues of the case. Instead of general observations that apply to any problem, </w:t>
      </w:r>
      <w:r>
        <w:rPr>
          <w:rFonts w:asciiTheme="minorHAnsi" w:hAnsiTheme="minorHAnsi" w:cstheme="minorHAnsi"/>
          <w:b w:val="0"/>
          <w:sz w:val="22"/>
          <w:szCs w:val="22"/>
        </w:rPr>
        <w:t xml:space="preserve">use </w:t>
      </w:r>
      <w:r w:rsidR="00144D62">
        <w:rPr>
          <w:rFonts w:asciiTheme="minorHAnsi" w:hAnsiTheme="minorHAnsi" w:cstheme="minorHAnsi"/>
          <w:b w:val="0"/>
          <w:sz w:val="22"/>
          <w:szCs w:val="22"/>
        </w:rPr>
        <w:t xml:space="preserve">details </w:t>
      </w:r>
      <w:r w:rsidR="00144D62" w:rsidRPr="00907DDA">
        <w:rPr>
          <w:rFonts w:asciiTheme="minorHAnsi" w:hAnsiTheme="minorHAnsi" w:cstheme="minorHAnsi"/>
          <w:b w:val="0"/>
          <w:sz w:val="22"/>
          <w:szCs w:val="22"/>
        </w:rPr>
        <w:t xml:space="preserve">from the case study itself. Analyses, observations, and suggestions should be tied directly to those </w:t>
      </w:r>
      <w:r>
        <w:rPr>
          <w:rFonts w:asciiTheme="minorHAnsi" w:hAnsiTheme="minorHAnsi" w:cstheme="minorHAnsi"/>
          <w:b w:val="0"/>
          <w:sz w:val="22"/>
          <w:szCs w:val="22"/>
        </w:rPr>
        <w:t>details</w:t>
      </w:r>
      <w:r w:rsidR="00144D62" w:rsidRPr="00907DDA">
        <w:rPr>
          <w:rFonts w:asciiTheme="minorHAnsi" w:hAnsiTheme="minorHAnsi" w:cstheme="minorHAnsi"/>
          <w:b w:val="0"/>
          <w:sz w:val="22"/>
          <w:szCs w:val="22"/>
        </w:rPr>
        <w:t>.</w:t>
      </w:r>
      <w:r w:rsidR="00144D62">
        <w:rPr>
          <w:rFonts w:asciiTheme="minorHAnsi" w:hAnsiTheme="minorHAnsi" w:cstheme="minorHAnsi"/>
          <w:b w:val="0"/>
          <w:sz w:val="22"/>
          <w:szCs w:val="22"/>
        </w:rPr>
        <w:t xml:space="preserve"> </w:t>
      </w:r>
      <w:r>
        <w:rPr>
          <w:rFonts w:asciiTheme="minorHAnsi" w:hAnsiTheme="minorHAnsi" w:cstheme="minorHAnsi"/>
          <w:b w:val="0"/>
          <w:sz w:val="22"/>
          <w:szCs w:val="22"/>
        </w:rPr>
        <w:br/>
      </w:r>
    </w:p>
    <w:p w14:paraId="019C8776" w14:textId="77777777" w:rsidR="000F729A" w:rsidRDefault="006F2AB5" w:rsidP="00D96678">
      <w:pPr>
        <w:pStyle w:val="Title"/>
        <w:numPr>
          <w:ilvl w:val="0"/>
          <w:numId w:val="5"/>
        </w:numPr>
        <w:jc w:val="left"/>
        <w:rPr>
          <w:rFonts w:asciiTheme="minorHAnsi" w:hAnsiTheme="minorHAnsi" w:cstheme="minorHAnsi"/>
          <w:b w:val="0"/>
          <w:sz w:val="22"/>
          <w:szCs w:val="22"/>
        </w:rPr>
      </w:pPr>
      <w:r w:rsidRPr="00D96678">
        <w:rPr>
          <w:rFonts w:asciiTheme="minorHAnsi" w:hAnsiTheme="minorHAnsi" w:cstheme="minorHAnsi"/>
          <w:b w:val="0"/>
          <w:sz w:val="22"/>
          <w:szCs w:val="22"/>
        </w:rPr>
        <w:t xml:space="preserve">You don’t need to spell everything out </w:t>
      </w:r>
      <w:r w:rsidR="002E04A4" w:rsidRPr="00D96678">
        <w:rPr>
          <w:rFonts w:asciiTheme="minorHAnsi" w:hAnsiTheme="minorHAnsi" w:cstheme="minorHAnsi"/>
          <w:b w:val="0"/>
          <w:sz w:val="22"/>
          <w:szCs w:val="22"/>
        </w:rPr>
        <w:t>on the slide - less</w:t>
      </w:r>
      <w:r w:rsidRPr="00D96678">
        <w:rPr>
          <w:rFonts w:asciiTheme="minorHAnsi" w:hAnsiTheme="minorHAnsi" w:cstheme="minorHAnsi"/>
          <w:b w:val="0"/>
          <w:sz w:val="22"/>
          <w:szCs w:val="22"/>
        </w:rPr>
        <w:t xml:space="preserve"> text is often better. Use visuals whenever you can. </w:t>
      </w:r>
      <w:r w:rsidR="00FC0628">
        <w:rPr>
          <w:rFonts w:asciiTheme="minorHAnsi" w:hAnsiTheme="minorHAnsi" w:cstheme="minorHAnsi"/>
          <w:b w:val="0"/>
          <w:sz w:val="22"/>
          <w:szCs w:val="22"/>
        </w:rPr>
        <w:t>There are tips how to do this on the Community Site.</w:t>
      </w:r>
      <w:r w:rsidR="000F729A">
        <w:rPr>
          <w:rFonts w:asciiTheme="minorHAnsi" w:hAnsiTheme="minorHAnsi" w:cstheme="minorHAnsi"/>
          <w:b w:val="0"/>
          <w:sz w:val="22"/>
          <w:szCs w:val="22"/>
        </w:rPr>
        <w:br/>
      </w:r>
    </w:p>
    <w:p w14:paraId="6D056061" w14:textId="77777777" w:rsidR="00441126" w:rsidRPr="00D96678" w:rsidRDefault="002E04A4" w:rsidP="00D96678">
      <w:pPr>
        <w:pStyle w:val="Title"/>
        <w:numPr>
          <w:ilvl w:val="0"/>
          <w:numId w:val="5"/>
        </w:numPr>
        <w:jc w:val="left"/>
        <w:rPr>
          <w:rFonts w:asciiTheme="minorHAnsi" w:hAnsiTheme="minorHAnsi" w:cstheme="minorHAnsi"/>
          <w:b w:val="0"/>
          <w:sz w:val="22"/>
          <w:szCs w:val="22"/>
        </w:rPr>
      </w:pPr>
      <w:r w:rsidRPr="00D96678">
        <w:rPr>
          <w:rFonts w:asciiTheme="minorHAnsi" w:hAnsiTheme="minorHAnsi" w:cstheme="minorHAnsi"/>
          <w:b w:val="0"/>
          <w:sz w:val="22"/>
          <w:szCs w:val="22"/>
        </w:rPr>
        <w:t xml:space="preserve">Use the notes section </w:t>
      </w:r>
      <w:r>
        <w:rPr>
          <w:rFonts w:asciiTheme="minorHAnsi" w:hAnsiTheme="minorHAnsi" w:cstheme="minorHAnsi"/>
          <w:b w:val="0"/>
          <w:sz w:val="22"/>
          <w:szCs w:val="22"/>
        </w:rPr>
        <w:t xml:space="preserve">(in PowerPoint) </w:t>
      </w:r>
      <w:r w:rsidRPr="00D96678">
        <w:rPr>
          <w:rFonts w:asciiTheme="minorHAnsi" w:hAnsiTheme="minorHAnsi" w:cstheme="minorHAnsi"/>
          <w:b w:val="0"/>
          <w:sz w:val="22"/>
          <w:szCs w:val="22"/>
        </w:rPr>
        <w:t>to expand upon your points and provide supporting detail. Even this shouldn’t be more than a few sentences per slide, and can be in the form of bullet points.</w:t>
      </w:r>
      <w:r w:rsidR="00441126" w:rsidRPr="00D96678">
        <w:rPr>
          <w:rFonts w:asciiTheme="minorHAnsi" w:hAnsiTheme="minorHAnsi" w:cstheme="minorHAnsi"/>
          <w:b w:val="0"/>
          <w:sz w:val="22"/>
          <w:szCs w:val="22"/>
        </w:rPr>
        <w:br/>
      </w:r>
    </w:p>
    <w:p w14:paraId="024F5105" w14:textId="77777777" w:rsidR="00144D62" w:rsidRPr="00907DDA" w:rsidRDefault="00144D62" w:rsidP="00144D62">
      <w:pPr>
        <w:pStyle w:val="Title"/>
        <w:numPr>
          <w:ilvl w:val="0"/>
          <w:numId w:val="5"/>
        </w:numPr>
        <w:jc w:val="left"/>
        <w:rPr>
          <w:rFonts w:asciiTheme="minorHAnsi" w:hAnsiTheme="minorHAnsi" w:cstheme="minorHAnsi"/>
          <w:b w:val="0"/>
          <w:sz w:val="22"/>
          <w:szCs w:val="22"/>
        </w:rPr>
      </w:pPr>
      <w:r>
        <w:rPr>
          <w:rFonts w:asciiTheme="minorHAnsi" w:hAnsiTheme="minorHAnsi" w:cstheme="minorHAnsi"/>
          <w:b w:val="0"/>
          <w:sz w:val="22"/>
          <w:szCs w:val="22"/>
        </w:rPr>
        <w:t xml:space="preserve">You </w:t>
      </w:r>
      <w:r w:rsidR="00441126">
        <w:rPr>
          <w:rFonts w:asciiTheme="minorHAnsi" w:hAnsiTheme="minorHAnsi" w:cstheme="minorHAnsi"/>
          <w:b w:val="0"/>
          <w:sz w:val="22"/>
          <w:szCs w:val="22"/>
        </w:rPr>
        <w:t xml:space="preserve">should also </w:t>
      </w:r>
      <w:r>
        <w:rPr>
          <w:rFonts w:asciiTheme="minorHAnsi" w:hAnsiTheme="minorHAnsi" w:cstheme="minorHAnsi"/>
          <w:b w:val="0"/>
          <w:sz w:val="22"/>
          <w:szCs w:val="22"/>
        </w:rPr>
        <w:t>draw on the other readings in the course to inform and support your arguments.</w:t>
      </w:r>
      <w:r w:rsidR="00441126">
        <w:rPr>
          <w:rFonts w:asciiTheme="minorHAnsi" w:hAnsiTheme="minorHAnsi" w:cstheme="minorHAnsi"/>
          <w:b w:val="0"/>
          <w:sz w:val="22"/>
          <w:szCs w:val="22"/>
        </w:rPr>
        <w:t xml:space="preserve"> Consider using evidence from beyond the course, such as outside research.</w:t>
      </w:r>
      <w:r w:rsidR="00441126" w:rsidRPr="00907DDA">
        <w:rPr>
          <w:rFonts w:asciiTheme="minorHAnsi" w:hAnsiTheme="minorHAnsi" w:cstheme="minorHAnsi"/>
          <w:b w:val="0"/>
          <w:sz w:val="22"/>
          <w:szCs w:val="22"/>
        </w:rPr>
        <w:t xml:space="preserve"> </w:t>
      </w:r>
      <w:r w:rsidRPr="00907DDA">
        <w:rPr>
          <w:rFonts w:asciiTheme="minorHAnsi" w:hAnsiTheme="minorHAnsi" w:cstheme="minorHAnsi"/>
          <w:b w:val="0"/>
          <w:sz w:val="22"/>
          <w:szCs w:val="22"/>
        </w:rPr>
        <w:br/>
      </w:r>
    </w:p>
    <w:p w14:paraId="37E3DB7F" w14:textId="77777777" w:rsidR="00144D62" w:rsidRPr="00907DDA" w:rsidRDefault="00433538" w:rsidP="00144D62">
      <w:pPr>
        <w:pStyle w:val="Title"/>
        <w:numPr>
          <w:ilvl w:val="0"/>
          <w:numId w:val="5"/>
        </w:numPr>
        <w:jc w:val="left"/>
        <w:rPr>
          <w:rFonts w:asciiTheme="minorHAnsi" w:hAnsiTheme="minorHAnsi" w:cstheme="minorHAnsi"/>
          <w:b w:val="0"/>
          <w:sz w:val="22"/>
          <w:szCs w:val="22"/>
        </w:rPr>
      </w:pPr>
      <w:r>
        <w:rPr>
          <w:rFonts w:asciiTheme="minorHAnsi" w:hAnsiTheme="minorHAnsi" w:cstheme="minorHAnsi"/>
          <w:b w:val="0"/>
          <w:sz w:val="22"/>
          <w:szCs w:val="22"/>
        </w:rPr>
        <w:t xml:space="preserve">Take a stand. </w:t>
      </w:r>
      <w:r w:rsidR="00144D62" w:rsidRPr="00907DDA">
        <w:rPr>
          <w:rFonts w:asciiTheme="minorHAnsi" w:hAnsiTheme="minorHAnsi" w:cstheme="minorHAnsi"/>
          <w:b w:val="0"/>
          <w:sz w:val="22"/>
          <w:szCs w:val="22"/>
        </w:rPr>
        <w:t xml:space="preserve">After analyzing the details of the case study, </w:t>
      </w:r>
      <w:r>
        <w:rPr>
          <w:rFonts w:asciiTheme="minorHAnsi" w:hAnsiTheme="minorHAnsi" w:cstheme="minorHAnsi"/>
          <w:b w:val="0"/>
          <w:sz w:val="22"/>
          <w:szCs w:val="22"/>
        </w:rPr>
        <w:t>provide a clear opinion regarding your answers to the case questions</w:t>
      </w:r>
      <w:r w:rsidR="00144D62" w:rsidRPr="00907DDA">
        <w:rPr>
          <w:rFonts w:asciiTheme="minorHAnsi" w:hAnsiTheme="minorHAnsi" w:cstheme="minorHAnsi"/>
          <w:b w:val="0"/>
          <w:sz w:val="22"/>
          <w:szCs w:val="22"/>
        </w:rPr>
        <w:t xml:space="preserve">. </w:t>
      </w:r>
      <w:r>
        <w:rPr>
          <w:rFonts w:asciiTheme="minorHAnsi" w:hAnsiTheme="minorHAnsi" w:cstheme="minorHAnsi"/>
          <w:b w:val="0"/>
          <w:sz w:val="22"/>
          <w:szCs w:val="22"/>
        </w:rPr>
        <w:t>Y</w:t>
      </w:r>
      <w:r w:rsidR="00144D62" w:rsidRPr="00907DDA">
        <w:rPr>
          <w:rFonts w:asciiTheme="minorHAnsi" w:hAnsiTheme="minorHAnsi" w:cstheme="minorHAnsi"/>
          <w:b w:val="0"/>
          <w:sz w:val="22"/>
          <w:szCs w:val="22"/>
        </w:rPr>
        <w:t xml:space="preserve">our analysis </w:t>
      </w:r>
      <w:r>
        <w:rPr>
          <w:rFonts w:asciiTheme="minorHAnsi" w:hAnsiTheme="minorHAnsi" w:cstheme="minorHAnsi"/>
          <w:b w:val="0"/>
          <w:sz w:val="22"/>
          <w:szCs w:val="22"/>
        </w:rPr>
        <w:t xml:space="preserve">should </w:t>
      </w:r>
      <w:r w:rsidR="00144D62" w:rsidRPr="00907DDA">
        <w:rPr>
          <w:rFonts w:asciiTheme="minorHAnsi" w:hAnsiTheme="minorHAnsi" w:cstheme="minorHAnsi"/>
          <w:b w:val="0"/>
          <w:sz w:val="22"/>
          <w:szCs w:val="22"/>
        </w:rPr>
        <w:t>provide some advice to managerial decision-makers that can be applied to other situations beyond this case.</w:t>
      </w:r>
      <w:r w:rsidR="00144D62" w:rsidRPr="00907DDA">
        <w:rPr>
          <w:rFonts w:asciiTheme="minorHAnsi" w:hAnsiTheme="minorHAnsi" w:cstheme="minorHAnsi"/>
          <w:b w:val="0"/>
          <w:sz w:val="22"/>
          <w:szCs w:val="22"/>
        </w:rPr>
        <w:br/>
      </w:r>
    </w:p>
    <w:p w14:paraId="3B687733" w14:textId="77777777" w:rsidR="00144D62" w:rsidRPr="00907DDA" w:rsidRDefault="00144D62" w:rsidP="00144D62">
      <w:pPr>
        <w:pStyle w:val="Title"/>
        <w:numPr>
          <w:ilvl w:val="0"/>
          <w:numId w:val="5"/>
        </w:numPr>
        <w:jc w:val="left"/>
        <w:rPr>
          <w:rFonts w:asciiTheme="minorHAnsi" w:hAnsiTheme="minorHAnsi" w:cstheme="minorHAnsi"/>
          <w:b w:val="0"/>
          <w:sz w:val="22"/>
          <w:szCs w:val="22"/>
        </w:rPr>
      </w:pPr>
      <w:r w:rsidRPr="00907DDA">
        <w:rPr>
          <w:rFonts w:asciiTheme="minorHAnsi" w:hAnsiTheme="minorHAnsi" w:cstheme="minorHAnsi"/>
          <w:b w:val="0"/>
          <w:sz w:val="22"/>
          <w:szCs w:val="22"/>
        </w:rPr>
        <w:t xml:space="preserve">Provide a balanced perspective. </w:t>
      </w:r>
      <w:r w:rsidR="00433538">
        <w:rPr>
          <w:rFonts w:asciiTheme="minorHAnsi" w:hAnsiTheme="minorHAnsi" w:cstheme="minorHAnsi"/>
          <w:b w:val="0"/>
          <w:sz w:val="22"/>
          <w:szCs w:val="22"/>
        </w:rPr>
        <w:t xml:space="preserve">Consider both the pros and cons of your opinion or recommendation. What are the </w:t>
      </w:r>
      <w:r w:rsidRPr="00907DDA">
        <w:rPr>
          <w:rFonts w:asciiTheme="minorHAnsi" w:hAnsiTheme="minorHAnsi" w:cstheme="minorHAnsi"/>
          <w:b w:val="0"/>
          <w:sz w:val="22"/>
          <w:szCs w:val="22"/>
        </w:rPr>
        <w:t>potential issues with your solution and conditions that should be in place for your recommendation to be successful.</w:t>
      </w:r>
      <w:r w:rsidRPr="00907DDA" w:rsidDel="0082157C">
        <w:rPr>
          <w:rFonts w:asciiTheme="minorHAnsi" w:hAnsiTheme="minorHAnsi" w:cstheme="minorHAnsi"/>
          <w:b w:val="0"/>
          <w:sz w:val="22"/>
          <w:szCs w:val="22"/>
        </w:rPr>
        <w:t xml:space="preserve"> </w:t>
      </w:r>
    </w:p>
    <w:p w14:paraId="31B1A4C3" w14:textId="77777777" w:rsidR="00AD04D7" w:rsidRPr="00907DDA" w:rsidRDefault="00AD04D7" w:rsidP="00AE561D">
      <w:pPr>
        <w:pStyle w:val="Title"/>
        <w:jc w:val="left"/>
        <w:rPr>
          <w:rFonts w:asciiTheme="minorHAnsi" w:hAnsiTheme="minorHAnsi" w:cstheme="minorHAnsi"/>
          <w:b w:val="0"/>
          <w:sz w:val="22"/>
          <w:szCs w:val="22"/>
        </w:rPr>
      </w:pPr>
    </w:p>
    <w:p w14:paraId="67609E7F" w14:textId="77777777" w:rsidR="00F9486A" w:rsidRDefault="000135D7" w:rsidP="00F9486A">
      <w:pPr>
        <w:pStyle w:val="Heading2"/>
      </w:pPr>
      <w:r w:rsidRPr="00F9486A">
        <w:lastRenderedPageBreak/>
        <w:t>Exam</w:t>
      </w:r>
    </w:p>
    <w:p w14:paraId="4CF722AD" w14:textId="3A2355E3" w:rsidR="009160C3" w:rsidRPr="00F9486A" w:rsidRDefault="009160C3" w:rsidP="00B11224">
      <w:pPr>
        <w:rPr>
          <w:rFonts w:ascii="Arial" w:hAnsi="Arial"/>
          <w:b/>
          <w:sz w:val="24"/>
        </w:rPr>
      </w:pPr>
      <w:r w:rsidRPr="00907DDA">
        <w:t>The</w:t>
      </w:r>
      <w:r w:rsidR="00DB4065">
        <w:t xml:space="preserve"> final exam is scheduled for </w:t>
      </w:r>
      <w:r w:rsidR="00364736">
        <w:t>December 11, 2014</w:t>
      </w:r>
      <w:r w:rsidRPr="00907DDA">
        <w:t xml:space="preserve">. It will be comprised of short-answer and longer open-ended questions. The format and expectations for the questions will be very similar to what you do when preparing for class, in completing case study analyses, and participating in blog posts. </w:t>
      </w:r>
    </w:p>
    <w:p w14:paraId="3FFA1BF7" w14:textId="77777777" w:rsidR="009160C3" w:rsidRPr="00907DDA" w:rsidRDefault="009160C3" w:rsidP="00B11224">
      <w:pPr>
        <w:rPr>
          <w:rFonts w:cstheme="minorHAnsi"/>
          <w:b/>
        </w:rPr>
      </w:pPr>
    </w:p>
    <w:p w14:paraId="790FB9C1" w14:textId="77777777" w:rsidR="000E262F" w:rsidRPr="00907DDA" w:rsidRDefault="009160C3" w:rsidP="00B11224">
      <w:pPr>
        <w:rPr>
          <w:b/>
        </w:rPr>
      </w:pPr>
      <w:r w:rsidRPr="00907DDA">
        <w:t xml:space="preserve">A missed exam can only be made up in the case of documented and verifiable extreme emergency situations. </w:t>
      </w:r>
    </w:p>
    <w:p w14:paraId="6B5617F2" w14:textId="77777777" w:rsidR="000F18EA" w:rsidRPr="00907DDA" w:rsidRDefault="000F18EA" w:rsidP="000E262F">
      <w:pPr>
        <w:pStyle w:val="Title"/>
        <w:jc w:val="left"/>
        <w:rPr>
          <w:rFonts w:asciiTheme="minorHAnsi" w:hAnsiTheme="minorHAnsi" w:cstheme="minorHAnsi"/>
          <w:b w:val="0"/>
          <w:sz w:val="22"/>
        </w:rPr>
      </w:pPr>
    </w:p>
    <w:p w14:paraId="4B208DF4" w14:textId="17609D70" w:rsidR="00837C74" w:rsidRPr="00F9486A" w:rsidRDefault="00837C74" w:rsidP="00F9486A">
      <w:pPr>
        <w:pStyle w:val="Heading2"/>
        <w:rPr>
          <w:sz w:val="24"/>
        </w:rPr>
      </w:pPr>
      <w:r>
        <w:t>Learn IT Projects</w:t>
      </w:r>
    </w:p>
    <w:p w14:paraId="3AF2B47D" w14:textId="77777777" w:rsidR="00617435" w:rsidRDefault="00837C74" w:rsidP="00B11224">
      <w:pPr>
        <w:rPr>
          <w:b/>
        </w:rPr>
      </w:pPr>
      <w:r>
        <w:t xml:space="preserve">Hands-on experience with technology is an important part of understanding how to use them strategically. You will have two opportunities in this course </w:t>
      </w:r>
      <w:r w:rsidR="00617435">
        <w:t xml:space="preserve">to try </w:t>
      </w:r>
      <w:r>
        <w:t xml:space="preserve">out different information technologies. For each one, you will </w:t>
      </w:r>
      <w:r w:rsidR="00617435">
        <w:t xml:space="preserve">become familiar with the </w:t>
      </w:r>
      <w:r>
        <w:t xml:space="preserve">technology tool by completing an exercise. The first project will be due by the end of the first half of the course. The second project will be due by the end of the second half of the course. The specific </w:t>
      </w:r>
      <w:r w:rsidR="00482699">
        <w:t xml:space="preserve">project </w:t>
      </w:r>
      <w:r>
        <w:t xml:space="preserve">instructions will be provided within the first few weeks of class. </w:t>
      </w:r>
    </w:p>
    <w:p w14:paraId="0C02FA01" w14:textId="77777777" w:rsidR="00617435" w:rsidRDefault="00617435" w:rsidP="00B11224">
      <w:pPr>
        <w:rPr>
          <w:b/>
        </w:rPr>
      </w:pPr>
    </w:p>
    <w:p w14:paraId="66A3B6B1" w14:textId="37A0D6AF" w:rsidR="007648DC" w:rsidRDefault="00837C74" w:rsidP="007648DC">
      <w:pPr>
        <w:rPr>
          <w:b/>
        </w:rPr>
      </w:pPr>
      <w:r>
        <w:t>Check the course schedule at the end of this document for the exact due dates.</w:t>
      </w:r>
    </w:p>
    <w:p w14:paraId="3058C0EE" w14:textId="77777777" w:rsidR="007648DC" w:rsidRPr="007648DC" w:rsidRDefault="007648DC" w:rsidP="007648DC">
      <w:pPr>
        <w:rPr>
          <w:b/>
        </w:rPr>
      </w:pPr>
    </w:p>
    <w:p w14:paraId="2B52F5CA" w14:textId="6FB750CD" w:rsidR="000F18EA" w:rsidRPr="007648DC" w:rsidRDefault="000F18EA" w:rsidP="007648DC">
      <w:pPr>
        <w:pStyle w:val="Heading2"/>
        <w:rPr>
          <w:rFonts w:cstheme="minorHAnsi"/>
          <w:i/>
          <w:sz w:val="24"/>
        </w:rPr>
      </w:pPr>
      <w:r w:rsidRPr="00907DDA">
        <w:t>Group Project and Presentation</w:t>
      </w:r>
    </w:p>
    <w:p w14:paraId="28AC1223" w14:textId="77777777" w:rsidR="000F18EA" w:rsidRPr="00907DDA" w:rsidRDefault="000F18EA" w:rsidP="00B11224">
      <w:pPr>
        <w:rPr>
          <w:b/>
        </w:rPr>
      </w:pPr>
      <w:r w:rsidRPr="00907DDA">
        <w:t>The individual and group project</w:t>
      </w:r>
      <w:r w:rsidR="00E61763" w:rsidRPr="00907DDA">
        <w:t>s</w:t>
      </w:r>
      <w:r w:rsidRPr="00907DDA">
        <w:t xml:space="preserve"> are</w:t>
      </w:r>
      <w:r w:rsidR="000F3983" w:rsidRPr="00907DDA">
        <w:t xml:space="preserve"> </w:t>
      </w:r>
      <w:r w:rsidRPr="00907DDA">
        <w:t xml:space="preserve">related. Your individual project will contribute to your team project effort. Therefore, coordination is required in choosing topics for </w:t>
      </w:r>
      <w:r w:rsidR="000F3983" w:rsidRPr="00907DDA">
        <w:t xml:space="preserve">both </w:t>
      </w:r>
      <w:r w:rsidRPr="00907DDA">
        <w:t>project</w:t>
      </w:r>
      <w:r w:rsidR="000F3983" w:rsidRPr="00907DDA">
        <w:t>s</w:t>
      </w:r>
      <w:r w:rsidRPr="00907DDA">
        <w:t>. A detailed description of the assignment will be posted to the class website.</w:t>
      </w:r>
    </w:p>
    <w:p w14:paraId="6C4094B1" w14:textId="77777777" w:rsidR="000F18EA" w:rsidRPr="00907DDA" w:rsidRDefault="000F18EA" w:rsidP="00B11224">
      <w:pPr>
        <w:rPr>
          <w:b/>
        </w:rPr>
      </w:pPr>
    </w:p>
    <w:p w14:paraId="04952B30" w14:textId="77777777" w:rsidR="000F18EA" w:rsidRPr="00907DDA" w:rsidRDefault="000F18EA" w:rsidP="00B11224">
      <w:pPr>
        <w:rPr>
          <w:b/>
        </w:rPr>
      </w:pPr>
      <w:r w:rsidRPr="00907DDA">
        <w:t xml:space="preserve">Students may choose their own groups of </w:t>
      </w:r>
      <w:r w:rsidR="00205FC0">
        <w:t>three</w:t>
      </w:r>
      <w:r w:rsidR="00205FC0" w:rsidRPr="00907DDA">
        <w:t xml:space="preserve"> </w:t>
      </w:r>
      <w:r w:rsidR="00D0157B">
        <w:t xml:space="preserve">to </w:t>
      </w:r>
      <w:r w:rsidR="00205FC0">
        <w:t xml:space="preserve">four </w:t>
      </w:r>
      <w:r w:rsidRPr="00907DDA">
        <w:t xml:space="preserve">members each. Because group work requires close coordination, I </w:t>
      </w:r>
      <w:r w:rsidR="000F3983" w:rsidRPr="00907DDA">
        <w:t xml:space="preserve">strongly </w:t>
      </w:r>
      <w:r w:rsidRPr="00907DDA">
        <w:t>recommend considering compatibility in availability (e.g., work</w:t>
      </w:r>
      <w:r w:rsidR="000F3983" w:rsidRPr="00907DDA">
        <w:t xml:space="preserve"> and </w:t>
      </w:r>
      <w:r w:rsidRPr="00907DDA">
        <w:t xml:space="preserve">class </w:t>
      </w:r>
      <w:r w:rsidR="000F3983" w:rsidRPr="00907DDA">
        <w:t>schedules</w:t>
      </w:r>
      <w:r w:rsidRPr="00907DDA">
        <w:t>, work</w:t>
      </w:r>
      <w:r w:rsidR="000F3983" w:rsidRPr="00907DDA">
        <w:t xml:space="preserve"> and </w:t>
      </w:r>
      <w:r w:rsidRPr="00907DDA">
        <w:t>home location</w:t>
      </w:r>
      <w:r w:rsidR="000F3983" w:rsidRPr="00907DDA">
        <w:t>s,</w:t>
      </w:r>
      <w:r w:rsidRPr="00907DDA">
        <w:t xml:space="preserve"> and other constraints) before finalizing group membership. </w:t>
      </w:r>
    </w:p>
    <w:p w14:paraId="69A67EAB" w14:textId="77777777" w:rsidR="000F18EA" w:rsidRPr="00907DDA" w:rsidRDefault="000F18EA" w:rsidP="000F18EA">
      <w:pPr>
        <w:pStyle w:val="Title"/>
        <w:jc w:val="left"/>
        <w:rPr>
          <w:rFonts w:asciiTheme="minorHAnsi" w:hAnsiTheme="minorHAnsi" w:cstheme="minorHAnsi"/>
          <w:b w:val="0"/>
          <w:sz w:val="22"/>
        </w:rPr>
      </w:pPr>
    </w:p>
    <w:p w14:paraId="335642BC" w14:textId="7A660A2A" w:rsidR="00AC652D" w:rsidRPr="00C407C3" w:rsidRDefault="00AC652D" w:rsidP="000F18EA">
      <w:pPr>
        <w:pStyle w:val="Title"/>
        <w:jc w:val="left"/>
        <w:rPr>
          <w:rFonts w:asciiTheme="minorHAnsi" w:hAnsiTheme="minorHAnsi" w:cstheme="minorHAnsi"/>
          <w:sz w:val="22"/>
        </w:rPr>
      </w:pPr>
      <w:r w:rsidRPr="00C407C3">
        <w:rPr>
          <w:rFonts w:asciiTheme="minorHAnsi" w:hAnsiTheme="minorHAnsi" w:cstheme="minorHAnsi"/>
          <w:sz w:val="22"/>
        </w:rPr>
        <w:t>Key dates</w:t>
      </w:r>
      <w:r w:rsidR="00C407C3">
        <w:rPr>
          <w:rFonts w:asciiTheme="minorHAnsi" w:hAnsiTheme="minorHAnsi" w:cstheme="minorHAnsi"/>
          <w:sz w:val="22"/>
        </w:rPr>
        <w:t xml:space="preserve"> </w:t>
      </w:r>
      <w:r w:rsidR="00C407C3" w:rsidRPr="00C407C3">
        <w:rPr>
          <w:rFonts w:asciiTheme="minorHAnsi" w:hAnsiTheme="minorHAnsi" w:cstheme="minorHAnsi"/>
          <w:b w:val="0"/>
          <w:sz w:val="22"/>
        </w:rPr>
        <w:t>(all items should be submitted via email)</w:t>
      </w:r>
      <w:r w:rsidRPr="00C407C3">
        <w:rPr>
          <w:rFonts w:asciiTheme="minorHAnsi" w:hAnsiTheme="minorHAnsi" w:cstheme="minorHAnsi"/>
          <w:sz w:val="22"/>
        </w:rPr>
        <w:t>:</w:t>
      </w:r>
    </w:p>
    <w:p w14:paraId="0F4AED42" w14:textId="14643E1A" w:rsidR="000F18EA" w:rsidRPr="00907DDA" w:rsidRDefault="000F18EA" w:rsidP="00DA70C2">
      <w:pPr>
        <w:pStyle w:val="Title"/>
        <w:numPr>
          <w:ilvl w:val="0"/>
          <w:numId w:val="7"/>
        </w:numPr>
        <w:jc w:val="left"/>
        <w:rPr>
          <w:rFonts w:asciiTheme="minorHAnsi" w:hAnsiTheme="minorHAnsi" w:cstheme="minorHAnsi"/>
          <w:b w:val="0"/>
          <w:sz w:val="22"/>
        </w:rPr>
      </w:pPr>
      <w:r w:rsidRPr="00907DDA">
        <w:rPr>
          <w:rFonts w:asciiTheme="minorHAnsi" w:hAnsiTheme="minorHAnsi" w:cstheme="minorHAnsi"/>
          <w:b w:val="0"/>
          <w:sz w:val="22"/>
        </w:rPr>
        <w:t xml:space="preserve">A list of </w:t>
      </w:r>
      <w:r w:rsidR="00C407C3">
        <w:rPr>
          <w:rFonts w:asciiTheme="minorHAnsi" w:hAnsiTheme="minorHAnsi" w:cstheme="minorHAnsi"/>
          <w:b w:val="0"/>
          <w:sz w:val="22"/>
        </w:rPr>
        <w:t xml:space="preserve">each </w:t>
      </w:r>
      <w:r w:rsidRPr="00907DDA">
        <w:rPr>
          <w:rFonts w:asciiTheme="minorHAnsi" w:hAnsiTheme="minorHAnsi" w:cstheme="minorHAnsi"/>
          <w:b w:val="0"/>
          <w:sz w:val="22"/>
        </w:rPr>
        <w:t>group</w:t>
      </w:r>
      <w:r w:rsidR="00C407C3">
        <w:rPr>
          <w:rFonts w:asciiTheme="minorHAnsi" w:hAnsiTheme="minorHAnsi" w:cstheme="minorHAnsi"/>
          <w:b w:val="0"/>
          <w:sz w:val="22"/>
        </w:rPr>
        <w:t>’s</w:t>
      </w:r>
      <w:r w:rsidRPr="00907DDA">
        <w:rPr>
          <w:rFonts w:asciiTheme="minorHAnsi" w:hAnsiTheme="minorHAnsi" w:cstheme="minorHAnsi"/>
          <w:b w:val="0"/>
          <w:sz w:val="22"/>
        </w:rPr>
        <w:t xml:space="preserve"> members is due </w:t>
      </w:r>
      <w:r w:rsidR="00C407C3">
        <w:rPr>
          <w:rFonts w:asciiTheme="minorHAnsi" w:hAnsiTheme="minorHAnsi" w:cstheme="minorHAnsi"/>
          <w:b w:val="0"/>
          <w:sz w:val="22"/>
        </w:rPr>
        <w:t xml:space="preserve">by the start </w:t>
      </w:r>
      <w:r w:rsidRPr="00907DDA">
        <w:rPr>
          <w:rFonts w:asciiTheme="minorHAnsi" w:hAnsiTheme="minorHAnsi" w:cstheme="minorHAnsi"/>
          <w:b w:val="0"/>
          <w:sz w:val="22"/>
        </w:rPr>
        <w:t xml:space="preserve">of class on </w:t>
      </w:r>
      <w:r w:rsidR="00C564C3">
        <w:rPr>
          <w:rFonts w:asciiTheme="minorHAnsi" w:hAnsiTheme="minorHAnsi" w:cstheme="minorHAnsi"/>
          <w:sz w:val="22"/>
        </w:rPr>
        <w:t>September 18</w:t>
      </w:r>
      <w:r w:rsidR="00AE561D">
        <w:rPr>
          <w:rFonts w:asciiTheme="minorHAnsi" w:hAnsiTheme="minorHAnsi" w:cstheme="minorHAnsi"/>
          <w:sz w:val="22"/>
        </w:rPr>
        <w:t>, 201</w:t>
      </w:r>
      <w:r w:rsidR="00364736">
        <w:rPr>
          <w:rFonts w:asciiTheme="minorHAnsi" w:hAnsiTheme="minorHAnsi" w:cstheme="minorHAnsi"/>
          <w:sz w:val="22"/>
        </w:rPr>
        <w:t>4</w:t>
      </w:r>
      <w:r w:rsidR="009A39C6" w:rsidRPr="00907DDA">
        <w:rPr>
          <w:rFonts w:asciiTheme="minorHAnsi" w:hAnsiTheme="minorHAnsi" w:cstheme="minorHAnsi"/>
          <w:b w:val="0"/>
          <w:sz w:val="22"/>
        </w:rPr>
        <w:t xml:space="preserve"> </w:t>
      </w:r>
      <w:r w:rsidRPr="00907DDA">
        <w:rPr>
          <w:rFonts w:asciiTheme="minorHAnsi" w:hAnsiTheme="minorHAnsi" w:cstheme="minorHAnsi"/>
          <w:b w:val="0"/>
          <w:sz w:val="22"/>
        </w:rPr>
        <w:t>(</w:t>
      </w:r>
      <w:r w:rsidR="00453328" w:rsidRPr="00907DDA">
        <w:rPr>
          <w:rFonts w:asciiTheme="minorHAnsi" w:hAnsiTheme="minorHAnsi" w:cstheme="minorHAnsi"/>
          <w:b w:val="0"/>
          <w:sz w:val="22"/>
        </w:rPr>
        <w:t>W</w:t>
      </w:r>
      <w:r w:rsidRPr="00907DDA">
        <w:rPr>
          <w:rFonts w:asciiTheme="minorHAnsi" w:hAnsiTheme="minorHAnsi" w:cstheme="minorHAnsi"/>
          <w:b w:val="0"/>
          <w:sz w:val="22"/>
        </w:rPr>
        <w:t xml:space="preserve">eek </w:t>
      </w:r>
      <w:r w:rsidR="001A1259">
        <w:rPr>
          <w:rFonts w:asciiTheme="minorHAnsi" w:hAnsiTheme="minorHAnsi" w:cstheme="minorHAnsi"/>
          <w:b w:val="0"/>
          <w:sz w:val="22"/>
        </w:rPr>
        <w:t>4</w:t>
      </w:r>
      <w:r w:rsidRPr="00907DDA">
        <w:rPr>
          <w:rFonts w:asciiTheme="minorHAnsi" w:hAnsiTheme="minorHAnsi" w:cstheme="minorHAnsi"/>
          <w:b w:val="0"/>
          <w:sz w:val="22"/>
        </w:rPr>
        <w:t>).</w:t>
      </w:r>
    </w:p>
    <w:p w14:paraId="487CB0FA" w14:textId="2C4520CA" w:rsidR="000F18EA" w:rsidRPr="00907DDA" w:rsidRDefault="000F18EA" w:rsidP="00DA70C2">
      <w:pPr>
        <w:pStyle w:val="Title"/>
        <w:numPr>
          <w:ilvl w:val="0"/>
          <w:numId w:val="7"/>
        </w:numPr>
        <w:jc w:val="left"/>
        <w:rPr>
          <w:rFonts w:asciiTheme="minorHAnsi" w:hAnsiTheme="minorHAnsi" w:cstheme="minorHAnsi"/>
          <w:b w:val="0"/>
          <w:sz w:val="22"/>
        </w:rPr>
      </w:pPr>
      <w:r w:rsidRPr="00907DDA">
        <w:rPr>
          <w:rFonts w:asciiTheme="minorHAnsi" w:hAnsiTheme="minorHAnsi" w:cstheme="minorHAnsi"/>
          <w:b w:val="0"/>
          <w:sz w:val="22"/>
        </w:rPr>
        <w:t xml:space="preserve">A proposed topic </w:t>
      </w:r>
      <w:r w:rsidR="00FB5925">
        <w:rPr>
          <w:rFonts w:asciiTheme="minorHAnsi" w:hAnsiTheme="minorHAnsi" w:cstheme="minorHAnsi"/>
          <w:b w:val="0"/>
          <w:sz w:val="22"/>
        </w:rPr>
        <w:t>is</w:t>
      </w:r>
      <w:r w:rsidR="00C407C3">
        <w:rPr>
          <w:rFonts w:asciiTheme="minorHAnsi" w:hAnsiTheme="minorHAnsi" w:cstheme="minorHAnsi"/>
          <w:b w:val="0"/>
          <w:sz w:val="22"/>
        </w:rPr>
        <w:t xml:space="preserve"> </w:t>
      </w:r>
      <w:r w:rsidRPr="00907DDA">
        <w:rPr>
          <w:rFonts w:asciiTheme="minorHAnsi" w:hAnsiTheme="minorHAnsi" w:cstheme="minorHAnsi"/>
          <w:b w:val="0"/>
          <w:sz w:val="22"/>
        </w:rPr>
        <w:t xml:space="preserve">due </w:t>
      </w:r>
      <w:r w:rsidR="00AE715B">
        <w:rPr>
          <w:rFonts w:asciiTheme="minorHAnsi" w:hAnsiTheme="minorHAnsi" w:cstheme="minorHAnsi"/>
          <w:b w:val="0"/>
          <w:sz w:val="22"/>
        </w:rPr>
        <w:t>by</w:t>
      </w:r>
      <w:r w:rsidRPr="00907DDA">
        <w:rPr>
          <w:rFonts w:asciiTheme="minorHAnsi" w:hAnsiTheme="minorHAnsi" w:cstheme="minorHAnsi"/>
          <w:b w:val="0"/>
          <w:sz w:val="22"/>
        </w:rPr>
        <w:t xml:space="preserve"> the </w:t>
      </w:r>
      <w:r w:rsidR="00C407C3">
        <w:rPr>
          <w:rFonts w:asciiTheme="minorHAnsi" w:hAnsiTheme="minorHAnsi" w:cstheme="minorHAnsi"/>
          <w:b w:val="0"/>
          <w:sz w:val="22"/>
        </w:rPr>
        <w:t xml:space="preserve">start </w:t>
      </w:r>
      <w:r w:rsidRPr="00907DDA">
        <w:rPr>
          <w:rFonts w:asciiTheme="minorHAnsi" w:hAnsiTheme="minorHAnsi" w:cstheme="minorHAnsi"/>
          <w:b w:val="0"/>
          <w:sz w:val="22"/>
        </w:rPr>
        <w:t xml:space="preserve">of class on </w:t>
      </w:r>
      <w:r w:rsidR="00966941">
        <w:rPr>
          <w:rFonts w:asciiTheme="minorHAnsi" w:hAnsiTheme="minorHAnsi" w:cstheme="minorHAnsi"/>
          <w:sz w:val="22"/>
        </w:rPr>
        <w:t>September</w:t>
      </w:r>
      <w:r w:rsidR="00C564C3">
        <w:rPr>
          <w:rFonts w:asciiTheme="minorHAnsi" w:hAnsiTheme="minorHAnsi" w:cstheme="minorHAnsi"/>
          <w:sz w:val="22"/>
        </w:rPr>
        <w:t xml:space="preserve"> 25</w:t>
      </w:r>
      <w:r w:rsidR="00893120" w:rsidRPr="00907DDA">
        <w:rPr>
          <w:rFonts w:asciiTheme="minorHAnsi" w:hAnsiTheme="minorHAnsi" w:cstheme="minorHAnsi"/>
          <w:sz w:val="22"/>
        </w:rPr>
        <w:t xml:space="preserve">, </w:t>
      </w:r>
      <w:r w:rsidR="009A39C6" w:rsidRPr="00907DDA">
        <w:rPr>
          <w:rFonts w:asciiTheme="minorHAnsi" w:hAnsiTheme="minorHAnsi" w:cstheme="minorHAnsi"/>
          <w:sz w:val="22"/>
        </w:rPr>
        <w:t>201</w:t>
      </w:r>
      <w:r w:rsidR="00364736">
        <w:rPr>
          <w:rFonts w:asciiTheme="minorHAnsi" w:hAnsiTheme="minorHAnsi" w:cstheme="minorHAnsi"/>
          <w:sz w:val="22"/>
        </w:rPr>
        <w:t>4</w:t>
      </w:r>
      <w:r w:rsidR="009A39C6" w:rsidRPr="00907DDA">
        <w:rPr>
          <w:rFonts w:asciiTheme="minorHAnsi" w:hAnsiTheme="minorHAnsi" w:cstheme="minorHAnsi"/>
          <w:b w:val="0"/>
          <w:sz w:val="22"/>
        </w:rPr>
        <w:t xml:space="preserve"> </w:t>
      </w:r>
      <w:r w:rsidRPr="00907DDA">
        <w:rPr>
          <w:rFonts w:asciiTheme="minorHAnsi" w:hAnsiTheme="minorHAnsi" w:cstheme="minorHAnsi"/>
          <w:b w:val="0"/>
          <w:sz w:val="22"/>
        </w:rPr>
        <w:t>(</w:t>
      </w:r>
      <w:r w:rsidR="00893120" w:rsidRPr="00907DDA">
        <w:rPr>
          <w:rFonts w:asciiTheme="minorHAnsi" w:hAnsiTheme="minorHAnsi" w:cstheme="minorHAnsi"/>
          <w:b w:val="0"/>
          <w:sz w:val="22"/>
        </w:rPr>
        <w:t>W</w:t>
      </w:r>
      <w:r w:rsidRPr="00907DDA">
        <w:rPr>
          <w:rFonts w:asciiTheme="minorHAnsi" w:hAnsiTheme="minorHAnsi" w:cstheme="minorHAnsi"/>
          <w:b w:val="0"/>
          <w:sz w:val="22"/>
        </w:rPr>
        <w:t xml:space="preserve">eek </w:t>
      </w:r>
      <w:r w:rsidR="001A1259">
        <w:rPr>
          <w:rFonts w:asciiTheme="minorHAnsi" w:hAnsiTheme="minorHAnsi" w:cstheme="minorHAnsi"/>
          <w:b w:val="0"/>
          <w:sz w:val="22"/>
        </w:rPr>
        <w:t>5</w:t>
      </w:r>
      <w:r w:rsidRPr="00907DDA">
        <w:rPr>
          <w:rFonts w:asciiTheme="minorHAnsi" w:hAnsiTheme="minorHAnsi" w:cstheme="minorHAnsi"/>
          <w:b w:val="0"/>
          <w:sz w:val="22"/>
        </w:rPr>
        <w:t>).</w:t>
      </w:r>
      <w:r w:rsidR="00E05929" w:rsidRPr="00907DDA">
        <w:rPr>
          <w:rFonts w:asciiTheme="minorHAnsi" w:hAnsiTheme="minorHAnsi" w:cstheme="minorHAnsi"/>
          <w:b w:val="0"/>
          <w:sz w:val="22"/>
        </w:rPr>
        <w:t xml:space="preserve"> </w:t>
      </w:r>
    </w:p>
    <w:p w14:paraId="729E42E8" w14:textId="0809A45F" w:rsidR="00C407C3" w:rsidRDefault="00AC652D" w:rsidP="00DA70C2">
      <w:pPr>
        <w:pStyle w:val="Title"/>
        <w:numPr>
          <w:ilvl w:val="0"/>
          <w:numId w:val="7"/>
        </w:numPr>
        <w:jc w:val="left"/>
        <w:rPr>
          <w:rFonts w:asciiTheme="minorHAnsi" w:hAnsiTheme="minorHAnsi" w:cstheme="minorHAnsi"/>
          <w:b w:val="0"/>
          <w:sz w:val="22"/>
        </w:rPr>
      </w:pPr>
      <w:r w:rsidRPr="00907DDA">
        <w:rPr>
          <w:rFonts w:asciiTheme="minorHAnsi" w:hAnsiTheme="minorHAnsi" w:cstheme="minorHAnsi"/>
          <w:b w:val="0"/>
          <w:sz w:val="22"/>
        </w:rPr>
        <w:t xml:space="preserve">The individual project report is due </w:t>
      </w:r>
      <w:r w:rsidR="00C407C3">
        <w:rPr>
          <w:rFonts w:asciiTheme="minorHAnsi" w:hAnsiTheme="minorHAnsi" w:cstheme="minorHAnsi"/>
          <w:b w:val="0"/>
          <w:sz w:val="22"/>
        </w:rPr>
        <w:t xml:space="preserve">by the start of class </w:t>
      </w:r>
      <w:r w:rsidRPr="00907DDA">
        <w:rPr>
          <w:rFonts w:asciiTheme="minorHAnsi" w:hAnsiTheme="minorHAnsi" w:cstheme="minorHAnsi"/>
          <w:b w:val="0"/>
          <w:sz w:val="22"/>
        </w:rPr>
        <w:t>on</w:t>
      </w:r>
      <w:r w:rsidR="001A1259">
        <w:rPr>
          <w:rFonts w:asciiTheme="minorHAnsi" w:hAnsiTheme="minorHAnsi" w:cstheme="minorHAnsi"/>
          <w:b w:val="0"/>
          <w:sz w:val="22"/>
        </w:rPr>
        <w:t xml:space="preserve"> </w:t>
      </w:r>
      <w:r w:rsidR="00966941">
        <w:rPr>
          <w:rFonts w:asciiTheme="minorHAnsi" w:hAnsiTheme="minorHAnsi" w:cstheme="minorHAnsi"/>
          <w:sz w:val="22"/>
        </w:rPr>
        <w:t>October</w:t>
      </w:r>
      <w:r w:rsidR="00AE561D">
        <w:rPr>
          <w:rFonts w:asciiTheme="minorHAnsi" w:hAnsiTheme="minorHAnsi" w:cstheme="minorHAnsi"/>
          <w:sz w:val="22"/>
        </w:rPr>
        <w:t xml:space="preserve"> </w:t>
      </w:r>
      <w:r w:rsidR="00966941">
        <w:rPr>
          <w:rFonts w:asciiTheme="minorHAnsi" w:hAnsiTheme="minorHAnsi" w:cstheme="minorHAnsi"/>
          <w:sz w:val="22"/>
        </w:rPr>
        <w:t>3</w:t>
      </w:r>
      <w:r w:rsidR="00C564C3">
        <w:rPr>
          <w:rFonts w:asciiTheme="minorHAnsi" w:hAnsiTheme="minorHAnsi" w:cstheme="minorHAnsi"/>
          <w:sz w:val="22"/>
        </w:rPr>
        <w:t>0</w:t>
      </w:r>
      <w:r w:rsidR="00AE561D">
        <w:rPr>
          <w:rFonts w:asciiTheme="minorHAnsi" w:hAnsiTheme="minorHAnsi" w:cstheme="minorHAnsi"/>
          <w:sz w:val="22"/>
        </w:rPr>
        <w:t>, 201</w:t>
      </w:r>
      <w:r w:rsidR="00364736">
        <w:rPr>
          <w:rFonts w:asciiTheme="minorHAnsi" w:hAnsiTheme="minorHAnsi" w:cstheme="minorHAnsi"/>
          <w:sz w:val="22"/>
        </w:rPr>
        <w:t>4</w:t>
      </w:r>
      <w:r w:rsidRPr="00907DDA">
        <w:rPr>
          <w:rFonts w:asciiTheme="minorHAnsi" w:hAnsiTheme="minorHAnsi" w:cstheme="minorHAnsi"/>
          <w:b w:val="0"/>
          <w:sz w:val="22"/>
        </w:rPr>
        <w:t xml:space="preserve"> (Week </w:t>
      </w:r>
      <w:r w:rsidR="001A1259">
        <w:rPr>
          <w:rFonts w:asciiTheme="minorHAnsi" w:hAnsiTheme="minorHAnsi" w:cstheme="minorHAnsi"/>
          <w:b w:val="0"/>
          <w:sz w:val="22"/>
        </w:rPr>
        <w:t>10</w:t>
      </w:r>
      <w:r w:rsidRPr="00907DDA">
        <w:rPr>
          <w:rFonts w:asciiTheme="minorHAnsi" w:hAnsiTheme="minorHAnsi" w:cstheme="minorHAnsi"/>
          <w:b w:val="0"/>
          <w:sz w:val="22"/>
        </w:rPr>
        <w:t>).</w:t>
      </w:r>
      <w:r>
        <w:rPr>
          <w:rFonts w:asciiTheme="minorHAnsi" w:hAnsiTheme="minorHAnsi" w:cstheme="minorHAnsi"/>
          <w:b w:val="0"/>
          <w:sz w:val="22"/>
        </w:rPr>
        <w:t xml:space="preserve"> </w:t>
      </w:r>
    </w:p>
    <w:p w14:paraId="3C79A130" w14:textId="162AE47C" w:rsidR="000F18EA" w:rsidRDefault="000F18EA" w:rsidP="00DA70C2">
      <w:pPr>
        <w:pStyle w:val="Title"/>
        <w:numPr>
          <w:ilvl w:val="0"/>
          <w:numId w:val="7"/>
        </w:numPr>
        <w:jc w:val="left"/>
        <w:rPr>
          <w:rFonts w:asciiTheme="minorHAnsi" w:hAnsiTheme="minorHAnsi" w:cstheme="minorHAnsi"/>
          <w:b w:val="0"/>
          <w:sz w:val="22"/>
        </w:rPr>
      </w:pPr>
      <w:r w:rsidRPr="00907DDA">
        <w:rPr>
          <w:rFonts w:asciiTheme="minorHAnsi" w:hAnsiTheme="minorHAnsi" w:cstheme="minorHAnsi"/>
          <w:b w:val="0"/>
          <w:sz w:val="22"/>
        </w:rPr>
        <w:t xml:space="preserve">The group report and presentation is </w:t>
      </w:r>
      <w:r w:rsidR="00C407C3">
        <w:rPr>
          <w:rFonts w:asciiTheme="minorHAnsi" w:hAnsiTheme="minorHAnsi" w:cstheme="minorHAnsi"/>
          <w:b w:val="0"/>
          <w:sz w:val="22"/>
        </w:rPr>
        <w:t xml:space="preserve">due by the start of </w:t>
      </w:r>
      <w:r w:rsidRPr="00907DDA">
        <w:rPr>
          <w:rFonts w:asciiTheme="minorHAnsi" w:hAnsiTheme="minorHAnsi" w:cstheme="minorHAnsi"/>
          <w:b w:val="0"/>
          <w:sz w:val="22"/>
        </w:rPr>
        <w:t xml:space="preserve">class on </w:t>
      </w:r>
      <w:r w:rsidR="00364736">
        <w:rPr>
          <w:rFonts w:asciiTheme="minorHAnsi" w:hAnsiTheme="minorHAnsi" w:cstheme="minorHAnsi"/>
          <w:sz w:val="22"/>
        </w:rPr>
        <w:t>November 20</w:t>
      </w:r>
      <w:r w:rsidR="00966941">
        <w:rPr>
          <w:rFonts w:asciiTheme="minorHAnsi" w:hAnsiTheme="minorHAnsi" w:cstheme="minorHAnsi"/>
          <w:sz w:val="22"/>
        </w:rPr>
        <w:t>,</w:t>
      </w:r>
      <w:r w:rsidR="00AE561D">
        <w:rPr>
          <w:rFonts w:asciiTheme="minorHAnsi" w:hAnsiTheme="minorHAnsi" w:cstheme="minorHAnsi"/>
          <w:sz w:val="22"/>
        </w:rPr>
        <w:t xml:space="preserve"> 201</w:t>
      </w:r>
      <w:r w:rsidR="00364736">
        <w:rPr>
          <w:rFonts w:asciiTheme="minorHAnsi" w:hAnsiTheme="minorHAnsi" w:cstheme="minorHAnsi"/>
          <w:sz w:val="22"/>
        </w:rPr>
        <w:t>4</w:t>
      </w:r>
      <w:bookmarkStart w:id="0" w:name="_GoBack"/>
      <w:bookmarkEnd w:id="0"/>
      <w:r w:rsidR="009A39C6" w:rsidRPr="00907DDA">
        <w:rPr>
          <w:rFonts w:asciiTheme="minorHAnsi" w:hAnsiTheme="minorHAnsi" w:cstheme="minorHAnsi"/>
          <w:b w:val="0"/>
          <w:sz w:val="22"/>
        </w:rPr>
        <w:t xml:space="preserve"> </w:t>
      </w:r>
      <w:r w:rsidRPr="00907DDA">
        <w:rPr>
          <w:rFonts w:asciiTheme="minorHAnsi" w:hAnsiTheme="minorHAnsi" w:cstheme="minorHAnsi"/>
          <w:b w:val="0"/>
          <w:sz w:val="22"/>
        </w:rPr>
        <w:t>(</w:t>
      </w:r>
      <w:r w:rsidR="00497FCE" w:rsidRPr="00907DDA">
        <w:rPr>
          <w:rFonts w:asciiTheme="minorHAnsi" w:hAnsiTheme="minorHAnsi" w:cstheme="minorHAnsi"/>
          <w:b w:val="0"/>
          <w:sz w:val="22"/>
        </w:rPr>
        <w:t>W</w:t>
      </w:r>
      <w:r w:rsidRPr="00907DDA">
        <w:rPr>
          <w:rFonts w:asciiTheme="minorHAnsi" w:hAnsiTheme="minorHAnsi" w:cstheme="minorHAnsi"/>
          <w:b w:val="0"/>
          <w:sz w:val="22"/>
        </w:rPr>
        <w:t>eek 1</w:t>
      </w:r>
      <w:r w:rsidR="001F07B2">
        <w:rPr>
          <w:rFonts w:asciiTheme="minorHAnsi" w:hAnsiTheme="minorHAnsi" w:cstheme="minorHAnsi"/>
          <w:b w:val="0"/>
          <w:sz w:val="22"/>
        </w:rPr>
        <w:t>4</w:t>
      </w:r>
      <w:r w:rsidRPr="00907DDA">
        <w:rPr>
          <w:rFonts w:asciiTheme="minorHAnsi" w:hAnsiTheme="minorHAnsi" w:cstheme="minorHAnsi"/>
          <w:b w:val="0"/>
          <w:sz w:val="22"/>
        </w:rPr>
        <w:t xml:space="preserve">). </w:t>
      </w:r>
    </w:p>
    <w:p w14:paraId="5004ECFC" w14:textId="2773F3BE" w:rsidR="006E1E4D" w:rsidRPr="00F9486A" w:rsidRDefault="00E503C7" w:rsidP="00F9486A">
      <w:pPr>
        <w:pStyle w:val="Heading2"/>
        <w:rPr>
          <w:sz w:val="24"/>
        </w:rPr>
      </w:pPr>
      <w:r>
        <w:br/>
      </w:r>
      <w:r w:rsidR="006E1E4D" w:rsidRPr="00907DDA">
        <w:t>Late Assignment Policy</w:t>
      </w:r>
    </w:p>
    <w:p w14:paraId="0933C4A9" w14:textId="289C20CB" w:rsidR="00E61763" w:rsidRDefault="004C00AE" w:rsidP="00B11224">
      <w:r w:rsidRPr="00907DDA">
        <w:t>An assignment is considered late if it is turned in after the assignment deadlines stated above.  No late assignments will be accepted without penalty.  All assignments will be assessed a 10% penalty (subtracted from that assignment’s score) each day they are late. No credit will be given for assignments turned in more than one week past the due date. However, you must submit all assignments, even if no credit is given. If you skip an assignment, an additional 10 points will be subtracted from your final grade in the course.</w:t>
      </w:r>
    </w:p>
    <w:p w14:paraId="08A2DD92" w14:textId="77777777" w:rsidR="007648DC" w:rsidRPr="00907DDA" w:rsidRDefault="007648DC" w:rsidP="00B11224"/>
    <w:p w14:paraId="3CF206A2" w14:textId="77777777" w:rsidR="007648DC" w:rsidRDefault="00E61763" w:rsidP="00B11224">
      <w:r w:rsidRPr="00907DDA">
        <w:t>The exception to this is the case analyses and the participation. Because we are discussing the material in class, those assignments must be completed on time in order to receive credit.</w:t>
      </w:r>
      <w:r w:rsidR="007648DC">
        <w:t xml:space="preserve"> </w:t>
      </w:r>
    </w:p>
    <w:p w14:paraId="57EE3DA1" w14:textId="77777777" w:rsidR="007648DC" w:rsidRDefault="004C00AE" w:rsidP="00B11224">
      <w:r w:rsidRPr="00907DDA">
        <w:t xml:space="preserve">Plan ahead and backup your work. </w:t>
      </w:r>
      <w:r w:rsidR="007648DC">
        <w:t xml:space="preserve"> </w:t>
      </w:r>
    </w:p>
    <w:p w14:paraId="56C3F4A5" w14:textId="69BF3B27" w:rsidR="006E1E4D" w:rsidRPr="007648DC" w:rsidRDefault="004C00AE" w:rsidP="007648DC">
      <w:pPr>
        <w:spacing w:before="120"/>
        <w:rPr>
          <w:rStyle w:val="Strong"/>
          <w:b w:val="0"/>
          <w:bCs w:val="0"/>
        </w:rPr>
      </w:pPr>
      <w:r w:rsidRPr="00B11224">
        <w:rPr>
          <w:rStyle w:val="Strong"/>
          <w:i/>
        </w:rPr>
        <w:t>Equipment failure is not an acceptable reason for turning in an assignment late.</w:t>
      </w:r>
    </w:p>
    <w:p w14:paraId="18952E4C" w14:textId="0BA44F18" w:rsidR="005810B4" w:rsidRPr="00A279E0" w:rsidRDefault="005810B4" w:rsidP="00A279E0">
      <w:pPr>
        <w:pStyle w:val="Heading2"/>
      </w:pPr>
      <w:r w:rsidRPr="00907DDA">
        <w:lastRenderedPageBreak/>
        <w:t>Purchasing Case Studies</w:t>
      </w:r>
      <w:r w:rsidR="00A218AA">
        <w:t xml:space="preserve"> and Readings</w:t>
      </w:r>
    </w:p>
    <w:p w14:paraId="2E1DDC39" w14:textId="77777777" w:rsidR="005810B4" w:rsidRPr="00907DDA" w:rsidRDefault="005810B4" w:rsidP="00B11224">
      <w:pPr>
        <w:rPr>
          <w:b/>
        </w:rPr>
      </w:pPr>
      <w:r w:rsidRPr="00907DDA">
        <w:t xml:space="preserve">Purchase the assigned case studies </w:t>
      </w:r>
      <w:r w:rsidR="00A87146">
        <w:t xml:space="preserve">(and two of the readings) </w:t>
      </w:r>
      <w:r w:rsidRPr="00907DDA">
        <w:t>online from Harvard Business School (HBS) Publishing. All of the case studies are available through a page I have specifically set up for this course at the HBS Publishing w</w:t>
      </w:r>
      <w:r w:rsidR="0007357B">
        <w:t xml:space="preserve">ebsite. Most of the case studies </w:t>
      </w:r>
      <w:r w:rsidR="00166378">
        <w:t xml:space="preserve">and readings </w:t>
      </w:r>
      <w:r w:rsidR="0007357B">
        <w:t>cost $</w:t>
      </w:r>
      <w:r w:rsidR="00AE561D">
        <w:t>3</w:t>
      </w:r>
      <w:r w:rsidRPr="00907DDA">
        <w:t>.95 each.</w:t>
      </w:r>
    </w:p>
    <w:p w14:paraId="4A963C8A" w14:textId="77777777" w:rsidR="005810B4" w:rsidRPr="00907DDA" w:rsidRDefault="005810B4" w:rsidP="00B11224">
      <w:pPr>
        <w:rPr>
          <w:b/>
        </w:rPr>
      </w:pPr>
    </w:p>
    <w:p w14:paraId="009D5F11" w14:textId="77777777" w:rsidR="007A176C" w:rsidRPr="007A176C" w:rsidRDefault="007A176C" w:rsidP="00B11224">
      <w:r w:rsidRPr="007A176C">
        <w:t xml:space="preserve">A custom URL for this course on Harvard Publishing Site will be posted to the Community Site. Make sure you use this URL (don’t just search for my name or the case!) and double-check to make sure you are ordering the correct case. You will need to register in order to purchase the </w:t>
      </w:r>
      <w:r w:rsidR="00166378">
        <w:t>material</w:t>
      </w:r>
      <w:r w:rsidRPr="007A176C">
        <w:t xml:space="preserve">. </w:t>
      </w:r>
    </w:p>
    <w:p w14:paraId="3054B5FD" w14:textId="77777777" w:rsidR="005810B4" w:rsidRPr="00907DDA" w:rsidRDefault="005810B4" w:rsidP="00B11224">
      <w:pPr>
        <w:rPr>
          <w:b/>
        </w:rPr>
      </w:pPr>
    </w:p>
    <w:p w14:paraId="3CD68833" w14:textId="77777777" w:rsidR="00512988" w:rsidRPr="00907DDA" w:rsidRDefault="005810B4" w:rsidP="00B11224">
      <w:pPr>
        <w:rPr>
          <w:b/>
        </w:rPr>
      </w:pPr>
      <w:r w:rsidRPr="00907DDA">
        <w:t xml:space="preserve">Once you purchase the case study </w:t>
      </w:r>
      <w:r w:rsidR="00A639F9">
        <w:t xml:space="preserve">and readings </w:t>
      </w:r>
      <w:r w:rsidRPr="00907DDA">
        <w:t xml:space="preserve">through </w:t>
      </w:r>
      <w:r w:rsidR="00A765FC">
        <w:t>the</w:t>
      </w:r>
      <w:r w:rsidRPr="00907DDA">
        <w:t xml:space="preserve"> site, you can immediately download an electronic copy. If you lose your copy, you can download additional copies until the end of the semester.</w:t>
      </w:r>
    </w:p>
    <w:p w14:paraId="0D33D0FA" w14:textId="77777777" w:rsidR="00512988" w:rsidRPr="00907DDA" w:rsidRDefault="00512988" w:rsidP="00512988">
      <w:pPr>
        <w:pStyle w:val="Title"/>
        <w:jc w:val="left"/>
        <w:rPr>
          <w:rFonts w:asciiTheme="minorHAnsi" w:hAnsiTheme="minorHAnsi" w:cstheme="minorHAnsi"/>
          <w:b w:val="0"/>
          <w:bCs/>
          <w:sz w:val="22"/>
          <w:szCs w:val="22"/>
        </w:rPr>
      </w:pPr>
    </w:p>
    <w:p w14:paraId="3F414AF6" w14:textId="0DA1578F" w:rsidR="00512988" w:rsidRPr="0094534C" w:rsidRDefault="00512988" w:rsidP="0094534C">
      <w:pPr>
        <w:rPr>
          <w:rFonts w:cstheme="minorHAnsi"/>
          <w:bCs/>
          <w:szCs w:val="22"/>
        </w:rPr>
      </w:pPr>
      <w:r w:rsidRPr="00907DDA">
        <w:rPr>
          <w:rFonts w:cstheme="minorHAnsi"/>
          <w:bCs/>
          <w:szCs w:val="22"/>
        </w:rPr>
        <w:t xml:space="preserve">The case studies used in the </w:t>
      </w:r>
      <w:r w:rsidR="00A037FA" w:rsidRPr="00907DDA">
        <w:rPr>
          <w:rFonts w:cstheme="minorHAnsi"/>
          <w:bCs/>
          <w:szCs w:val="22"/>
        </w:rPr>
        <w:t>course</w:t>
      </w:r>
      <w:r w:rsidRPr="00907DDA">
        <w:rPr>
          <w:rFonts w:cstheme="minorHAnsi"/>
          <w:bCs/>
          <w:szCs w:val="22"/>
        </w:rPr>
        <w:t xml:space="preserve"> are:</w:t>
      </w:r>
    </w:p>
    <w:p w14:paraId="46E5849A" w14:textId="77777777" w:rsidR="00512988" w:rsidRPr="00907DDA" w:rsidRDefault="00512988" w:rsidP="00512988">
      <w:pPr>
        <w:pStyle w:val="Title"/>
        <w:jc w:val="left"/>
        <w:rPr>
          <w:rFonts w:asciiTheme="minorHAnsi" w:hAnsiTheme="minorHAnsi" w:cstheme="minorHAnsi"/>
          <w:b w:val="0"/>
          <w:bCs/>
          <w:sz w:val="22"/>
          <w:szCs w:val="22"/>
        </w:rPr>
      </w:pPr>
    </w:p>
    <w:tbl>
      <w:tblPr>
        <w:tblStyle w:val="TableGrid"/>
        <w:tblW w:w="9576" w:type="dxa"/>
        <w:tblLook w:val="04A0" w:firstRow="1" w:lastRow="0" w:firstColumn="1" w:lastColumn="0" w:noHBand="0" w:noVBand="1"/>
        <w:tblDescription w:val="Case Studies and Readings Information"/>
      </w:tblPr>
      <w:tblGrid>
        <w:gridCol w:w="853"/>
        <w:gridCol w:w="1892"/>
        <w:gridCol w:w="6831"/>
      </w:tblGrid>
      <w:tr w:rsidR="00133FC5" w:rsidRPr="00907DDA" w14:paraId="7CC91B3B" w14:textId="77777777" w:rsidTr="005E2032">
        <w:trPr>
          <w:trHeight w:val="278"/>
          <w:tblHeader/>
        </w:trPr>
        <w:tc>
          <w:tcPr>
            <w:tcW w:w="853" w:type="dxa"/>
            <w:shd w:val="clear" w:color="auto" w:fill="D9D9D9" w:themeFill="background1" w:themeFillShade="D9"/>
          </w:tcPr>
          <w:p w14:paraId="6E1CDB7D" w14:textId="77777777" w:rsidR="00133FC5" w:rsidRPr="00907DDA" w:rsidRDefault="00133FC5" w:rsidP="0081783F">
            <w:pPr>
              <w:spacing w:after="60"/>
              <w:jc w:val="center"/>
              <w:rPr>
                <w:rFonts w:cstheme="minorHAnsi"/>
                <w:b/>
              </w:rPr>
            </w:pPr>
            <w:r w:rsidRPr="00907DDA">
              <w:rPr>
                <w:rFonts w:cstheme="minorHAnsi"/>
                <w:b/>
              </w:rPr>
              <w:t>Week</w:t>
            </w:r>
          </w:p>
        </w:tc>
        <w:tc>
          <w:tcPr>
            <w:tcW w:w="1892" w:type="dxa"/>
            <w:shd w:val="clear" w:color="auto" w:fill="D9D9D9" w:themeFill="background1" w:themeFillShade="D9"/>
          </w:tcPr>
          <w:p w14:paraId="641D388E" w14:textId="77777777" w:rsidR="00133FC5" w:rsidRPr="00907DDA" w:rsidRDefault="00133FC5" w:rsidP="0081783F">
            <w:pPr>
              <w:spacing w:after="60"/>
              <w:jc w:val="center"/>
              <w:rPr>
                <w:rFonts w:cstheme="minorHAnsi"/>
                <w:b/>
              </w:rPr>
            </w:pPr>
            <w:r w:rsidRPr="00907DDA">
              <w:rPr>
                <w:rFonts w:cstheme="minorHAnsi"/>
                <w:b/>
              </w:rPr>
              <w:t>Number</w:t>
            </w:r>
          </w:p>
        </w:tc>
        <w:tc>
          <w:tcPr>
            <w:tcW w:w="6831" w:type="dxa"/>
            <w:shd w:val="clear" w:color="auto" w:fill="D9D9D9" w:themeFill="background1" w:themeFillShade="D9"/>
          </w:tcPr>
          <w:p w14:paraId="500F7A06" w14:textId="77777777" w:rsidR="00133FC5" w:rsidRPr="00907DDA" w:rsidRDefault="00133FC5" w:rsidP="0081783F">
            <w:pPr>
              <w:spacing w:after="60"/>
              <w:jc w:val="center"/>
              <w:rPr>
                <w:rFonts w:cstheme="minorHAnsi"/>
                <w:b/>
              </w:rPr>
            </w:pPr>
            <w:r w:rsidRPr="00907DDA">
              <w:rPr>
                <w:rFonts w:cstheme="minorHAnsi"/>
                <w:b/>
              </w:rPr>
              <w:t>Name</w:t>
            </w:r>
          </w:p>
        </w:tc>
      </w:tr>
      <w:tr w:rsidR="0006165B" w:rsidRPr="00907DDA" w14:paraId="3F69EC0F" w14:textId="77777777" w:rsidTr="00655442">
        <w:tc>
          <w:tcPr>
            <w:tcW w:w="853" w:type="dxa"/>
          </w:tcPr>
          <w:p w14:paraId="4A26AB95" w14:textId="77777777" w:rsidR="0006165B" w:rsidRPr="00907DDA" w:rsidRDefault="00AE561D" w:rsidP="0081783F">
            <w:pPr>
              <w:spacing w:after="60"/>
              <w:rPr>
                <w:rFonts w:cstheme="minorHAnsi"/>
                <w:bCs/>
                <w:szCs w:val="22"/>
              </w:rPr>
            </w:pPr>
            <w:r>
              <w:rPr>
                <w:rFonts w:cstheme="minorHAnsi"/>
                <w:bCs/>
                <w:szCs w:val="22"/>
              </w:rPr>
              <w:t>2</w:t>
            </w:r>
          </w:p>
        </w:tc>
        <w:tc>
          <w:tcPr>
            <w:tcW w:w="1892" w:type="dxa"/>
          </w:tcPr>
          <w:p w14:paraId="4891446D" w14:textId="77777777" w:rsidR="0006165B" w:rsidRPr="00907DDA" w:rsidRDefault="00A218AA" w:rsidP="0081783F">
            <w:pPr>
              <w:spacing w:after="60"/>
              <w:rPr>
                <w:rFonts w:cstheme="minorHAnsi"/>
                <w:bCs/>
                <w:szCs w:val="22"/>
              </w:rPr>
            </w:pPr>
            <w:r>
              <w:rPr>
                <w:rFonts w:cstheme="minorHAnsi"/>
                <w:bCs/>
                <w:szCs w:val="22"/>
              </w:rPr>
              <w:t>910036-PDF-ENG</w:t>
            </w:r>
          </w:p>
        </w:tc>
        <w:tc>
          <w:tcPr>
            <w:tcW w:w="6831" w:type="dxa"/>
          </w:tcPr>
          <w:p w14:paraId="07FAE683" w14:textId="77777777" w:rsidR="0006165B" w:rsidRPr="00907DDA" w:rsidRDefault="00A218AA" w:rsidP="0081783F">
            <w:pPr>
              <w:spacing w:after="60"/>
              <w:rPr>
                <w:rFonts w:cstheme="minorHAnsi"/>
                <w:bCs/>
                <w:szCs w:val="22"/>
              </w:rPr>
            </w:pPr>
            <w:r>
              <w:rPr>
                <w:rFonts w:cstheme="minorHAnsi"/>
                <w:bCs/>
                <w:szCs w:val="22"/>
              </w:rPr>
              <w:t>Google, Inc.</w:t>
            </w:r>
          </w:p>
        </w:tc>
      </w:tr>
      <w:tr w:rsidR="001304C9" w:rsidRPr="00907DDA" w14:paraId="1E277ADC" w14:textId="77777777" w:rsidTr="001304C9">
        <w:trPr>
          <w:trHeight w:val="116"/>
        </w:trPr>
        <w:tc>
          <w:tcPr>
            <w:tcW w:w="853" w:type="dxa"/>
          </w:tcPr>
          <w:p w14:paraId="5D91C554" w14:textId="77777777" w:rsidR="001304C9" w:rsidRPr="00907DDA" w:rsidRDefault="001304C9" w:rsidP="0081783F">
            <w:pPr>
              <w:spacing w:after="60"/>
              <w:rPr>
                <w:rFonts w:cstheme="minorHAnsi"/>
                <w:bCs/>
                <w:szCs w:val="22"/>
              </w:rPr>
            </w:pPr>
            <w:r>
              <w:rPr>
                <w:rFonts w:cstheme="minorHAnsi"/>
                <w:bCs/>
                <w:szCs w:val="22"/>
              </w:rPr>
              <w:t>3</w:t>
            </w:r>
          </w:p>
        </w:tc>
        <w:tc>
          <w:tcPr>
            <w:tcW w:w="1892" w:type="dxa"/>
          </w:tcPr>
          <w:p w14:paraId="3C4C051A" w14:textId="77777777" w:rsidR="001304C9" w:rsidRPr="00907DDA" w:rsidRDefault="001304C9" w:rsidP="0081783F">
            <w:pPr>
              <w:spacing w:after="60"/>
              <w:rPr>
                <w:rFonts w:cstheme="minorHAnsi"/>
                <w:bCs/>
                <w:szCs w:val="22"/>
              </w:rPr>
            </w:pPr>
            <w:r>
              <w:rPr>
                <w:rFonts w:cstheme="minorHAnsi"/>
                <w:bCs/>
                <w:szCs w:val="22"/>
              </w:rPr>
              <w:t>908E04-PDF-ENG</w:t>
            </w:r>
          </w:p>
        </w:tc>
        <w:tc>
          <w:tcPr>
            <w:tcW w:w="6831" w:type="dxa"/>
          </w:tcPr>
          <w:p w14:paraId="4B6C8B44" w14:textId="77777777" w:rsidR="001304C9" w:rsidRPr="00907DDA" w:rsidRDefault="001304C9" w:rsidP="0081783F">
            <w:pPr>
              <w:spacing w:after="60"/>
              <w:rPr>
                <w:rFonts w:cstheme="minorHAnsi"/>
                <w:bCs/>
                <w:szCs w:val="22"/>
              </w:rPr>
            </w:pPr>
            <w:r>
              <w:rPr>
                <w:rFonts w:cstheme="minorHAnsi"/>
                <w:bCs/>
                <w:szCs w:val="22"/>
              </w:rPr>
              <w:t>STARS Air Ambulance: An Information Systems Challenge</w:t>
            </w:r>
          </w:p>
        </w:tc>
      </w:tr>
      <w:tr w:rsidR="00295E2A" w:rsidRPr="00907DDA" w14:paraId="12B081BB" w14:textId="77777777" w:rsidTr="00655442">
        <w:tc>
          <w:tcPr>
            <w:tcW w:w="853" w:type="dxa"/>
          </w:tcPr>
          <w:p w14:paraId="6BA10483" w14:textId="77777777" w:rsidR="00295E2A" w:rsidRPr="00907DDA" w:rsidRDefault="00AE561D" w:rsidP="0081783F">
            <w:pPr>
              <w:spacing w:after="60"/>
              <w:rPr>
                <w:rFonts w:cstheme="minorHAnsi"/>
                <w:bCs/>
                <w:szCs w:val="22"/>
              </w:rPr>
            </w:pPr>
            <w:r>
              <w:rPr>
                <w:rFonts w:cstheme="minorHAnsi"/>
                <w:bCs/>
                <w:szCs w:val="22"/>
              </w:rPr>
              <w:t>4</w:t>
            </w:r>
          </w:p>
        </w:tc>
        <w:tc>
          <w:tcPr>
            <w:tcW w:w="1892" w:type="dxa"/>
          </w:tcPr>
          <w:p w14:paraId="1B371771" w14:textId="77777777" w:rsidR="00295E2A" w:rsidRPr="00907DDA" w:rsidRDefault="00A218AA" w:rsidP="0081783F">
            <w:pPr>
              <w:spacing w:after="60"/>
              <w:rPr>
                <w:rFonts w:cstheme="minorHAnsi"/>
                <w:bCs/>
                <w:szCs w:val="22"/>
              </w:rPr>
            </w:pPr>
            <w:r>
              <w:rPr>
                <w:rFonts w:cstheme="minorHAnsi"/>
                <w:bCs/>
                <w:szCs w:val="22"/>
              </w:rPr>
              <w:t>301099-PDF-ENG</w:t>
            </w:r>
          </w:p>
        </w:tc>
        <w:tc>
          <w:tcPr>
            <w:tcW w:w="6831" w:type="dxa"/>
          </w:tcPr>
          <w:p w14:paraId="2B8B1BA6" w14:textId="77777777" w:rsidR="00295E2A" w:rsidRPr="00907DDA" w:rsidRDefault="00A218AA" w:rsidP="0081783F">
            <w:pPr>
              <w:spacing w:after="60"/>
              <w:rPr>
                <w:rFonts w:cstheme="minorHAnsi"/>
                <w:bCs/>
                <w:szCs w:val="22"/>
              </w:rPr>
            </w:pPr>
            <w:r>
              <w:rPr>
                <w:rFonts w:cstheme="minorHAnsi"/>
                <w:bCs/>
                <w:szCs w:val="22"/>
              </w:rPr>
              <w:t>Cisco Systems Architecture: ERP and Web-enabled IT</w:t>
            </w:r>
          </w:p>
        </w:tc>
      </w:tr>
      <w:tr w:rsidR="00133FC5" w:rsidRPr="00907DDA" w14:paraId="088EDF61" w14:textId="77777777" w:rsidTr="003A62F6">
        <w:trPr>
          <w:trHeight w:val="60"/>
        </w:trPr>
        <w:tc>
          <w:tcPr>
            <w:tcW w:w="853" w:type="dxa"/>
            <w:tcBorders>
              <w:bottom w:val="single" w:sz="4" w:space="0" w:color="auto"/>
            </w:tcBorders>
          </w:tcPr>
          <w:p w14:paraId="186D8EEB" w14:textId="77777777" w:rsidR="00133FC5" w:rsidRPr="00907DDA" w:rsidRDefault="00AE561D" w:rsidP="00A218AA">
            <w:pPr>
              <w:spacing w:after="60"/>
              <w:rPr>
                <w:rFonts w:cstheme="minorHAnsi"/>
                <w:bCs/>
                <w:szCs w:val="22"/>
              </w:rPr>
            </w:pPr>
            <w:r>
              <w:rPr>
                <w:rFonts w:cstheme="minorHAnsi"/>
                <w:bCs/>
                <w:szCs w:val="22"/>
              </w:rPr>
              <w:t>5</w:t>
            </w:r>
          </w:p>
        </w:tc>
        <w:tc>
          <w:tcPr>
            <w:tcW w:w="1892" w:type="dxa"/>
          </w:tcPr>
          <w:p w14:paraId="3E1098C0" w14:textId="77777777" w:rsidR="00133FC5" w:rsidRPr="00907DDA" w:rsidRDefault="00A218AA" w:rsidP="00606A09">
            <w:pPr>
              <w:spacing w:after="60"/>
              <w:rPr>
                <w:rFonts w:cstheme="minorHAnsi"/>
                <w:bCs/>
                <w:szCs w:val="22"/>
              </w:rPr>
            </w:pPr>
            <w:r>
              <w:rPr>
                <w:rFonts w:cstheme="minorHAnsi"/>
                <w:bCs/>
                <w:szCs w:val="22"/>
              </w:rPr>
              <w:t>609048-PDF-ENG</w:t>
            </w:r>
          </w:p>
        </w:tc>
        <w:tc>
          <w:tcPr>
            <w:tcW w:w="6831" w:type="dxa"/>
          </w:tcPr>
          <w:p w14:paraId="1DC0CD40" w14:textId="77777777" w:rsidR="00133FC5" w:rsidRPr="00907DDA" w:rsidRDefault="00A218AA" w:rsidP="0081783F">
            <w:pPr>
              <w:spacing w:after="60"/>
              <w:rPr>
                <w:rFonts w:cstheme="minorHAnsi"/>
                <w:bCs/>
                <w:szCs w:val="22"/>
              </w:rPr>
            </w:pPr>
            <w:r>
              <w:rPr>
                <w:rFonts w:cstheme="minorHAnsi"/>
                <w:bCs/>
                <w:szCs w:val="22"/>
              </w:rPr>
              <w:t>Amazon Web Services</w:t>
            </w:r>
          </w:p>
        </w:tc>
      </w:tr>
      <w:tr w:rsidR="003A62F6" w:rsidRPr="00907DDA" w14:paraId="5FBE1E73" w14:textId="77777777" w:rsidTr="003A62F6">
        <w:tc>
          <w:tcPr>
            <w:tcW w:w="853" w:type="dxa"/>
            <w:tcBorders>
              <w:bottom w:val="nil"/>
            </w:tcBorders>
          </w:tcPr>
          <w:p w14:paraId="6C1C3885" w14:textId="77777777" w:rsidR="003A62F6" w:rsidRDefault="003A62F6" w:rsidP="0081783F">
            <w:pPr>
              <w:spacing w:after="60"/>
              <w:rPr>
                <w:rFonts w:cstheme="minorHAnsi"/>
                <w:bCs/>
                <w:szCs w:val="22"/>
              </w:rPr>
            </w:pPr>
            <w:r>
              <w:rPr>
                <w:rFonts w:cstheme="minorHAnsi"/>
                <w:bCs/>
                <w:szCs w:val="22"/>
              </w:rPr>
              <w:t>6</w:t>
            </w:r>
          </w:p>
        </w:tc>
        <w:tc>
          <w:tcPr>
            <w:tcW w:w="1892" w:type="dxa"/>
          </w:tcPr>
          <w:p w14:paraId="11B12D92" w14:textId="77777777" w:rsidR="003A62F6" w:rsidRPr="00907DDA" w:rsidRDefault="003A62F6" w:rsidP="0081783F">
            <w:pPr>
              <w:spacing w:after="60"/>
              <w:rPr>
                <w:rFonts w:cstheme="minorHAnsi"/>
                <w:bCs/>
                <w:szCs w:val="22"/>
              </w:rPr>
            </w:pPr>
            <w:r>
              <w:rPr>
                <w:rFonts w:cstheme="minorHAnsi"/>
                <w:bCs/>
                <w:szCs w:val="22"/>
              </w:rPr>
              <w:t>508110-PDF-ENG</w:t>
            </w:r>
          </w:p>
        </w:tc>
        <w:tc>
          <w:tcPr>
            <w:tcW w:w="6831" w:type="dxa"/>
          </w:tcPr>
          <w:p w14:paraId="552DF934" w14:textId="77777777" w:rsidR="003A62F6" w:rsidRPr="00907DDA" w:rsidRDefault="003A62F6" w:rsidP="005862D4">
            <w:pPr>
              <w:spacing w:after="60"/>
              <w:rPr>
                <w:rFonts w:cstheme="minorHAnsi"/>
                <w:bCs/>
                <w:szCs w:val="22"/>
              </w:rPr>
            </w:pPr>
            <w:r>
              <w:rPr>
                <w:rFonts w:cstheme="minorHAnsi"/>
                <w:bCs/>
                <w:szCs w:val="22"/>
              </w:rPr>
              <w:t>Radiohead: Music at Your Own Price (A)</w:t>
            </w:r>
          </w:p>
        </w:tc>
      </w:tr>
      <w:tr w:rsidR="003A62F6" w:rsidRPr="00907DDA" w14:paraId="05568D9E" w14:textId="77777777" w:rsidTr="003A62F6">
        <w:tc>
          <w:tcPr>
            <w:tcW w:w="853" w:type="dxa"/>
            <w:tcBorders>
              <w:top w:val="nil"/>
              <w:bottom w:val="single" w:sz="4" w:space="0" w:color="auto"/>
            </w:tcBorders>
          </w:tcPr>
          <w:p w14:paraId="1BA30476" w14:textId="77777777" w:rsidR="003A62F6" w:rsidDel="00F11BBA" w:rsidRDefault="003A62F6" w:rsidP="0081783F">
            <w:pPr>
              <w:spacing w:after="60"/>
              <w:rPr>
                <w:rFonts w:cstheme="minorHAnsi"/>
                <w:bCs/>
                <w:szCs w:val="22"/>
              </w:rPr>
            </w:pPr>
          </w:p>
        </w:tc>
        <w:tc>
          <w:tcPr>
            <w:tcW w:w="1892" w:type="dxa"/>
          </w:tcPr>
          <w:p w14:paraId="57EEDECF" w14:textId="77777777" w:rsidR="003A62F6" w:rsidRDefault="003A62F6" w:rsidP="0081783F">
            <w:pPr>
              <w:spacing w:after="60"/>
              <w:rPr>
                <w:rFonts w:cstheme="minorHAnsi"/>
                <w:bCs/>
                <w:szCs w:val="22"/>
              </w:rPr>
            </w:pPr>
            <w:r>
              <w:rPr>
                <w:rFonts w:cstheme="minorHAnsi"/>
                <w:bCs/>
                <w:szCs w:val="22"/>
              </w:rPr>
              <w:t>508111-PDF-ENG</w:t>
            </w:r>
          </w:p>
        </w:tc>
        <w:tc>
          <w:tcPr>
            <w:tcW w:w="6831" w:type="dxa"/>
          </w:tcPr>
          <w:p w14:paraId="01E69108" w14:textId="77777777" w:rsidR="003A62F6" w:rsidRDefault="003A62F6" w:rsidP="005862D4">
            <w:pPr>
              <w:spacing w:after="60"/>
              <w:rPr>
                <w:rFonts w:cstheme="minorHAnsi"/>
                <w:bCs/>
                <w:szCs w:val="22"/>
              </w:rPr>
            </w:pPr>
            <w:r>
              <w:rPr>
                <w:rFonts w:cstheme="minorHAnsi"/>
                <w:bCs/>
                <w:szCs w:val="22"/>
              </w:rPr>
              <w:t>Radiohead: Music at Your Own Price (B)</w:t>
            </w:r>
          </w:p>
        </w:tc>
      </w:tr>
      <w:tr w:rsidR="003A62F6" w:rsidRPr="00907DDA" w14:paraId="50D5638A" w14:textId="77777777" w:rsidTr="003A62F6">
        <w:tc>
          <w:tcPr>
            <w:tcW w:w="853" w:type="dxa"/>
            <w:tcBorders>
              <w:bottom w:val="nil"/>
            </w:tcBorders>
          </w:tcPr>
          <w:p w14:paraId="6483923B" w14:textId="23F4E087" w:rsidR="003A62F6" w:rsidRPr="00907DDA" w:rsidRDefault="003A62F6" w:rsidP="0081783F">
            <w:pPr>
              <w:spacing w:after="60"/>
              <w:rPr>
                <w:rFonts w:cstheme="minorHAnsi"/>
                <w:bCs/>
                <w:szCs w:val="22"/>
              </w:rPr>
            </w:pPr>
            <w:r>
              <w:rPr>
                <w:rFonts w:cstheme="minorHAnsi"/>
                <w:bCs/>
                <w:szCs w:val="22"/>
              </w:rPr>
              <w:t>7</w:t>
            </w:r>
          </w:p>
        </w:tc>
        <w:tc>
          <w:tcPr>
            <w:tcW w:w="1892" w:type="dxa"/>
          </w:tcPr>
          <w:p w14:paraId="268DDC3C" w14:textId="77777777" w:rsidR="003A62F6" w:rsidRPr="00907DDA" w:rsidRDefault="003A62F6" w:rsidP="00606A09">
            <w:pPr>
              <w:spacing w:after="60"/>
              <w:jc w:val="both"/>
              <w:rPr>
                <w:rFonts w:cstheme="minorHAnsi"/>
                <w:bCs/>
                <w:szCs w:val="22"/>
              </w:rPr>
            </w:pPr>
            <w:r w:rsidRPr="00F11BBA">
              <w:rPr>
                <w:rFonts w:cstheme="minorHAnsi"/>
                <w:bCs/>
                <w:szCs w:val="22"/>
              </w:rPr>
              <w:t>610032-PDF-ENG</w:t>
            </w:r>
          </w:p>
        </w:tc>
        <w:tc>
          <w:tcPr>
            <w:tcW w:w="6831" w:type="dxa"/>
          </w:tcPr>
          <w:p w14:paraId="2B46A930" w14:textId="77777777" w:rsidR="003A62F6" w:rsidRPr="00907DDA" w:rsidRDefault="003A62F6" w:rsidP="0081783F">
            <w:pPr>
              <w:spacing w:after="60"/>
              <w:rPr>
                <w:rFonts w:cstheme="minorHAnsi"/>
                <w:bCs/>
                <w:szCs w:val="22"/>
              </w:rPr>
            </w:pPr>
            <w:proofErr w:type="spellStart"/>
            <w:r>
              <w:rPr>
                <w:rFonts w:cstheme="minorHAnsi"/>
                <w:bCs/>
                <w:szCs w:val="22"/>
              </w:rPr>
              <w:t>TopCoder</w:t>
            </w:r>
            <w:proofErr w:type="spellEnd"/>
            <w:r>
              <w:rPr>
                <w:rFonts w:cstheme="minorHAnsi"/>
                <w:bCs/>
                <w:szCs w:val="22"/>
              </w:rPr>
              <w:t>: Developing Software Through Crowdsourcing (A)</w:t>
            </w:r>
          </w:p>
        </w:tc>
      </w:tr>
      <w:tr w:rsidR="003A62F6" w:rsidRPr="00907DDA" w14:paraId="6C5284EE" w14:textId="77777777" w:rsidTr="003A62F6">
        <w:tc>
          <w:tcPr>
            <w:tcW w:w="853" w:type="dxa"/>
            <w:tcBorders>
              <w:top w:val="nil"/>
            </w:tcBorders>
          </w:tcPr>
          <w:p w14:paraId="25587B74" w14:textId="77777777" w:rsidR="003A62F6" w:rsidRDefault="003A62F6" w:rsidP="0081783F">
            <w:pPr>
              <w:spacing w:after="60"/>
              <w:rPr>
                <w:rFonts w:cstheme="minorHAnsi"/>
                <w:bCs/>
                <w:szCs w:val="22"/>
              </w:rPr>
            </w:pPr>
          </w:p>
        </w:tc>
        <w:tc>
          <w:tcPr>
            <w:tcW w:w="1892" w:type="dxa"/>
          </w:tcPr>
          <w:p w14:paraId="4E84CE35" w14:textId="77777777" w:rsidR="003A62F6" w:rsidRPr="00907DDA" w:rsidRDefault="003A62F6" w:rsidP="00606A09">
            <w:pPr>
              <w:spacing w:after="60"/>
              <w:jc w:val="both"/>
              <w:rPr>
                <w:rFonts w:cstheme="minorHAnsi"/>
                <w:bCs/>
                <w:szCs w:val="22"/>
              </w:rPr>
            </w:pPr>
            <w:r w:rsidRPr="00F11BBA">
              <w:rPr>
                <w:rFonts w:cstheme="minorHAnsi"/>
                <w:bCs/>
                <w:szCs w:val="22"/>
              </w:rPr>
              <w:t>612044-PDF-ENG</w:t>
            </w:r>
          </w:p>
        </w:tc>
        <w:tc>
          <w:tcPr>
            <w:tcW w:w="6831" w:type="dxa"/>
          </w:tcPr>
          <w:p w14:paraId="57E7A284" w14:textId="77777777" w:rsidR="003A62F6" w:rsidRDefault="003A62F6" w:rsidP="0081783F">
            <w:pPr>
              <w:spacing w:after="60"/>
              <w:rPr>
                <w:rFonts w:cstheme="minorHAnsi"/>
                <w:bCs/>
                <w:szCs w:val="22"/>
              </w:rPr>
            </w:pPr>
            <w:proofErr w:type="spellStart"/>
            <w:r>
              <w:rPr>
                <w:rFonts w:cstheme="minorHAnsi"/>
                <w:bCs/>
                <w:szCs w:val="22"/>
              </w:rPr>
              <w:t>TopCoder</w:t>
            </w:r>
            <w:proofErr w:type="spellEnd"/>
            <w:r>
              <w:rPr>
                <w:rFonts w:cstheme="minorHAnsi"/>
                <w:bCs/>
                <w:szCs w:val="22"/>
              </w:rPr>
              <w:t>: Developing Software Through Crowdsourcing (B)</w:t>
            </w:r>
          </w:p>
        </w:tc>
      </w:tr>
      <w:tr w:rsidR="00616F30" w:rsidRPr="00907DDA" w14:paraId="4F00AF72" w14:textId="77777777" w:rsidTr="001224DD">
        <w:trPr>
          <w:trHeight w:val="224"/>
        </w:trPr>
        <w:tc>
          <w:tcPr>
            <w:tcW w:w="853" w:type="dxa"/>
          </w:tcPr>
          <w:p w14:paraId="34C29CA4" w14:textId="02E03E83" w:rsidR="00616F30" w:rsidRPr="00907DDA" w:rsidRDefault="00FB7618" w:rsidP="0081783F">
            <w:pPr>
              <w:spacing w:after="60"/>
              <w:rPr>
                <w:rFonts w:cstheme="minorHAnsi"/>
                <w:bCs/>
                <w:szCs w:val="22"/>
              </w:rPr>
            </w:pPr>
            <w:r>
              <w:rPr>
                <w:rFonts w:cstheme="minorHAnsi"/>
                <w:bCs/>
                <w:szCs w:val="22"/>
              </w:rPr>
              <w:t>8</w:t>
            </w:r>
          </w:p>
        </w:tc>
        <w:tc>
          <w:tcPr>
            <w:tcW w:w="1892" w:type="dxa"/>
          </w:tcPr>
          <w:p w14:paraId="290014EC" w14:textId="77777777" w:rsidR="00616F30" w:rsidRPr="00907DDA" w:rsidRDefault="00616F30" w:rsidP="00F11BBA">
            <w:pPr>
              <w:spacing w:after="60"/>
              <w:jc w:val="both"/>
              <w:rPr>
                <w:rFonts w:cstheme="minorHAnsi"/>
                <w:bCs/>
                <w:szCs w:val="22"/>
              </w:rPr>
            </w:pPr>
            <w:r>
              <w:rPr>
                <w:rFonts w:cstheme="minorHAnsi"/>
                <w:bCs/>
                <w:szCs w:val="22"/>
              </w:rPr>
              <w:t>705448-PDF-ENG</w:t>
            </w:r>
          </w:p>
        </w:tc>
        <w:tc>
          <w:tcPr>
            <w:tcW w:w="6831" w:type="dxa"/>
          </w:tcPr>
          <w:p w14:paraId="032F774E" w14:textId="77777777" w:rsidR="00616F30" w:rsidRPr="00907DDA" w:rsidRDefault="00616F30" w:rsidP="0081783F">
            <w:pPr>
              <w:spacing w:after="60"/>
              <w:rPr>
                <w:rFonts w:cstheme="minorHAnsi"/>
                <w:bCs/>
                <w:szCs w:val="22"/>
              </w:rPr>
            </w:pPr>
            <w:r>
              <w:rPr>
                <w:rFonts w:cstheme="minorHAnsi"/>
                <w:bCs/>
                <w:szCs w:val="22"/>
              </w:rPr>
              <w:t>Kodak and the Digital Revolution (A only)</w:t>
            </w:r>
          </w:p>
        </w:tc>
      </w:tr>
      <w:tr w:rsidR="00616F30" w:rsidRPr="00907DDA" w14:paraId="1FA766DD" w14:textId="77777777" w:rsidTr="001224DD">
        <w:trPr>
          <w:trHeight w:val="224"/>
        </w:trPr>
        <w:tc>
          <w:tcPr>
            <w:tcW w:w="853" w:type="dxa"/>
          </w:tcPr>
          <w:p w14:paraId="68578686" w14:textId="53B61330" w:rsidR="00616F30" w:rsidRDefault="00FB7618" w:rsidP="0081783F">
            <w:pPr>
              <w:spacing w:after="60"/>
              <w:rPr>
                <w:rFonts w:cstheme="minorHAnsi"/>
                <w:bCs/>
                <w:szCs w:val="22"/>
              </w:rPr>
            </w:pPr>
            <w:r>
              <w:rPr>
                <w:rFonts w:cstheme="minorHAnsi"/>
                <w:bCs/>
                <w:szCs w:val="22"/>
              </w:rPr>
              <w:t>9</w:t>
            </w:r>
          </w:p>
        </w:tc>
        <w:tc>
          <w:tcPr>
            <w:tcW w:w="1892" w:type="dxa"/>
          </w:tcPr>
          <w:p w14:paraId="00D0B8EC" w14:textId="77777777" w:rsidR="00616F30" w:rsidRDefault="00F41B9A" w:rsidP="00F41B9A">
            <w:pPr>
              <w:spacing w:after="60"/>
              <w:jc w:val="both"/>
              <w:rPr>
                <w:rFonts w:cstheme="minorHAnsi"/>
                <w:bCs/>
                <w:szCs w:val="22"/>
              </w:rPr>
            </w:pPr>
            <w:r>
              <w:rPr>
                <w:rFonts w:cstheme="minorHAnsi"/>
                <w:bCs/>
                <w:szCs w:val="22"/>
              </w:rPr>
              <w:t>712447</w:t>
            </w:r>
            <w:r w:rsidR="00616F30">
              <w:rPr>
                <w:rFonts w:cstheme="minorHAnsi"/>
                <w:bCs/>
                <w:szCs w:val="22"/>
              </w:rPr>
              <w:t>-PDF-ENG</w:t>
            </w:r>
          </w:p>
        </w:tc>
        <w:tc>
          <w:tcPr>
            <w:tcW w:w="6831" w:type="dxa"/>
          </w:tcPr>
          <w:p w14:paraId="6252DAF9" w14:textId="77777777" w:rsidR="00616F30" w:rsidRDefault="00F41B9A" w:rsidP="00606A09">
            <w:pPr>
              <w:spacing w:after="60"/>
              <w:rPr>
                <w:rFonts w:cstheme="minorHAnsi"/>
                <w:bCs/>
                <w:szCs w:val="22"/>
              </w:rPr>
            </w:pPr>
            <w:r>
              <w:rPr>
                <w:rFonts w:cstheme="minorHAnsi"/>
                <w:bCs/>
                <w:szCs w:val="22"/>
              </w:rPr>
              <w:t>Social Strategy at American Express</w:t>
            </w:r>
          </w:p>
        </w:tc>
      </w:tr>
      <w:tr w:rsidR="00616F30" w:rsidRPr="00907DDA" w14:paraId="3CCEAAAB" w14:textId="77777777" w:rsidTr="001224DD">
        <w:trPr>
          <w:trHeight w:val="224"/>
        </w:trPr>
        <w:tc>
          <w:tcPr>
            <w:tcW w:w="853" w:type="dxa"/>
          </w:tcPr>
          <w:p w14:paraId="7421FA82" w14:textId="3D22E94B" w:rsidR="00616F30" w:rsidRDefault="009D13D6" w:rsidP="00FB7618">
            <w:pPr>
              <w:spacing w:after="60"/>
              <w:rPr>
                <w:rFonts w:cstheme="minorHAnsi"/>
                <w:bCs/>
                <w:szCs w:val="22"/>
              </w:rPr>
            </w:pPr>
            <w:r>
              <w:rPr>
                <w:rFonts w:cstheme="minorHAnsi"/>
                <w:bCs/>
                <w:szCs w:val="22"/>
              </w:rPr>
              <w:t>1</w:t>
            </w:r>
            <w:r w:rsidR="00FB7618">
              <w:rPr>
                <w:rFonts w:cstheme="minorHAnsi"/>
                <w:bCs/>
                <w:szCs w:val="22"/>
              </w:rPr>
              <w:t>0</w:t>
            </w:r>
          </w:p>
        </w:tc>
        <w:tc>
          <w:tcPr>
            <w:tcW w:w="1892" w:type="dxa"/>
          </w:tcPr>
          <w:p w14:paraId="56943F57" w14:textId="77777777" w:rsidR="00616F30" w:rsidRDefault="00D75C0F" w:rsidP="00F11BBA">
            <w:pPr>
              <w:spacing w:after="60"/>
              <w:jc w:val="both"/>
              <w:rPr>
                <w:rFonts w:cstheme="minorHAnsi"/>
                <w:bCs/>
                <w:szCs w:val="22"/>
              </w:rPr>
            </w:pPr>
            <w:r>
              <w:rPr>
                <w:rFonts w:cstheme="minorHAnsi"/>
                <w:bCs/>
                <w:szCs w:val="22"/>
              </w:rPr>
              <w:t>606003-PDF-ENG</w:t>
            </w:r>
          </w:p>
        </w:tc>
        <w:tc>
          <w:tcPr>
            <w:tcW w:w="6831" w:type="dxa"/>
          </w:tcPr>
          <w:p w14:paraId="104EDF06" w14:textId="77777777" w:rsidR="00616F30" w:rsidRDefault="00B636EA" w:rsidP="00616F30">
            <w:pPr>
              <w:spacing w:after="60"/>
              <w:rPr>
                <w:rFonts w:cstheme="minorHAnsi"/>
                <w:bCs/>
                <w:szCs w:val="22"/>
              </w:rPr>
            </w:pPr>
            <w:r>
              <w:rPr>
                <w:rFonts w:cstheme="minorHAnsi"/>
                <w:bCs/>
                <w:szCs w:val="22"/>
              </w:rPr>
              <w:t>Volkswagen of America: Managing IT Priorities</w:t>
            </w:r>
          </w:p>
        </w:tc>
      </w:tr>
      <w:tr w:rsidR="00A92925" w:rsidRPr="00907DDA" w14:paraId="66871DDB" w14:textId="77777777" w:rsidTr="001224DD">
        <w:trPr>
          <w:trHeight w:val="224"/>
        </w:trPr>
        <w:tc>
          <w:tcPr>
            <w:tcW w:w="853" w:type="dxa"/>
          </w:tcPr>
          <w:p w14:paraId="5F763284" w14:textId="24889F94" w:rsidR="00A92925" w:rsidRDefault="00A92925" w:rsidP="00FB7618">
            <w:pPr>
              <w:spacing w:after="60"/>
              <w:rPr>
                <w:rFonts w:cstheme="minorHAnsi"/>
                <w:bCs/>
                <w:szCs w:val="22"/>
              </w:rPr>
            </w:pPr>
            <w:r>
              <w:rPr>
                <w:rFonts w:cstheme="minorHAnsi"/>
                <w:bCs/>
                <w:szCs w:val="22"/>
              </w:rPr>
              <w:t>1</w:t>
            </w:r>
            <w:r w:rsidR="00FB7618">
              <w:rPr>
                <w:rFonts w:cstheme="minorHAnsi"/>
                <w:bCs/>
                <w:szCs w:val="22"/>
              </w:rPr>
              <w:t>1</w:t>
            </w:r>
          </w:p>
        </w:tc>
        <w:tc>
          <w:tcPr>
            <w:tcW w:w="1892" w:type="dxa"/>
          </w:tcPr>
          <w:p w14:paraId="547CEE55" w14:textId="77777777" w:rsidR="00A92925" w:rsidRDefault="00B636EA" w:rsidP="00F11BBA">
            <w:pPr>
              <w:spacing w:after="60"/>
              <w:jc w:val="both"/>
              <w:rPr>
                <w:rFonts w:cstheme="minorHAnsi"/>
                <w:bCs/>
                <w:szCs w:val="22"/>
              </w:rPr>
            </w:pPr>
            <w:r>
              <w:rPr>
                <w:rFonts w:cstheme="minorHAnsi"/>
                <w:bCs/>
                <w:szCs w:val="22"/>
              </w:rPr>
              <w:t>908M17-PDF-ENG</w:t>
            </w:r>
          </w:p>
        </w:tc>
        <w:tc>
          <w:tcPr>
            <w:tcW w:w="6831" w:type="dxa"/>
          </w:tcPr>
          <w:p w14:paraId="57D020CC" w14:textId="77777777" w:rsidR="00A92925" w:rsidRDefault="00B636EA" w:rsidP="00606A09">
            <w:pPr>
              <w:spacing w:after="60"/>
              <w:rPr>
                <w:rFonts w:cstheme="minorHAnsi"/>
                <w:bCs/>
                <w:szCs w:val="22"/>
              </w:rPr>
            </w:pPr>
            <w:r>
              <w:rPr>
                <w:rFonts w:cstheme="minorHAnsi"/>
                <w:bCs/>
                <w:szCs w:val="22"/>
              </w:rPr>
              <w:t>The Globalization of Wyeth</w:t>
            </w:r>
          </w:p>
        </w:tc>
      </w:tr>
      <w:tr w:rsidR="00606A09" w:rsidRPr="00907DDA" w14:paraId="1A6CE647" w14:textId="77777777" w:rsidTr="00606A09">
        <w:trPr>
          <w:trHeight w:val="188"/>
        </w:trPr>
        <w:tc>
          <w:tcPr>
            <w:tcW w:w="853" w:type="dxa"/>
          </w:tcPr>
          <w:p w14:paraId="68913C0A" w14:textId="555087D8" w:rsidR="00606A09" w:rsidRDefault="00606A09" w:rsidP="00FB7618">
            <w:pPr>
              <w:spacing w:after="60"/>
              <w:rPr>
                <w:rFonts w:cstheme="minorHAnsi"/>
                <w:bCs/>
                <w:szCs w:val="22"/>
              </w:rPr>
            </w:pPr>
            <w:r>
              <w:rPr>
                <w:rFonts w:cstheme="minorHAnsi"/>
                <w:bCs/>
                <w:szCs w:val="22"/>
              </w:rPr>
              <w:t>1</w:t>
            </w:r>
            <w:r w:rsidR="00FB7618">
              <w:rPr>
                <w:rFonts w:cstheme="minorHAnsi"/>
                <w:bCs/>
                <w:szCs w:val="22"/>
              </w:rPr>
              <w:t>2</w:t>
            </w:r>
          </w:p>
        </w:tc>
        <w:tc>
          <w:tcPr>
            <w:tcW w:w="1892" w:type="dxa"/>
          </w:tcPr>
          <w:p w14:paraId="26B9318A" w14:textId="77777777" w:rsidR="00606A09" w:rsidRDefault="00606A09" w:rsidP="00F11BBA">
            <w:pPr>
              <w:spacing w:after="60"/>
              <w:jc w:val="both"/>
              <w:rPr>
                <w:rFonts w:cstheme="minorHAnsi"/>
                <w:bCs/>
                <w:szCs w:val="22"/>
              </w:rPr>
            </w:pPr>
            <w:r>
              <w:rPr>
                <w:rFonts w:cstheme="minorHAnsi"/>
                <w:bCs/>
                <w:szCs w:val="22"/>
              </w:rPr>
              <w:t>303097-PDF-ENG</w:t>
            </w:r>
          </w:p>
        </w:tc>
        <w:tc>
          <w:tcPr>
            <w:tcW w:w="6831" w:type="dxa"/>
          </w:tcPr>
          <w:p w14:paraId="29AE2FCF" w14:textId="77777777" w:rsidR="00606A09" w:rsidRDefault="00606A09" w:rsidP="00616F30">
            <w:pPr>
              <w:spacing w:after="60"/>
              <w:rPr>
                <w:rFonts w:cstheme="minorHAnsi"/>
                <w:bCs/>
                <w:szCs w:val="22"/>
              </w:rPr>
            </w:pPr>
            <w:proofErr w:type="spellStart"/>
            <w:r>
              <w:rPr>
                <w:rFonts w:cstheme="minorHAnsi"/>
                <w:bCs/>
                <w:szCs w:val="22"/>
              </w:rPr>
              <w:t>CareGroup</w:t>
            </w:r>
            <w:proofErr w:type="spellEnd"/>
          </w:p>
        </w:tc>
      </w:tr>
    </w:tbl>
    <w:p w14:paraId="5ECAEF9B" w14:textId="77777777" w:rsidR="001224DD" w:rsidRDefault="001224DD" w:rsidP="005810B4">
      <w:pPr>
        <w:pStyle w:val="Title"/>
        <w:jc w:val="left"/>
        <w:rPr>
          <w:rFonts w:asciiTheme="minorHAnsi" w:hAnsiTheme="minorHAnsi" w:cstheme="minorHAnsi"/>
          <w:sz w:val="28"/>
        </w:rPr>
      </w:pPr>
    </w:p>
    <w:p w14:paraId="2A5707E5" w14:textId="77777777" w:rsidR="00AE561D" w:rsidRPr="00907DDA" w:rsidRDefault="00AE561D" w:rsidP="00AE561D">
      <w:pPr>
        <w:pStyle w:val="BodyText2"/>
        <w:rPr>
          <w:rFonts w:cstheme="minorHAnsi"/>
          <w:bCs/>
          <w:sz w:val="22"/>
        </w:rPr>
      </w:pPr>
      <w:r>
        <w:rPr>
          <w:rFonts w:cstheme="minorHAnsi"/>
          <w:bCs/>
          <w:sz w:val="22"/>
        </w:rPr>
        <w:t>There are also two readings that you must purchase through the Harvard Publishing site. Both readings will be used in week 3.</w:t>
      </w:r>
    </w:p>
    <w:p w14:paraId="67D695F6" w14:textId="77777777" w:rsidR="00AE561D" w:rsidRDefault="00AE561D" w:rsidP="005810B4">
      <w:pPr>
        <w:pStyle w:val="Title"/>
        <w:jc w:val="left"/>
        <w:rPr>
          <w:rFonts w:asciiTheme="minorHAnsi" w:hAnsiTheme="minorHAnsi" w:cstheme="minorHAnsi"/>
          <w:sz w:val="28"/>
        </w:rPr>
      </w:pPr>
    </w:p>
    <w:tbl>
      <w:tblPr>
        <w:tblStyle w:val="TableGrid"/>
        <w:tblW w:w="9576" w:type="dxa"/>
        <w:tblLook w:val="04A0" w:firstRow="1" w:lastRow="0" w:firstColumn="1" w:lastColumn="0" w:noHBand="0" w:noVBand="1"/>
        <w:tblDescription w:val="Assigned readings for week 3"/>
      </w:tblPr>
      <w:tblGrid>
        <w:gridCol w:w="853"/>
        <w:gridCol w:w="1892"/>
        <w:gridCol w:w="6831"/>
      </w:tblGrid>
      <w:tr w:rsidR="001304C9" w:rsidRPr="00907DDA" w14:paraId="39F4114D" w14:textId="77777777" w:rsidTr="004C2AD4">
        <w:trPr>
          <w:trHeight w:val="278"/>
          <w:tblHeader/>
        </w:trPr>
        <w:tc>
          <w:tcPr>
            <w:tcW w:w="853" w:type="dxa"/>
            <w:tcBorders>
              <w:bottom w:val="single" w:sz="4" w:space="0" w:color="auto"/>
            </w:tcBorders>
            <w:shd w:val="clear" w:color="auto" w:fill="D9D9D9" w:themeFill="background1" w:themeFillShade="D9"/>
          </w:tcPr>
          <w:p w14:paraId="2E43D9EE" w14:textId="77777777" w:rsidR="001304C9" w:rsidRPr="00907DDA" w:rsidRDefault="001304C9" w:rsidP="005D3791">
            <w:pPr>
              <w:spacing w:after="60"/>
              <w:jc w:val="center"/>
              <w:rPr>
                <w:rFonts w:cstheme="minorHAnsi"/>
                <w:b/>
              </w:rPr>
            </w:pPr>
            <w:r w:rsidRPr="00907DDA">
              <w:rPr>
                <w:rFonts w:cstheme="minorHAnsi"/>
                <w:b/>
              </w:rPr>
              <w:t>Week</w:t>
            </w:r>
          </w:p>
        </w:tc>
        <w:tc>
          <w:tcPr>
            <w:tcW w:w="1892" w:type="dxa"/>
            <w:shd w:val="clear" w:color="auto" w:fill="D9D9D9" w:themeFill="background1" w:themeFillShade="D9"/>
          </w:tcPr>
          <w:p w14:paraId="7C0C57F3" w14:textId="77777777" w:rsidR="001304C9" w:rsidRPr="00907DDA" w:rsidRDefault="001304C9" w:rsidP="005D3791">
            <w:pPr>
              <w:spacing w:after="60"/>
              <w:jc w:val="center"/>
              <w:rPr>
                <w:rFonts w:cstheme="minorHAnsi"/>
                <w:b/>
              </w:rPr>
            </w:pPr>
            <w:r w:rsidRPr="00907DDA">
              <w:rPr>
                <w:rFonts w:cstheme="minorHAnsi"/>
                <w:b/>
              </w:rPr>
              <w:t>Number</w:t>
            </w:r>
          </w:p>
        </w:tc>
        <w:tc>
          <w:tcPr>
            <w:tcW w:w="6831" w:type="dxa"/>
            <w:shd w:val="clear" w:color="auto" w:fill="D9D9D9" w:themeFill="background1" w:themeFillShade="D9"/>
          </w:tcPr>
          <w:p w14:paraId="0096F2FA" w14:textId="77777777" w:rsidR="001304C9" w:rsidRPr="00907DDA" w:rsidRDefault="001304C9" w:rsidP="005D3791">
            <w:pPr>
              <w:spacing w:after="60"/>
              <w:jc w:val="center"/>
              <w:rPr>
                <w:rFonts w:cstheme="minorHAnsi"/>
                <w:b/>
              </w:rPr>
            </w:pPr>
            <w:r w:rsidRPr="00907DDA">
              <w:rPr>
                <w:rFonts w:cstheme="minorHAnsi"/>
                <w:b/>
              </w:rPr>
              <w:t>Name</w:t>
            </w:r>
          </w:p>
        </w:tc>
      </w:tr>
      <w:tr w:rsidR="00AE561D" w:rsidRPr="00907DDA" w14:paraId="53371755" w14:textId="77777777" w:rsidTr="004C2AD4">
        <w:trPr>
          <w:trHeight w:val="503"/>
        </w:trPr>
        <w:tc>
          <w:tcPr>
            <w:tcW w:w="853" w:type="dxa"/>
            <w:tcBorders>
              <w:bottom w:val="nil"/>
            </w:tcBorders>
          </w:tcPr>
          <w:p w14:paraId="63487E74" w14:textId="77777777" w:rsidR="00AE561D" w:rsidRPr="00907DDA" w:rsidRDefault="00AE561D" w:rsidP="005D3791">
            <w:pPr>
              <w:spacing w:after="60"/>
              <w:rPr>
                <w:rFonts w:cstheme="minorHAnsi"/>
                <w:bCs/>
                <w:szCs w:val="22"/>
              </w:rPr>
            </w:pPr>
            <w:r>
              <w:rPr>
                <w:rFonts w:cstheme="minorHAnsi"/>
                <w:bCs/>
                <w:szCs w:val="22"/>
              </w:rPr>
              <w:t>3</w:t>
            </w:r>
          </w:p>
        </w:tc>
        <w:tc>
          <w:tcPr>
            <w:tcW w:w="1892" w:type="dxa"/>
          </w:tcPr>
          <w:p w14:paraId="6F281861" w14:textId="77777777" w:rsidR="00AE561D" w:rsidRPr="00907DDA" w:rsidRDefault="00AE561D" w:rsidP="005D3791">
            <w:pPr>
              <w:spacing w:after="60"/>
              <w:rPr>
                <w:rFonts w:cstheme="minorHAnsi"/>
                <w:bCs/>
                <w:szCs w:val="22"/>
              </w:rPr>
            </w:pPr>
            <w:r w:rsidRPr="00A01306">
              <w:rPr>
                <w:rFonts w:cstheme="minorHAnsi"/>
                <w:bCs/>
                <w:szCs w:val="22"/>
              </w:rPr>
              <w:t>1742BC-PDF-ENG</w:t>
            </w:r>
          </w:p>
        </w:tc>
        <w:tc>
          <w:tcPr>
            <w:tcW w:w="6831" w:type="dxa"/>
          </w:tcPr>
          <w:p w14:paraId="703C452F" w14:textId="77777777" w:rsidR="00AE561D" w:rsidRPr="00907DDA" w:rsidRDefault="00AE561D" w:rsidP="005D3791">
            <w:pPr>
              <w:spacing w:after="60"/>
              <w:rPr>
                <w:rFonts w:cstheme="minorHAnsi"/>
                <w:bCs/>
                <w:szCs w:val="22"/>
              </w:rPr>
            </w:pPr>
            <w:r w:rsidRPr="00A01306">
              <w:rPr>
                <w:rFonts w:cstheme="minorHAnsi"/>
                <w:bCs/>
                <w:szCs w:val="22"/>
              </w:rPr>
              <w:t>Seeing What’s Next: Introduction (How to Use Theories of Disruptive Innovation to Predict Industry Change)</w:t>
            </w:r>
          </w:p>
        </w:tc>
      </w:tr>
      <w:tr w:rsidR="00AE561D" w:rsidRPr="00907DDA" w14:paraId="5EE7BF83" w14:textId="77777777" w:rsidTr="004C2AD4">
        <w:tc>
          <w:tcPr>
            <w:tcW w:w="853" w:type="dxa"/>
            <w:tcBorders>
              <w:top w:val="nil"/>
            </w:tcBorders>
          </w:tcPr>
          <w:p w14:paraId="0386EA14" w14:textId="368EE2CD" w:rsidR="00AE561D" w:rsidRDefault="00AE561D" w:rsidP="005D3791">
            <w:pPr>
              <w:spacing w:after="60"/>
              <w:rPr>
                <w:rFonts w:cstheme="minorHAnsi"/>
                <w:bCs/>
                <w:szCs w:val="22"/>
              </w:rPr>
            </w:pPr>
          </w:p>
        </w:tc>
        <w:tc>
          <w:tcPr>
            <w:tcW w:w="1892" w:type="dxa"/>
          </w:tcPr>
          <w:p w14:paraId="69CEBEB4" w14:textId="77777777" w:rsidR="00AE561D" w:rsidRDefault="00AE561D" w:rsidP="005D3791">
            <w:pPr>
              <w:spacing w:after="60"/>
              <w:rPr>
                <w:rFonts w:cstheme="minorHAnsi"/>
                <w:bCs/>
                <w:szCs w:val="22"/>
              </w:rPr>
            </w:pPr>
            <w:r w:rsidRPr="00A01306">
              <w:rPr>
                <w:rFonts w:cstheme="minorHAnsi"/>
                <w:bCs/>
                <w:szCs w:val="22"/>
              </w:rPr>
              <w:t>1743BC-PDF-ENG</w:t>
            </w:r>
          </w:p>
        </w:tc>
        <w:tc>
          <w:tcPr>
            <w:tcW w:w="6831" w:type="dxa"/>
          </w:tcPr>
          <w:p w14:paraId="3B76FD7F" w14:textId="77777777" w:rsidR="00AE561D" w:rsidRDefault="00AE561D" w:rsidP="005D3791">
            <w:pPr>
              <w:spacing w:after="60"/>
              <w:rPr>
                <w:rFonts w:cstheme="minorHAnsi"/>
                <w:bCs/>
                <w:szCs w:val="22"/>
              </w:rPr>
            </w:pPr>
            <w:r w:rsidRPr="00A01306">
              <w:rPr>
                <w:rFonts w:cstheme="minorHAnsi"/>
                <w:bCs/>
                <w:szCs w:val="22"/>
              </w:rPr>
              <w:t>Signals of Change</w:t>
            </w:r>
            <w:r>
              <w:rPr>
                <w:rFonts w:cstheme="minorHAnsi"/>
                <w:bCs/>
                <w:szCs w:val="22"/>
              </w:rPr>
              <w:t>: Where Are the Opportunities?</w:t>
            </w:r>
          </w:p>
        </w:tc>
      </w:tr>
    </w:tbl>
    <w:p w14:paraId="7BAADE47" w14:textId="77777777" w:rsidR="00AE561D" w:rsidRDefault="00AE561D" w:rsidP="005810B4">
      <w:pPr>
        <w:pStyle w:val="Title"/>
        <w:jc w:val="left"/>
        <w:rPr>
          <w:rFonts w:asciiTheme="minorHAnsi" w:hAnsiTheme="minorHAnsi" w:cstheme="minorHAnsi"/>
          <w:sz w:val="28"/>
        </w:rPr>
      </w:pPr>
    </w:p>
    <w:p w14:paraId="43231E52" w14:textId="77777777" w:rsidR="0094534C" w:rsidRDefault="0094534C">
      <w:pPr>
        <w:rPr>
          <w:rFonts w:ascii="Arial" w:hAnsi="Arial"/>
          <w:b/>
          <w:sz w:val="26"/>
        </w:rPr>
      </w:pPr>
      <w:r>
        <w:br w:type="page"/>
      </w:r>
    </w:p>
    <w:p w14:paraId="15F6D855" w14:textId="01A8C891" w:rsidR="00D90C4A" w:rsidRPr="00D90C4A" w:rsidRDefault="00D90C4A" w:rsidP="00D90C4A">
      <w:pPr>
        <w:pStyle w:val="Heading2"/>
      </w:pPr>
      <w:r w:rsidRPr="00D90C4A">
        <w:lastRenderedPageBreak/>
        <w:t>Course Policies</w:t>
      </w:r>
    </w:p>
    <w:p w14:paraId="52B99375" w14:textId="39D5FC70" w:rsidR="00872AB6" w:rsidRPr="00F9486A" w:rsidRDefault="00872AB6" w:rsidP="00D90C4A">
      <w:pPr>
        <w:pStyle w:val="Heading3"/>
      </w:pPr>
      <w:r w:rsidRPr="00907DDA">
        <w:t>Classroom Etiquette</w:t>
      </w:r>
    </w:p>
    <w:p w14:paraId="345AE358" w14:textId="77777777" w:rsidR="00872AB6" w:rsidRPr="00907DDA" w:rsidRDefault="000254D2" w:rsidP="008A1476">
      <w:r w:rsidRPr="00907DDA">
        <w:t>The environment you and your fellow students</w:t>
      </w:r>
      <w:r w:rsidR="00C9222E" w:rsidRPr="00907DDA">
        <w:t xml:space="preserve"> </w:t>
      </w:r>
      <w:r w:rsidRPr="00907DDA">
        <w:t xml:space="preserve">create </w:t>
      </w:r>
      <w:r w:rsidR="00872AB6" w:rsidRPr="00907DDA">
        <w:t xml:space="preserve">in class directly impacts the value </w:t>
      </w:r>
      <w:r w:rsidRPr="00907DDA">
        <w:t xml:space="preserve">that is gained </w:t>
      </w:r>
      <w:r w:rsidR="00872AB6" w:rsidRPr="00907DDA">
        <w:t xml:space="preserve">from the course. To that end, the following are </w:t>
      </w:r>
      <w:r w:rsidRPr="00907DDA">
        <w:t xml:space="preserve">my expectation </w:t>
      </w:r>
      <w:r w:rsidR="00872AB6" w:rsidRPr="00907DDA">
        <w:t xml:space="preserve">of </w:t>
      </w:r>
      <w:r w:rsidRPr="00907DDA">
        <w:t xml:space="preserve">your </w:t>
      </w:r>
      <w:r w:rsidR="00872AB6" w:rsidRPr="00907DDA">
        <w:t>conduct in this class:</w:t>
      </w:r>
    </w:p>
    <w:p w14:paraId="1DD079C4" w14:textId="77777777" w:rsidR="00872AB6" w:rsidRPr="00907DDA" w:rsidRDefault="00872AB6" w:rsidP="008A1476"/>
    <w:p w14:paraId="61DC2307" w14:textId="77777777" w:rsidR="000254D2" w:rsidRPr="00907DDA" w:rsidRDefault="000254D2" w:rsidP="00DA70C2">
      <w:pPr>
        <w:pStyle w:val="BodyText2"/>
        <w:numPr>
          <w:ilvl w:val="0"/>
          <w:numId w:val="3"/>
        </w:numPr>
        <w:rPr>
          <w:rFonts w:cstheme="minorHAnsi"/>
          <w:bCs/>
          <w:sz w:val="22"/>
        </w:rPr>
      </w:pPr>
      <w:r w:rsidRPr="00907DDA">
        <w:rPr>
          <w:rFonts w:cstheme="minorHAnsi"/>
          <w:bCs/>
          <w:sz w:val="22"/>
        </w:rPr>
        <w:t>Arrive on time and stay until the end of class.</w:t>
      </w:r>
    </w:p>
    <w:p w14:paraId="5538A0AE" w14:textId="77777777" w:rsidR="000254D2" w:rsidRPr="00907DDA" w:rsidRDefault="000254D2" w:rsidP="00DA70C2">
      <w:pPr>
        <w:pStyle w:val="BodyText2"/>
        <w:numPr>
          <w:ilvl w:val="0"/>
          <w:numId w:val="3"/>
        </w:numPr>
        <w:rPr>
          <w:rFonts w:cstheme="minorHAnsi"/>
          <w:bCs/>
          <w:sz w:val="22"/>
        </w:rPr>
      </w:pPr>
      <w:r w:rsidRPr="00907DDA">
        <w:rPr>
          <w:rFonts w:cstheme="minorHAnsi"/>
          <w:bCs/>
          <w:sz w:val="22"/>
        </w:rPr>
        <w:t>Turn off cell phones, pagers and alarms while in class.</w:t>
      </w:r>
    </w:p>
    <w:p w14:paraId="78790494" w14:textId="77777777" w:rsidR="000254D2" w:rsidRPr="00907DDA" w:rsidRDefault="000254D2" w:rsidP="00DA70C2">
      <w:pPr>
        <w:pStyle w:val="BodyText2"/>
        <w:numPr>
          <w:ilvl w:val="0"/>
          <w:numId w:val="3"/>
        </w:numPr>
        <w:rPr>
          <w:rFonts w:cstheme="minorHAnsi"/>
          <w:bCs/>
          <w:sz w:val="22"/>
        </w:rPr>
      </w:pPr>
      <w:r w:rsidRPr="00907DDA">
        <w:rPr>
          <w:rFonts w:cstheme="minorHAnsi"/>
          <w:bCs/>
          <w:sz w:val="22"/>
        </w:rPr>
        <w:t xml:space="preserve">Limit the use of electronic devices (e.g., laptop, tablet computer) to class-related usage such as taking notes. </w:t>
      </w:r>
    </w:p>
    <w:p w14:paraId="55B1AC02" w14:textId="77777777" w:rsidR="000254D2" w:rsidRPr="00907DDA" w:rsidRDefault="000254D2" w:rsidP="00DA70C2">
      <w:pPr>
        <w:pStyle w:val="BodyText2"/>
        <w:numPr>
          <w:ilvl w:val="0"/>
          <w:numId w:val="3"/>
        </w:numPr>
        <w:rPr>
          <w:rFonts w:cstheme="minorHAnsi"/>
          <w:bCs/>
          <w:sz w:val="22"/>
        </w:rPr>
      </w:pPr>
      <w:r w:rsidRPr="00907DDA">
        <w:rPr>
          <w:rFonts w:cstheme="minorHAnsi"/>
          <w:bCs/>
          <w:sz w:val="22"/>
        </w:rPr>
        <w:t>During class time speak to the entire class (or breakout group) and let each person “take their turn.”</w:t>
      </w:r>
    </w:p>
    <w:p w14:paraId="1C20A783" w14:textId="77777777" w:rsidR="000254D2" w:rsidRPr="00907DDA" w:rsidRDefault="000254D2" w:rsidP="00DA70C2">
      <w:pPr>
        <w:pStyle w:val="BodyText2"/>
        <w:numPr>
          <w:ilvl w:val="0"/>
          <w:numId w:val="3"/>
        </w:numPr>
        <w:rPr>
          <w:rFonts w:cstheme="minorHAnsi"/>
          <w:bCs/>
          <w:sz w:val="22"/>
        </w:rPr>
      </w:pPr>
      <w:r w:rsidRPr="00907DDA">
        <w:rPr>
          <w:rFonts w:cstheme="minorHAnsi"/>
          <w:bCs/>
          <w:sz w:val="22"/>
        </w:rPr>
        <w:t>Be fully present and remain present for the entirety of each class meeting.</w:t>
      </w:r>
    </w:p>
    <w:p w14:paraId="2BC71DD0" w14:textId="77777777" w:rsidR="00872AB6" w:rsidRPr="00907DDA" w:rsidRDefault="00872AB6" w:rsidP="00872AB6">
      <w:pPr>
        <w:pStyle w:val="BodyText2"/>
        <w:rPr>
          <w:rFonts w:cstheme="minorHAnsi"/>
          <w:bCs/>
        </w:rPr>
      </w:pPr>
      <w:r w:rsidRPr="00907DDA">
        <w:rPr>
          <w:rFonts w:cstheme="minorHAnsi"/>
          <w:bCs/>
        </w:rPr>
        <w:t xml:space="preserve"> </w:t>
      </w:r>
    </w:p>
    <w:p w14:paraId="2078E46F" w14:textId="31CFDE0B" w:rsidR="00A77EC5" w:rsidRPr="0094534C" w:rsidRDefault="00A77EC5" w:rsidP="0094534C">
      <w:pPr>
        <w:pStyle w:val="Heading2"/>
        <w:rPr>
          <w:rFonts w:cstheme="minorHAnsi"/>
          <w:sz w:val="28"/>
        </w:rPr>
      </w:pPr>
      <w:r w:rsidRPr="00907DDA">
        <w:t>Citation Guidelines</w:t>
      </w:r>
    </w:p>
    <w:p w14:paraId="2BC7429A" w14:textId="30173EFB" w:rsidR="001304C9" w:rsidRPr="009F137F" w:rsidRDefault="00A77EC5">
      <w:pPr>
        <w:rPr>
          <w:b/>
        </w:rPr>
      </w:pPr>
      <w:r w:rsidRPr="00907DDA">
        <w:t>If you use text, figures, and data in reports that was created by others you must identify the source and clearly differentiate your work from the material that you are referencing. If you fail to do so you are plagiarizing. There are many different acceptable formats that you can use to cite the work of others (see some of the resources below). The formats are not as important as the intent. You must clearly show the reader what is your work and what is a reference to someone else’s work.</w:t>
      </w:r>
    </w:p>
    <w:p w14:paraId="03179847" w14:textId="330CE017" w:rsidR="00872AB6" w:rsidRPr="00F9486A" w:rsidRDefault="00872AB6" w:rsidP="00D90C4A">
      <w:pPr>
        <w:pStyle w:val="Heading3"/>
      </w:pPr>
      <w:r w:rsidRPr="00907DDA">
        <w:t>Plagiarism and Academic Dishonesty</w:t>
      </w:r>
    </w:p>
    <w:p w14:paraId="3B3984DB" w14:textId="77777777" w:rsidR="00872AB6" w:rsidRPr="00907DDA" w:rsidRDefault="00872AB6" w:rsidP="008A1476">
      <w:r w:rsidRPr="00907DDA">
        <w:t>Plagiarism and academic dishonesty can take many forms.  The most obvious is copying from another student’s exam, but the following are also forms of this:</w:t>
      </w:r>
    </w:p>
    <w:p w14:paraId="28AA8DB8" w14:textId="77777777" w:rsidR="00872AB6" w:rsidRPr="00907DDA" w:rsidRDefault="00872AB6" w:rsidP="00872AB6">
      <w:pPr>
        <w:pStyle w:val="BodyText2"/>
        <w:rPr>
          <w:rFonts w:cstheme="minorHAnsi"/>
          <w:bCs/>
          <w:sz w:val="22"/>
          <w:szCs w:val="24"/>
        </w:rPr>
      </w:pPr>
    </w:p>
    <w:p w14:paraId="320B9340" w14:textId="77777777" w:rsidR="00872AB6" w:rsidRPr="00907DDA" w:rsidRDefault="00872AB6" w:rsidP="00DA70C2">
      <w:pPr>
        <w:pStyle w:val="BodyText2"/>
        <w:numPr>
          <w:ilvl w:val="0"/>
          <w:numId w:val="1"/>
        </w:numPr>
        <w:rPr>
          <w:rFonts w:cstheme="minorHAnsi"/>
          <w:bCs/>
          <w:sz w:val="22"/>
          <w:szCs w:val="24"/>
        </w:rPr>
      </w:pPr>
      <w:r w:rsidRPr="00907DDA">
        <w:rPr>
          <w:rFonts w:cstheme="minorHAnsi"/>
          <w:bCs/>
          <w:sz w:val="22"/>
          <w:szCs w:val="24"/>
        </w:rPr>
        <w:t xml:space="preserve">Copying material directly, word-for-word, from a source (including the Internet) </w:t>
      </w:r>
    </w:p>
    <w:p w14:paraId="011CDC10" w14:textId="77777777" w:rsidR="00872AB6" w:rsidRPr="00907DDA" w:rsidRDefault="00872AB6" w:rsidP="00DA70C2">
      <w:pPr>
        <w:pStyle w:val="BodyText2"/>
        <w:numPr>
          <w:ilvl w:val="0"/>
          <w:numId w:val="1"/>
        </w:numPr>
        <w:rPr>
          <w:rFonts w:cstheme="minorHAnsi"/>
          <w:bCs/>
          <w:sz w:val="22"/>
          <w:szCs w:val="24"/>
        </w:rPr>
      </w:pPr>
      <w:r w:rsidRPr="00907DDA">
        <w:rPr>
          <w:rFonts w:cstheme="minorHAnsi"/>
          <w:bCs/>
          <w:sz w:val="22"/>
          <w:szCs w:val="24"/>
        </w:rPr>
        <w:t>Using material from a source without a proper citation</w:t>
      </w:r>
    </w:p>
    <w:p w14:paraId="4B33152C" w14:textId="77777777" w:rsidR="00872AB6" w:rsidRPr="00907DDA" w:rsidRDefault="00872AB6" w:rsidP="00DA70C2">
      <w:pPr>
        <w:pStyle w:val="BodyText2"/>
        <w:numPr>
          <w:ilvl w:val="0"/>
          <w:numId w:val="1"/>
        </w:numPr>
        <w:rPr>
          <w:rFonts w:cstheme="minorHAnsi"/>
          <w:bCs/>
          <w:sz w:val="22"/>
          <w:szCs w:val="24"/>
        </w:rPr>
      </w:pPr>
      <w:r w:rsidRPr="00907DDA">
        <w:rPr>
          <w:rFonts w:cstheme="minorHAnsi"/>
          <w:bCs/>
          <w:sz w:val="22"/>
          <w:szCs w:val="24"/>
        </w:rPr>
        <w:t>Turning in an assignment from a previous semester as if it were your own</w:t>
      </w:r>
    </w:p>
    <w:p w14:paraId="01C01E25" w14:textId="77777777" w:rsidR="00872AB6" w:rsidRPr="00907DDA" w:rsidRDefault="00872AB6" w:rsidP="00DA70C2">
      <w:pPr>
        <w:pStyle w:val="BodyText2"/>
        <w:numPr>
          <w:ilvl w:val="0"/>
          <w:numId w:val="1"/>
        </w:numPr>
        <w:rPr>
          <w:rFonts w:cstheme="minorHAnsi"/>
          <w:bCs/>
          <w:sz w:val="22"/>
          <w:szCs w:val="24"/>
        </w:rPr>
      </w:pPr>
      <w:r w:rsidRPr="00907DDA">
        <w:rPr>
          <w:rFonts w:cstheme="minorHAnsi"/>
          <w:bCs/>
          <w:sz w:val="22"/>
          <w:szCs w:val="24"/>
        </w:rPr>
        <w:t>Having someone else complete your homework or project and submitting it as if it were your own</w:t>
      </w:r>
    </w:p>
    <w:p w14:paraId="42511243" w14:textId="77777777" w:rsidR="00872AB6" w:rsidRPr="00907DDA" w:rsidRDefault="00872AB6" w:rsidP="00DA70C2">
      <w:pPr>
        <w:pStyle w:val="BodyText2"/>
        <w:numPr>
          <w:ilvl w:val="0"/>
          <w:numId w:val="1"/>
        </w:numPr>
        <w:rPr>
          <w:rFonts w:cstheme="minorHAnsi"/>
          <w:bCs/>
          <w:sz w:val="22"/>
          <w:szCs w:val="24"/>
        </w:rPr>
      </w:pPr>
      <w:r w:rsidRPr="00907DDA">
        <w:rPr>
          <w:rFonts w:cstheme="minorHAnsi"/>
          <w:bCs/>
          <w:sz w:val="22"/>
          <w:szCs w:val="24"/>
        </w:rPr>
        <w:t>Using material from another student’s assignment in your own assignment</w:t>
      </w:r>
      <w:r w:rsidRPr="00907DDA">
        <w:rPr>
          <w:rFonts w:cstheme="minorHAnsi"/>
          <w:bCs/>
          <w:sz w:val="22"/>
          <w:szCs w:val="24"/>
        </w:rPr>
        <w:br/>
      </w:r>
    </w:p>
    <w:p w14:paraId="3B365D3F" w14:textId="77777777" w:rsidR="000135D7" w:rsidRDefault="000135D7" w:rsidP="008A1476">
      <w:r w:rsidRPr="00907DDA">
        <w:t>Plagiarism and cheating are serious offenses</w:t>
      </w:r>
      <w:r w:rsidR="00617435">
        <w:t xml:space="preserve"> and will </w:t>
      </w:r>
      <w:r w:rsidRPr="00907DDA">
        <w:t xml:space="preserve">not be tolerated in this class. In cases of cheating, both parties will be held equally responsible, i.e. both the student who shares the work and the student who copies the work. Penalties are given at my discretion, and can range from a failing grade for the individual assignment, to a failing grade for the entire course, to </w:t>
      </w:r>
      <w:r w:rsidR="00AE715B" w:rsidRPr="00907DDA">
        <w:t>expulsion</w:t>
      </w:r>
      <w:r w:rsidRPr="00907DDA">
        <w:t xml:space="preserve"> from the program.</w:t>
      </w:r>
    </w:p>
    <w:p w14:paraId="4C416680" w14:textId="77777777" w:rsidR="00D90C4A" w:rsidRDefault="00D90C4A" w:rsidP="00D90C4A">
      <w:pPr>
        <w:pStyle w:val="Heading3"/>
      </w:pPr>
      <w:r>
        <w:t xml:space="preserve">Disability Disclosure Statement </w:t>
      </w:r>
    </w:p>
    <w:p w14:paraId="040627CD" w14:textId="77777777" w:rsidR="00D90C4A" w:rsidRDefault="00D90C4A" w:rsidP="00D90C4A">
      <w:pPr>
        <w:autoSpaceDE w:val="0"/>
        <w:autoSpaceDN w:val="0"/>
        <w:adjustRightInd w:val="0"/>
        <w:rPr>
          <w:iCs/>
          <w:szCs w:val="24"/>
        </w:rPr>
      </w:pPr>
      <w:r w:rsidRPr="00B604A2">
        <w:rPr>
          <w:iCs/>
          <w:szCs w:val="24"/>
          <w:highlight w:val="yellow"/>
        </w:rPr>
        <w:t>Example:  Any student who has a need for accommodation based on the impact of a documented disability, including special accommodations for access to technology resources and electronic instructional materials required for the course, should contact me privately to discuss the specific situation by the end of the second week of classes or as soon as practical.  If you have not done so already, please contact Disability Resources and Services (DRS) at 215-204-1280 in 100 Ritter Annex to learn more about the resources available to you. I/we will work with DRS to coordinate reasonable accommodations for all students with documented disabilities.</w:t>
      </w:r>
    </w:p>
    <w:p w14:paraId="3A9B6CC0" w14:textId="77777777" w:rsidR="00D90C4A" w:rsidRPr="00D90C4A" w:rsidRDefault="00D90C4A" w:rsidP="00D90C4A">
      <w:pPr>
        <w:pStyle w:val="Heading3"/>
      </w:pPr>
      <w:r w:rsidRPr="00D90C4A">
        <w:lastRenderedPageBreak/>
        <w:t>Technology Usage Policy</w:t>
      </w:r>
    </w:p>
    <w:p w14:paraId="77A7CABB" w14:textId="77777777" w:rsidR="00D90C4A" w:rsidRDefault="00D90C4A" w:rsidP="00D90C4A">
      <w:r w:rsidRPr="00BA49E1">
        <w:rPr>
          <w:highlight w:val="yellow"/>
        </w:rPr>
        <w:t xml:space="preserve">Example: Read Temple University’s Technology Usage policy which includes information on unauthorized access, disclosure of passwords, and sharing of accounts.  The </w:t>
      </w:r>
      <w:hyperlink r:id="rId12" w:history="1">
        <w:r w:rsidRPr="00BA49E1">
          <w:rPr>
            <w:rStyle w:val="Hyperlink"/>
            <w:highlight w:val="yellow"/>
          </w:rPr>
          <w:t>Temple University Technology Usage Policy</w:t>
        </w:r>
      </w:hyperlink>
      <w:r w:rsidRPr="00BA49E1">
        <w:rPr>
          <w:highlight w:val="yellow"/>
        </w:rPr>
        <w:t xml:space="preserve"> can be accessed at http://policies.temple.edu/PDF/84.pdf</w:t>
      </w:r>
    </w:p>
    <w:p w14:paraId="5A4961FF" w14:textId="77777777" w:rsidR="00D90C4A" w:rsidRPr="00907DDA" w:rsidRDefault="00D90C4A" w:rsidP="008A1476"/>
    <w:p w14:paraId="514D811B" w14:textId="48D41208" w:rsidR="003D05FC" w:rsidRPr="0094534C" w:rsidRDefault="003D05FC" w:rsidP="0094534C">
      <w:pPr>
        <w:pStyle w:val="Heading2"/>
      </w:pPr>
      <w:r w:rsidRPr="00907DDA">
        <w:t>Grading Criteria</w:t>
      </w:r>
    </w:p>
    <w:p w14:paraId="255ED11C" w14:textId="77777777" w:rsidR="003D05FC" w:rsidRPr="00907DDA" w:rsidRDefault="003D05FC" w:rsidP="008A1476">
      <w:r w:rsidRPr="00907DDA">
        <w:t>The following are the criteria used for evaluating assignments. You can roughly translate a letter grade as the midpoint in the scale (for example, an A- equates to a 91.5).</w:t>
      </w:r>
    </w:p>
    <w:p w14:paraId="4188F304" w14:textId="77777777" w:rsidR="003D05FC" w:rsidRPr="00907DDA" w:rsidRDefault="003D05FC" w:rsidP="003D05FC">
      <w:pPr>
        <w:rPr>
          <w:rFonts w:cstheme="minorHAnsi"/>
        </w:rPr>
      </w:pPr>
    </w:p>
    <w:tbl>
      <w:tblPr>
        <w:tblStyle w:val="TableGrid"/>
        <w:tblW w:w="9506" w:type="dxa"/>
        <w:tblInd w:w="108" w:type="dxa"/>
        <w:tblLook w:val="04A0" w:firstRow="1" w:lastRow="0" w:firstColumn="1" w:lastColumn="0" w:noHBand="0" w:noVBand="1"/>
        <w:tblDescription w:val="Grading Criteria"/>
      </w:tblPr>
      <w:tblGrid>
        <w:gridCol w:w="8460"/>
        <w:gridCol w:w="1046"/>
      </w:tblGrid>
      <w:tr w:rsidR="003D05FC" w:rsidRPr="00907DDA" w14:paraId="7A04606F" w14:textId="77777777" w:rsidTr="000C7D3F">
        <w:trPr>
          <w:cantSplit/>
          <w:tblHeader/>
        </w:trPr>
        <w:tc>
          <w:tcPr>
            <w:tcW w:w="8460" w:type="dxa"/>
          </w:tcPr>
          <w:p w14:paraId="3DDFC41C" w14:textId="77777777" w:rsidR="003D05FC" w:rsidRPr="00907DDA" w:rsidRDefault="003D05FC" w:rsidP="00962ACF">
            <w:pPr>
              <w:spacing w:before="60" w:after="60"/>
              <w:rPr>
                <w:rFonts w:cstheme="minorHAnsi"/>
                <w:b/>
                <w:szCs w:val="24"/>
              </w:rPr>
            </w:pPr>
            <w:r w:rsidRPr="00907DDA">
              <w:rPr>
                <w:rFonts w:cstheme="minorHAnsi"/>
                <w:b/>
                <w:szCs w:val="24"/>
              </w:rPr>
              <w:t>Criteria</w:t>
            </w:r>
          </w:p>
        </w:tc>
        <w:tc>
          <w:tcPr>
            <w:tcW w:w="1046" w:type="dxa"/>
          </w:tcPr>
          <w:p w14:paraId="4C732FFA" w14:textId="77777777" w:rsidR="003D05FC" w:rsidRPr="00907DDA" w:rsidRDefault="003D05FC" w:rsidP="00962ACF">
            <w:pPr>
              <w:spacing w:before="60" w:after="60"/>
              <w:rPr>
                <w:rFonts w:cstheme="minorHAnsi"/>
                <w:b/>
                <w:szCs w:val="24"/>
              </w:rPr>
            </w:pPr>
            <w:r w:rsidRPr="00907DDA">
              <w:rPr>
                <w:rFonts w:cstheme="minorHAnsi"/>
                <w:b/>
                <w:szCs w:val="24"/>
              </w:rPr>
              <w:t>Grade</w:t>
            </w:r>
          </w:p>
        </w:tc>
      </w:tr>
      <w:tr w:rsidR="003D05FC" w:rsidRPr="00907DDA" w14:paraId="289B9D0E" w14:textId="77777777" w:rsidTr="000C7D3F">
        <w:trPr>
          <w:cantSplit/>
        </w:trPr>
        <w:tc>
          <w:tcPr>
            <w:tcW w:w="8460" w:type="dxa"/>
          </w:tcPr>
          <w:p w14:paraId="14F481A1" w14:textId="77777777" w:rsidR="003D05FC" w:rsidRPr="00907DDA" w:rsidRDefault="003D05FC" w:rsidP="00395D03">
            <w:pPr>
              <w:spacing w:before="60" w:after="60"/>
              <w:rPr>
                <w:rFonts w:cstheme="minorHAnsi"/>
                <w:szCs w:val="24"/>
              </w:rPr>
            </w:pPr>
            <w:r w:rsidRPr="00907DDA">
              <w:rPr>
                <w:rFonts w:cstheme="minorHAnsi"/>
                <w:szCs w:val="24"/>
              </w:rPr>
              <w:t>The assignment consistently exceeds expectations. It demonstrates originality of thought and creativity throughout. Beyond completing all of the required elements, new concepts and ideas are detailed that transcend general discussions along similar topic areas. There are few mechanical, grammatical</w:t>
            </w:r>
            <w:r w:rsidR="00395D03">
              <w:rPr>
                <w:rFonts w:cstheme="minorHAnsi"/>
                <w:szCs w:val="24"/>
              </w:rPr>
              <w:t>,</w:t>
            </w:r>
            <w:r w:rsidRPr="00907DDA">
              <w:rPr>
                <w:rFonts w:cstheme="minorHAnsi"/>
                <w:szCs w:val="24"/>
              </w:rPr>
              <w:t xml:space="preserve"> or organization issues that detract from the ideas.</w:t>
            </w:r>
          </w:p>
        </w:tc>
        <w:tc>
          <w:tcPr>
            <w:tcW w:w="1046" w:type="dxa"/>
          </w:tcPr>
          <w:p w14:paraId="031DC858" w14:textId="77777777" w:rsidR="003D05FC" w:rsidRPr="00907DDA" w:rsidRDefault="003D05FC" w:rsidP="00962ACF">
            <w:pPr>
              <w:spacing w:before="60" w:after="60"/>
              <w:rPr>
                <w:rFonts w:cstheme="minorHAnsi"/>
                <w:szCs w:val="24"/>
              </w:rPr>
            </w:pPr>
            <w:r w:rsidRPr="00907DDA">
              <w:rPr>
                <w:rFonts w:cstheme="minorHAnsi"/>
                <w:szCs w:val="24"/>
              </w:rPr>
              <w:t>A- or A</w:t>
            </w:r>
          </w:p>
        </w:tc>
      </w:tr>
      <w:tr w:rsidR="003D05FC" w:rsidRPr="00907DDA" w14:paraId="779E1CD8" w14:textId="77777777" w:rsidTr="000C7D3F">
        <w:trPr>
          <w:cantSplit/>
        </w:trPr>
        <w:tc>
          <w:tcPr>
            <w:tcW w:w="8460" w:type="dxa"/>
          </w:tcPr>
          <w:p w14:paraId="74E4E7B2" w14:textId="77777777" w:rsidR="003D05FC" w:rsidRPr="00907DDA" w:rsidRDefault="003D05FC" w:rsidP="00962ACF">
            <w:pPr>
              <w:spacing w:before="60" w:after="60"/>
              <w:rPr>
                <w:rFonts w:cstheme="minorHAnsi"/>
                <w:szCs w:val="24"/>
              </w:rPr>
            </w:pPr>
            <w:r w:rsidRPr="00907DDA">
              <w:rPr>
                <w:rFonts w:cstheme="minorHAnsi"/>
                <w:szCs w:val="24"/>
              </w:rPr>
              <w:t>The assignment consistently meets expectations. It contains all the information prescribed for the assignment and demonstrates a command of the subject matter. There is sufficient detail to cover the subject completely but not too much as to be distracting. There may be some procedural issues, such as grammar or organizational challenges, but these do not significantly detract from the intended assignment goals.</w:t>
            </w:r>
          </w:p>
        </w:tc>
        <w:tc>
          <w:tcPr>
            <w:tcW w:w="1046" w:type="dxa"/>
          </w:tcPr>
          <w:p w14:paraId="0C997EB2" w14:textId="77777777" w:rsidR="003D05FC" w:rsidRPr="00907DDA" w:rsidRDefault="003D05FC" w:rsidP="00962ACF">
            <w:pPr>
              <w:spacing w:before="60" w:after="60"/>
              <w:rPr>
                <w:rFonts w:cstheme="minorHAnsi"/>
                <w:szCs w:val="24"/>
              </w:rPr>
            </w:pPr>
            <w:r w:rsidRPr="00907DDA">
              <w:rPr>
                <w:rFonts w:cstheme="minorHAnsi"/>
                <w:szCs w:val="24"/>
              </w:rPr>
              <w:t>B-, B, B+</w:t>
            </w:r>
          </w:p>
        </w:tc>
      </w:tr>
      <w:tr w:rsidR="003D05FC" w:rsidRPr="00907DDA" w14:paraId="40CB00E7" w14:textId="77777777" w:rsidTr="000C7D3F">
        <w:trPr>
          <w:cantSplit/>
        </w:trPr>
        <w:tc>
          <w:tcPr>
            <w:tcW w:w="8460" w:type="dxa"/>
          </w:tcPr>
          <w:p w14:paraId="07C594CA" w14:textId="77777777" w:rsidR="003D05FC" w:rsidRPr="00907DDA" w:rsidRDefault="003D05FC" w:rsidP="00962ACF">
            <w:pPr>
              <w:spacing w:before="60" w:after="60"/>
              <w:rPr>
                <w:rFonts w:cstheme="minorHAnsi"/>
                <w:szCs w:val="24"/>
              </w:rPr>
            </w:pPr>
            <w:r w:rsidRPr="00907DDA">
              <w:rPr>
                <w:rFonts w:cstheme="minorHAnsi"/>
                <w:szCs w:val="24"/>
              </w:rPr>
              <w:t>The assignment fails to consistently meet expectations. That is, the assignment is complete but contains problems that detract from the intended goals. These issues may be relating to content detail, be grammatical, or be a general lack of clarity. Other problems might include not fully following assignment directions.</w:t>
            </w:r>
          </w:p>
        </w:tc>
        <w:tc>
          <w:tcPr>
            <w:tcW w:w="1046" w:type="dxa"/>
          </w:tcPr>
          <w:p w14:paraId="41E9C8D9" w14:textId="77777777" w:rsidR="003D05FC" w:rsidRPr="00907DDA" w:rsidRDefault="003D05FC" w:rsidP="00962ACF">
            <w:pPr>
              <w:spacing w:before="60" w:after="60"/>
              <w:rPr>
                <w:rFonts w:cstheme="minorHAnsi"/>
                <w:szCs w:val="24"/>
              </w:rPr>
            </w:pPr>
            <w:r w:rsidRPr="00907DDA">
              <w:rPr>
                <w:rFonts w:cstheme="minorHAnsi"/>
                <w:szCs w:val="24"/>
              </w:rPr>
              <w:t>C-, C, C+</w:t>
            </w:r>
          </w:p>
        </w:tc>
      </w:tr>
      <w:tr w:rsidR="003D05FC" w:rsidRPr="00907DDA" w14:paraId="492A9D59" w14:textId="77777777" w:rsidTr="000C7D3F">
        <w:trPr>
          <w:cantSplit/>
        </w:trPr>
        <w:tc>
          <w:tcPr>
            <w:tcW w:w="8460" w:type="dxa"/>
          </w:tcPr>
          <w:p w14:paraId="46EE701D" w14:textId="77777777" w:rsidR="003D05FC" w:rsidRPr="00907DDA" w:rsidRDefault="003D05FC" w:rsidP="00962ACF">
            <w:pPr>
              <w:spacing w:before="60" w:after="60"/>
              <w:rPr>
                <w:rFonts w:cstheme="minorHAnsi"/>
                <w:szCs w:val="24"/>
              </w:rPr>
            </w:pPr>
            <w:r w:rsidRPr="00907DDA">
              <w:rPr>
                <w:rFonts w:cstheme="minorHAnsi"/>
                <w:szCs w:val="24"/>
              </w:rPr>
              <w:t>The assignment constantly fails to meet expectations. It is incomplete or in some other way consistently fails to demonstrate a firm grasp of the assigned material.</w:t>
            </w:r>
          </w:p>
        </w:tc>
        <w:tc>
          <w:tcPr>
            <w:tcW w:w="1046" w:type="dxa"/>
          </w:tcPr>
          <w:p w14:paraId="444FEC57" w14:textId="77777777" w:rsidR="003D05FC" w:rsidRPr="00907DDA" w:rsidRDefault="003D05FC" w:rsidP="00962ACF">
            <w:pPr>
              <w:spacing w:before="60" w:after="60"/>
              <w:rPr>
                <w:rFonts w:cstheme="minorHAnsi"/>
                <w:szCs w:val="24"/>
              </w:rPr>
            </w:pPr>
            <w:r w:rsidRPr="00907DDA">
              <w:rPr>
                <w:rFonts w:cstheme="minorHAnsi"/>
                <w:szCs w:val="24"/>
              </w:rPr>
              <w:t>Below C-</w:t>
            </w:r>
          </w:p>
        </w:tc>
      </w:tr>
    </w:tbl>
    <w:p w14:paraId="02E32DB6" w14:textId="77777777" w:rsidR="00617435" w:rsidRDefault="00617435" w:rsidP="003D05FC">
      <w:pPr>
        <w:rPr>
          <w:rFonts w:cstheme="minorHAnsi"/>
          <w:b/>
          <w:sz w:val="28"/>
          <w:szCs w:val="28"/>
        </w:rPr>
      </w:pPr>
    </w:p>
    <w:p w14:paraId="7730A326" w14:textId="0FFD99D7" w:rsidR="00617435" w:rsidRPr="00F9486A" w:rsidRDefault="00617435" w:rsidP="00F86E0F">
      <w:pPr>
        <w:pStyle w:val="Heading3"/>
      </w:pPr>
      <w:r w:rsidRPr="00907DDA">
        <w:t>Student and Faculty Academic Rights and Responsibilities</w:t>
      </w:r>
    </w:p>
    <w:p w14:paraId="1FEFE171" w14:textId="77777777" w:rsidR="00617435" w:rsidRPr="00907DDA" w:rsidRDefault="00617435" w:rsidP="00617435">
      <w:pPr>
        <w:rPr>
          <w:rFonts w:cstheme="minorHAnsi"/>
        </w:rPr>
      </w:pPr>
      <w:r w:rsidRPr="00907DDA">
        <w:rPr>
          <w:rFonts w:cstheme="minorHAnsi"/>
        </w:rPr>
        <w:t>The University policy on Student and Faculty Academic Rights and Responsibilities (Policy # 03.70.02) can be accessed through the following link</w:t>
      </w:r>
      <w:r w:rsidR="002C3452">
        <w:rPr>
          <w:rFonts w:cstheme="minorHAnsi"/>
        </w:rPr>
        <w:t>:</w:t>
      </w:r>
      <w:r w:rsidR="00CC066F">
        <w:rPr>
          <w:rFonts w:cstheme="minorHAnsi"/>
        </w:rPr>
        <w:t xml:space="preserve"> </w:t>
      </w:r>
      <w:hyperlink r:id="rId13" w:history="1">
        <w:r w:rsidRPr="00907DDA">
          <w:rPr>
            <w:rStyle w:val="Hyperlink"/>
            <w:rFonts w:cstheme="minorHAnsi"/>
          </w:rPr>
          <w:t>http://policies.temple.edu/getdoc.asp?policy_no=03.70.02</w:t>
        </w:r>
      </w:hyperlink>
    </w:p>
    <w:p w14:paraId="50A8709C" w14:textId="77777777" w:rsidR="00617435" w:rsidRDefault="00617435" w:rsidP="003D05FC">
      <w:pPr>
        <w:rPr>
          <w:rFonts w:cstheme="minorHAnsi"/>
          <w:b/>
          <w:sz w:val="28"/>
          <w:szCs w:val="28"/>
        </w:rPr>
      </w:pPr>
    </w:p>
    <w:p w14:paraId="17FD87F2" w14:textId="0F038B86" w:rsidR="003D05FC" w:rsidRPr="00F9486A" w:rsidRDefault="003D05FC" w:rsidP="00F9486A">
      <w:pPr>
        <w:pStyle w:val="Heading2"/>
        <w:rPr>
          <w:sz w:val="24"/>
        </w:rPr>
      </w:pPr>
      <w:r w:rsidRPr="00907DDA">
        <w:t>Acknowledgements</w:t>
      </w:r>
    </w:p>
    <w:p w14:paraId="7454FF77" w14:textId="77777777" w:rsidR="003D05FC" w:rsidRPr="00907DDA" w:rsidRDefault="003D05FC" w:rsidP="003D05FC">
      <w:pPr>
        <w:rPr>
          <w:rFonts w:cstheme="minorHAnsi"/>
          <w:szCs w:val="28"/>
        </w:rPr>
      </w:pPr>
      <w:r w:rsidRPr="00907DDA">
        <w:rPr>
          <w:rFonts w:cstheme="minorHAnsi"/>
          <w:szCs w:val="28"/>
        </w:rPr>
        <w:t xml:space="preserve">This syllabus represents the collaborative efforts of MIS Department Professors </w:t>
      </w:r>
      <w:proofErr w:type="spellStart"/>
      <w:r w:rsidRPr="00907DDA">
        <w:rPr>
          <w:rFonts w:cstheme="minorHAnsi"/>
          <w:szCs w:val="28"/>
        </w:rPr>
        <w:t>Schuff</w:t>
      </w:r>
      <w:proofErr w:type="spellEnd"/>
      <w:r w:rsidRPr="00907DDA">
        <w:rPr>
          <w:rFonts w:cstheme="minorHAnsi"/>
          <w:szCs w:val="28"/>
        </w:rPr>
        <w:t xml:space="preserve">, Weinberg, </w:t>
      </w:r>
      <w:proofErr w:type="spellStart"/>
      <w:r w:rsidRPr="00907DDA">
        <w:rPr>
          <w:rFonts w:cstheme="minorHAnsi"/>
          <w:szCs w:val="28"/>
        </w:rPr>
        <w:t>Yoo</w:t>
      </w:r>
      <w:proofErr w:type="spellEnd"/>
      <w:r w:rsidRPr="00907DDA">
        <w:rPr>
          <w:rFonts w:cstheme="minorHAnsi"/>
          <w:szCs w:val="28"/>
        </w:rPr>
        <w:t>,</w:t>
      </w:r>
      <w:r w:rsidR="002D0218">
        <w:rPr>
          <w:rFonts w:cstheme="minorHAnsi"/>
          <w:szCs w:val="28"/>
        </w:rPr>
        <w:t xml:space="preserve"> Mandviwalla,</w:t>
      </w:r>
      <w:r w:rsidRPr="00907DDA">
        <w:rPr>
          <w:rFonts w:cstheme="minorHAnsi"/>
          <w:szCs w:val="28"/>
        </w:rPr>
        <w:t xml:space="preserve"> and Johnson. </w:t>
      </w:r>
    </w:p>
    <w:p w14:paraId="7BD96D0A" w14:textId="77777777" w:rsidR="003D05FC" w:rsidRPr="00907DDA" w:rsidRDefault="003D05FC">
      <w:pPr>
        <w:rPr>
          <w:rFonts w:cstheme="minorHAnsi"/>
          <w:b/>
          <w:sz w:val="28"/>
          <w:szCs w:val="28"/>
        </w:rPr>
      </w:pPr>
    </w:p>
    <w:p w14:paraId="79D6110E" w14:textId="77777777" w:rsidR="005A29AD" w:rsidRDefault="005A29AD">
      <w:pPr>
        <w:rPr>
          <w:rFonts w:ascii="Arial" w:hAnsi="Arial"/>
          <w:b/>
          <w:sz w:val="26"/>
        </w:rPr>
      </w:pPr>
      <w:r>
        <w:br w:type="page"/>
      </w:r>
    </w:p>
    <w:p w14:paraId="2D830F98" w14:textId="15DA7C0F" w:rsidR="007942C1" w:rsidRPr="00F9486A" w:rsidRDefault="005935E4" w:rsidP="00F9486A">
      <w:pPr>
        <w:pStyle w:val="Heading2"/>
        <w:rPr>
          <w:sz w:val="24"/>
        </w:rPr>
      </w:pPr>
      <w:r w:rsidRPr="00907DDA">
        <w:lastRenderedPageBreak/>
        <w:t>Reading</w:t>
      </w:r>
      <w:r w:rsidR="003D05FC" w:rsidRPr="00907DDA">
        <w:t xml:space="preserve"> List</w:t>
      </w:r>
    </w:p>
    <w:p w14:paraId="17F9F8B6" w14:textId="77777777" w:rsidR="00F07EB6" w:rsidRPr="00907DDA" w:rsidRDefault="007942C1" w:rsidP="005935E4">
      <w:pPr>
        <w:rPr>
          <w:rFonts w:cstheme="minorHAnsi"/>
          <w:szCs w:val="28"/>
        </w:rPr>
      </w:pPr>
      <w:r w:rsidRPr="00907DDA">
        <w:rPr>
          <w:rFonts w:cstheme="minorHAnsi"/>
          <w:szCs w:val="28"/>
        </w:rPr>
        <w:t xml:space="preserve">This is a list of the readings (in addition to the cases) we will be using </w:t>
      </w:r>
      <w:r w:rsidR="009679E5">
        <w:rPr>
          <w:rFonts w:cstheme="minorHAnsi"/>
          <w:szCs w:val="28"/>
        </w:rPr>
        <w:t xml:space="preserve">in this </w:t>
      </w:r>
      <w:r w:rsidRPr="00907DDA">
        <w:rPr>
          <w:rFonts w:cstheme="minorHAnsi"/>
          <w:szCs w:val="28"/>
        </w:rPr>
        <w:t xml:space="preserve">course. You can get all of these materials </w:t>
      </w:r>
      <w:r w:rsidR="008B2BA1">
        <w:rPr>
          <w:rFonts w:cstheme="minorHAnsi"/>
          <w:szCs w:val="28"/>
        </w:rPr>
        <w:t xml:space="preserve">(except for two readings in Week 3) </w:t>
      </w:r>
      <w:r w:rsidRPr="00907DDA">
        <w:rPr>
          <w:rFonts w:cstheme="minorHAnsi"/>
          <w:szCs w:val="28"/>
        </w:rPr>
        <w:t>free of charge</w:t>
      </w:r>
      <w:r w:rsidR="00CA7B8F" w:rsidRPr="00907DDA">
        <w:rPr>
          <w:rFonts w:cstheme="minorHAnsi"/>
          <w:szCs w:val="28"/>
        </w:rPr>
        <w:t xml:space="preserve"> </w:t>
      </w:r>
      <w:r w:rsidR="008B2BA1">
        <w:rPr>
          <w:rFonts w:cstheme="minorHAnsi"/>
          <w:szCs w:val="28"/>
        </w:rPr>
        <w:t xml:space="preserve">from </w:t>
      </w:r>
      <w:r w:rsidR="00CA7B8F" w:rsidRPr="00907DDA">
        <w:rPr>
          <w:rFonts w:cstheme="minorHAnsi"/>
          <w:szCs w:val="28"/>
        </w:rPr>
        <w:t xml:space="preserve">the web or </w:t>
      </w:r>
      <w:r w:rsidRPr="00907DDA">
        <w:rPr>
          <w:rFonts w:cstheme="minorHAnsi"/>
          <w:szCs w:val="28"/>
        </w:rPr>
        <w:t>through the Temple library. For the library</w:t>
      </w:r>
      <w:r w:rsidR="001A5327" w:rsidRPr="00907DDA">
        <w:rPr>
          <w:rFonts w:cstheme="minorHAnsi"/>
          <w:szCs w:val="28"/>
        </w:rPr>
        <w:t>-hosted materials</w:t>
      </w:r>
      <w:r w:rsidRPr="00907DDA">
        <w:rPr>
          <w:rFonts w:cstheme="minorHAnsi"/>
          <w:szCs w:val="28"/>
        </w:rPr>
        <w:t xml:space="preserve">, you may be asked to enter your </w:t>
      </w:r>
      <w:proofErr w:type="spellStart"/>
      <w:r w:rsidRPr="00907DDA">
        <w:rPr>
          <w:rFonts w:cstheme="minorHAnsi"/>
          <w:szCs w:val="28"/>
        </w:rPr>
        <w:t>AccessNet</w:t>
      </w:r>
      <w:proofErr w:type="spellEnd"/>
      <w:r w:rsidRPr="00907DDA">
        <w:rPr>
          <w:rFonts w:cstheme="minorHAnsi"/>
          <w:szCs w:val="28"/>
        </w:rPr>
        <w:t xml:space="preserve"> ID and password.</w:t>
      </w:r>
      <w:r w:rsidR="005C5CB5">
        <w:rPr>
          <w:rFonts w:cstheme="minorHAnsi"/>
          <w:szCs w:val="28"/>
        </w:rPr>
        <w:t xml:space="preserve"> </w:t>
      </w:r>
    </w:p>
    <w:p w14:paraId="6BC72453" w14:textId="77777777" w:rsidR="005935E4" w:rsidRPr="00907DDA" w:rsidRDefault="005935E4" w:rsidP="005935E4">
      <w:pPr>
        <w:rPr>
          <w:rFonts w:cstheme="minorHAnsi"/>
          <w:szCs w:val="28"/>
        </w:rPr>
      </w:pPr>
    </w:p>
    <w:tbl>
      <w:tblPr>
        <w:tblStyle w:val="TableGrid"/>
        <w:tblW w:w="9812" w:type="dxa"/>
        <w:tblLayout w:type="fixed"/>
        <w:tblLook w:val="04A0" w:firstRow="1" w:lastRow="0" w:firstColumn="1" w:lastColumn="0" w:noHBand="0" w:noVBand="1"/>
        <w:tblDescription w:val="Readings weeks 2 through 3"/>
      </w:tblPr>
      <w:tblGrid>
        <w:gridCol w:w="794"/>
        <w:gridCol w:w="9018"/>
      </w:tblGrid>
      <w:tr w:rsidR="00B8047D" w:rsidRPr="005F482A" w14:paraId="4F9DA643" w14:textId="77777777" w:rsidTr="00534BAB">
        <w:trPr>
          <w:tblHeader/>
        </w:trPr>
        <w:tc>
          <w:tcPr>
            <w:tcW w:w="794" w:type="dxa"/>
            <w:shd w:val="clear" w:color="auto" w:fill="D9D9D9" w:themeFill="background1" w:themeFillShade="D9"/>
          </w:tcPr>
          <w:p w14:paraId="51C9658F" w14:textId="77777777" w:rsidR="00B8047D" w:rsidRPr="005F482A" w:rsidRDefault="00162140" w:rsidP="00655442">
            <w:pPr>
              <w:jc w:val="center"/>
              <w:rPr>
                <w:rFonts w:cstheme="minorHAnsi"/>
                <w:b/>
                <w:szCs w:val="28"/>
              </w:rPr>
            </w:pPr>
            <w:r w:rsidRPr="005F482A">
              <w:rPr>
                <w:rFonts w:cstheme="minorHAnsi"/>
                <w:b/>
                <w:szCs w:val="28"/>
              </w:rPr>
              <w:t>Week</w:t>
            </w:r>
          </w:p>
        </w:tc>
        <w:tc>
          <w:tcPr>
            <w:tcW w:w="9018" w:type="dxa"/>
            <w:shd w:val="clear" w:color="auto" w:fill="D9D9D9" w:themeFill="background1" w:themeFillShade="D9"/>
          </w:tcPr>
          <w:p w14:paraId="3649FDE2" w14:textId="77777777" w:rsidR="00B8047D" w:rsidRPr="005F482A" w:rsidRDefault="00162140" w:rsidP="00655442">
            <w:pPr>
              <w:ind w:left="720" w:hanging="720"/>
              <w:jc w:val="center"/>
              <w:rPr>
                <w:rFonts w:cstheme="minorHAnsi"/>
                <w:b/>
                <w:szCs w:val="28"/>
              </w:rPr>
            </w:pPr>
            <w:r w:rsidRPr="005F482A">
              <w:rPr>
                <w:rFonts w:cstheme="minorHAnsi"/>
                <w:b/>
                <w:szCs w:val="28"/>
              </w:rPr>
              <w:t>Readings</w:t>
            </w:r>
          </w:p>
        </w:tc>
      </w:tr>
      <w:tr w:rsidR="00F95D05" w:rsidRPr="005F482A" w14:paraId="5FB5B81B" w14:textId="77777777" w:rsidTr="009625D1">
        <w:tc>
          <w:tcPr>
            <w:tcW w:w="794" w:type="dxa"/>
            <w:shd w:val="clear" w:color="auto" w:fill="auto"/>
          </w:tcPr>
          <w:p w14:paraId="6E00260A" w14:textId="77777777" w:rsidR="00F95D05" w:rsidRPr="005F482A" w:rsidRDefault="005A1048" w:rsidP="00F95D05">
            <w:pPr>
              <w:rPr>
                <w:rFonts w:cstheme="minorHAnsi"/>
                <w:szCs w:val="28"/>
              </w:rPr>
            </w:pPr>
            <w:r>
              <w:rPr>
                <w:rFonts w:cstheme="minorHAnsi"/>
                <w:szCs w:val="28"/>
              </w:rPr>
              <w:t>2</w:t>
            </w:r>
          </w:p>
        </w:tc>
        <w:tc>
          <w:tcPr>
            <w:tcW w:w="9018" w:type="dxa"/>
            <w:shd w:val="clear" w:color="auto" w:fill="auto"/>
          </w:tcPr>
          <w:p w14:paraId="16C03556" w14:textId="77777777" w:rsidR="00816E39" w:rsidRPr="00816E39" w:rsidRDefault="00816E39" w:rsidP="00816E39">
            <w:pPr>
              <w:rPr>
                <w:rFonts w:cstheme="minorHAnsi"/>
                <w:szCs w:val="28"/>
              </w:rPr>
            </w:pPr>
            <w:r w:rsidRPr="00816E39">
              <w:rPr>
                <w:rFonts w:cstheme="minorHAnsi"/>
                <w:szCs w:val="28"/>
              </w:rPr>
              <w:t xml:space="preserve">Porter 5 Forces Analysis. Wikipedia. </w:t>
            </w:r>
            <w:r>
              <w:rPr>
                <w:rFonts w:cstheme="minorHAnsi"/>
                <w:szCs w:val="28"/>
              </w:rPr>
              <w:br/>
            </w:r>
            <w:hyperlink r:id="rId14" w:history="1">
              <w:r w:rsidRPr="009363DA">
                <w:rPr>
                  <w:rStyle w:val="Hyperlink"/>
                  <w:rFonts w:cstheme="minorHAnsi"/>
                  <w:szCs w:val="28"/>
                </w:rPr>
                <w:t>http://en.wikipedia.org/wiki/Porter_5_forces_analysis</w:t>
              </w:r>
            </w:hyperlink>
            <w:r>
              <w:rPr>
                <w:rFonts w:cstheme="minorHAnsi"/>
                <w:szCs w:val="28"/>
              </w:rPr>
              <w:t xml:space="preserve"> </w:t>
            </w:r>
          </w:p>
          <w:p w14:paraId="66CAE6B4" w14:textId="77777777" w:rsidR="00816E39" w:rsidRPr="00816E39" w:rsidRDefault="00816E39" w:rsidP="00816E39">
            <w:pPr>
              <w:rPr>
                <w:rFonts w:cstheme="minorHAnsi"/>
                <w:szCs w:val="28"/>
              </w:rPr>
            </w:pPr>
          </w:p>
          <w:p w14:paraId="110165A7" w14:textId="77777777" w:rsidR="00F95D05" w:rsidRDefault="00816E39" w:rsidP="00816E39">
            <w:pPr>
              <w:rPr>
                <w:rFonts w:cstheme="minorHAnsi"/>
                <w:szCs w:val="28"/>
              </w:rPr>
            </w:pPr>
            <w:r w:rsidRPr="00816E39">
              <w:rPr>
                <w:rFonts w:cstheme="minorHAnsi"/>
                <w:szCs w:val="28"/>
              </w:rPr>
              <w:t xml:space="preserve">Value Chain. Wikipedia. </w:t>
            </w:r>
            <w:r>
              <w:rPr>
                <w:rFonts w:cstheme="minorHAnsi"/>
                <w:szCs w:val="28"/>
              </w:rPr>
              <w:br/>
            </w:r>
            <w:hyperlink r:id="rId15" w:history="1">
              <w:r w:rsidRPr="009363DA">
                <w:rPr>
                  <w:rStyle w:val="Hyperlink"/>
                  <w:rFonts w:cstheme="minorHAnsi"/>
                  <w:szCs w:val="28"/>
                </w:rPr>
                <w:t>http://en.wikipedia.org/wiki/Value_chain</w:t>
              </w:r>
            </w:hyperlink>
            <w:r>
              <w:rPr>
                <w:rFonts w:cstheme="minorHAnsi"/>
                <w:szCs w:val="28"/>
              </w:rPr>
              <w:t xml:space="preserve"> </w:t>
            </w:r>
          </w:p>
          <w:p w14:paraId="7DA57E79" w14:textId="77777777" w:rsidR="00BE3555" w:rsidRDefault="00BE3555" w:rsidP="00816E39">
            <w:pPr>
              <w:rPr>
                <w:rFonts w:cstheme="minorHAnsi"/>
                <w:szCs w:val="28"/>
              </w:rPr>
            </w:pPr>
          </w:p>
          <w:p w14:paraId="50F1DABF" w14:textId="1766EAC5" w:rsidR="00BE3555" w:rsidRDefault="00BE3555" w:rsidP="00473DE7">
            <w:proofErr w:type="spellStart"/>
            <w:r w:rsidRPr="00BE3555">
              <w:rPr>
                <w:rFonts w:cstheme="minorHAnsi"/>
                <w:szCs w:val="28"/>
              </w:rPr>
              <w:t>Elgan</w:t>
            </w:r>
            <w:proofErr w:type="spellEnd"/>
            <w:r w:rsidRPr="00BE3555">
              <w:rPr>
                <w:rFonts w:cstheme="minorHAnsi"/>
                <w:szCs w:val="28"/>
              </w:rPr>
              <w:t xml:space="preserve">, M. (June 6, 2009). How Cell Phones Will Replace Learning. </w:t>
            </w:r>
            <w:r w:rsidR="00473DE7" w:rsidRPr="00BE3555">
              <w:rPr>
                <w:rFonts w:cstheme="minorHAnsi"/>
                <w:szCs w:val="28"/>
              </w:rPr>
              <w:t>Computer</w:t>
            </w:r>
            <w:r w:rsidR="00473DE7">
              <w:rPr>
                <w:rFonts w:cstheme="minorHAnsi"/>
                <w:szCs w:val="28"/>
              </w:rPr>
              <w:t>w</w:t>
            </w:r>
            <w:r w:rsidR="00473DE7" w:rsidRPr="00BE3555">
              <w:rPr>
                <w:rFonts w:cstheme="minorHAnsi"/>
                <w:szCs w:val="28"/>
              </w:rPr>
              <w:t>orld</w:t>
            </w:r>
            <w:r w:rsidRPr="00BE3555">
              <w:rPr>
                <w:rFonts w:cstheme="minorHAnsi"/>
                <w:szCs w:val="28"/>
              </w:rPr>
              <w:t xml:space="preserve">. </w:t>
            </w:r>
            <w:hyperlink r:id="rId16" w:history="1">
              <w:r w:rsidR="007E5BF2" w:rsidRPr="00AB09FD">
                <w:rPr>
                  <w:rStyle w:val="Hyperlink"/>
                </w:rPr>
                <w:t>http://www.computerworld.com/article/2525016/mobile-wireless/how-cell-phones-will-replace-learning.html</w:t>
              </w:r>
            </w:hyperlink>
          </w:p>
          <w:p w14:paraId="6961B5B7" w14:textId="77777777" w:rsidR="00E53E25" w:rsidRDefault="00E53E25" w:rsidP="00473DE7">
            <w:pPr>
              <w:rPr>
                <w:rFonts w:cstheme="minorHAnsi"/>
                <w:szCs w:val="28"/>
              </w:rPr>
            </w:pPr>
          </w:p>
          <w:p w14:paraId="64850FA2" w14:textId="77777777" w:rsidR="00E53E25" w:rsidRPr="00BE3555" w:rsidRDefault="00E53E25" w:rsidP="00E53E25">
            <w:pPr>
              <w:rPr>
                <w:rFonts w:cstheme="minorHAnsi"/>
                <w:szCs w:val="28"/>
              </w:rPr>
            </w:pPr>
            <w:proofErr w:type="spellStart"/>
            <w:r>
              <w:rPr>
                <w:rFonts w:cstheme="minorHAnsi"/>
                <w:szCs w:val="28"/>
              </w:rPr>
              <w:t>Pariser</w:t>
            </w:r>
            <w:proofErr w:type="spellEnd"/>
            <w:r>
              <w:rPr>
                <w:rFonts w:cstheme="minorHAnsi"/>
                <w:szCs w:val="28"/>
              </w:rPr>
              <w:t>, E. (April 26, 2011). Welcome to the Brave New World of Persuasion Profiling.</w:t>
            </w:r>
            <w:r>
              <w:rPr>
                <w:rFonts w:cstheme="minorHAnsi"/>
                <w:szCs w:val="28"/>
              </w:rPr>
              <w:br/>
            </w:r>
            <w:hyperlink r:id="rId17" w:history="1">
              <w:r w:rsidRPr="00DE6219">
                <w:rPr>
                  <w:rStyle w:val="Hyperlink"/>
                  <w:rFonts w:cstheme="minorHAnsi"/>
                  <w:szCs w:val="28"/>
                </w:rPr>
                <w:t>http://www.wired.com/magazine/2011/04/st_essay_persuasion_profiling/</w:t>
              </w:r>
            </w:hyperlink>
            <w:r>
              <w:rPr>
                <w:rFonts w:cstheme="minorHAnsi"/>
                <w:szCs w:val="28"/>
              </w:rPr>
              <w:t xml:space="preserve"> </w:t>
            </w:r>
          </w:p>
        </w:tc>
      </w:tr>
      <w:tr w:rsidR="00F95D05" w:rsidRPr="005F482A" w14:paraId="6E07296B" w14:textId="77777777" w:rsidTr="009625D1">
        <w:tc>
          <w:tcPr>
            <w:tcW w:w="794" w:type="dxa"/>
            <w:shd w:val="clear" w:color="auto" w:fill="auto"/>
          </w:tcPr>
          <w:p w14:paraId="5964C01E" w14:textId="77777777" w:rsidR="00F95D05" w:rsidRPr="005F482A" w:rsidRDefault="005A1048" w:rsidP="005935E4">
            <w:pPr>
              <w:rPr>
                <w:rFonts w:cstheme="minorHAnsi"/>
                <w:szCs w:val="28"/>
              </w:rPr>
            </w:pPr>
            <w:r>
              <w:rPr>
                <w:rFonts w:cstheme="minorHAnsi"/>
                <w:szCs w:val="28"/>
              </w:rPr>
              <w:t>3</w:t>
            </w:r>
          </w:p>
        </w:tc>
        <w:tc>
          <w:tcPr>
            <w:tcW w:w="9018" w:type="dxa"/>
            <w:shd w:val="clear" w:color="auto" w:fill="auto"/>
          </w:tcPr>
          <w:p w14:paraId="092B36B6" w14:textId="77777777" w:rsidR="00F95D05" w:rsidRDefault="00224B6B" w:rsidP="00224B6B">
            <w:pPr>
              <w:rPr>
                <w:rFonts w:cstheme="minorHAnsi"/>
                <w:szCs w:val="28"/>
              </w:rPr>
            </w:pPr>
            <w:r w:rsidRPr="00224B6B">
              <w:rPr>
                <w:rFonts w:cstheme="minorHAnsi"/>
                <w:szCs w:val="28"/>
              </w:rPr>
              <w:t>Aaronson, D. (1998).</w:t>
            </w:r>
            <w:r>
              <w:rPr>
                <w:rFonts w:cstheme="minorHAnsi"/>
                <w:szCs w:val="28"/>
              </w:rPr>
              <w:t xml:space="preserve"> Overview of Systems Thinking.</w:t>
            </w:r>
            <w:r>
              <w:rPr>
                <w:rFonts w:cstheme="minorHAnsi"/>
                <w:szCs w:val="28"/>
              </w:rPr>
              <w:br/>
            </w:r>
            <w:hyperlink r:id="rId18" w:history="1">
              <w:r w:rsidRPr="009363DA">
                <w:rPr>
                  <w:rStyle w:val="Hyperlink"/>
                  <w:rFonts w:cstheme="minorHAnsi"/>
                  <w:szCs w:val="28"/>
                </w:rPr>
                <w:t>http://www.thinking.net/Systems_Thinking/OverviewSTarticle.pdf</w:t>
              </w:r>
            </w:hyperlink>
            <w:r>
              <w:rPr>
                <w:rFonts w:cstheme="minorHAnsi"/>
                <w:szCs w:val="28"/>
              </w:rPr>
              <w:t xml:space="preserve"> </w:t>
            </w:r>
          </w:p>
          <w:p w14:paraId="59DEA89A" w14:textId="77777777" w:rsidR="00224B6B" w:rsidRDefault="00224B6B" w:rsidP="00224B6B">
            <w:pPr>
              <w:rPr>
                <w:rFonts w:cstheme="minorHAnsi"/>
                <w:szCs w:val="28"/>
              </w:rPr>
            </w:pPr>
          </w:p>
          <w:p w14:paraId="4DF6F688" w14:textId="77777777" w:rsidR="008A7716" w:rsidRDefault="008A7716" w:rsidP="008A7716">
            <w:pPr>
              <w:rPr>
                <w:rFonts w:cstheme="minorHAnsi"/>
                <w:szCs w:val="28"/>
              </w:rPr>
            </w:pPr>
            <w:proofErr w:type="gramStart"/>
            <w:r w:rsidRPr="008A7716">
              <w:rPr>
                <w:rFonts w:cstheme="minorHAnsi"/>
                <w:szCs w:val="28"/>
              </w:rPr>
              <w:t>de</w:t>
            </w:r>
            <w:proofErr w:type="gramEnd"/>
            <w:r w:rsidRPr="008A7716">
              <w:rPr>
                <w:rFonts w:cstheme="minorHAnsi"/>
                <w:szCs w:val="28"/>
              </w:rPr>
              <w:t xml:space="preserve"> </w:t>
            </w:r>
            <w:proofErr w:type="spellStart"/>
            <w:r w:rsidRPr="008A7716">
              <w:rPr>
                <w:rFonts w:cstheme="minorHAnsi"/>
                <w:szCs w:val="28"/>
              </w:rPr>
              <w:t>Rosnay</w:t>
            </w:r>
            <w:proofErr w:type="spellEnd"/>
            <w:r w:rsidRPr="008A7716">
              <w:rPr>
                <w:rFonts w:cstheme="minorHAnsi"/>
                <w:szCs w:val="28"/>
              </w:rPr>
              <w:t>, J. (January 6, 1997). Feedback. Princip</w:t>
            </w:r>
            <w:r w:rsidR="002D5795">
              <w:rPr>
                <w:rFonts w:cstheme="minorHAnsi"/>
                <w:szCs w:val="28"/>
              </w:rPr>
              <w:t>i</w:t>
            </w:r>
            <w:r w:rsidRPr="008A7716">
              <w:rPr>
                <w:rFonts w:cstheme="minorHAnsi"/>
                <w:szCs w:val="28"/>
              </w:rPr>
              <w:t xml:space="preserve">a </w:t>
            </w:r>
            <w:proofErr w:type="spellStart"/>
            <w:r w:rsidRPr="008A7716">
              <w:rPr>
                <w:rFonts w:cstheme="minorHAnsi"/>
                <w:szCs w:val="28"/>
              </w:rPr>
              <w:t>Cybernetica</w:t>
            </w:r>
            <w:proofErr w:type="spellEnd"/>
            <w:r w:rsidRPr="008A7716">
              <w:rPr>
                <w:rFonts w:cstheme="minorHAnsi"/>
                <w:szCs w:val="28"/>
              </w:rPr>
              <w:t xml:space="preserve"> Web. </w:t>
            </w:r>
            <w:hyperlink r:id="rId19" w:history="1">
              <w:r w:rsidRPr="009363DA">
                <w:rPr>
                  <w:rStyle w:val="Hyperlink"/>
                  <w:rFonts w:cstheme="minorHAnsi"/>
                  <w:szCs w:val="28"/>
                </w:rPr>
                <w:t>http://pespmc1.vub.ac.be/FEEDBACK.html</w:t>
              </w:r>
            </w:hyperlink>
            <w:r w:rsidRPr="008A7716">
              <w:rPr>
                <w:rFonts w:cstheme="minorHAnsi"/>
                <w:szCs w:val="28"/>
              </w:rPr>
              <w:t xml:space="preserve"> </w:t>
            </w:r>
          </w:p>
          <w:p w14:paraId="165CB067" w14:textId="77777777" w:rsidR="008A7716" w:rsidRDefault="008A7716" w:rsidP="008A7716">
            <w:pPr>
              <w:rPr>
                <w:rFonts w:cstheme="minorHAnsi"/>
                <w:szCs w:val="28"/>
              </w:rPr>
            </w:pPr>
          </w:p>
          <w:p w14:paraId="7CE80F98" w14:textId="77777777" w:rsidR="00957E15" w:rsidRDefault="00224B6B" w:rsidP="008A7716">
            <w:pPr>
              <w:rPr>
                <w:rFonts w:cstheme="minorHAnsi"/>
                <w:szCs w:val="28"/>
              </w:rPr>
            </w:pPr>
            <w:r w:rsidRPr="00224B6B">
              <w:rPr>
                <w:rFonts w:cstheme="minorHAnsi"/>
                <w:szCs w:val="28"/>
              </w:rPr>
              <w:t xml:space="preserve">Business Process. Wikipedia. </w:t>
            </w:r>
            <w:r w:rsidR="008A7716">
              <w:rPr>
                <w:rFonts w:cstheme="minorHAnsi"/>
                <w:szCs w:val="28"/>
              </w:rPr>
              <w:br/>
            </w:r>
            <w:hyperlink r:id="rId20" w:history="1">
              <w:r w:rsidRPr="009363DA">
                <w:rPr>
                  <w:rStyle w:val="Hyperlink"/>
                  <w:rFonts w:cstheme="minorHAnsi"/>
                  <w:szCs w:val="28"/>
                </w:rPr>
                <w:t>http://en.wikipedia.org/wiki/Business_process</w:t>
              </w:r>
            </w:hyperlink>
            <w:r>
              <w:rPr>
                <w:rFonts w:cstheme="minorHAnsi"/>
                <w:szCs w:val="28"/>
              </w:rPr>
              <w:t xml:space="preserve"> </w:t>
            </w:r>
          </w:p>
          <w:p w14:paraId="6DAB328D" w14:textId="77777777" w:rsidR="00957E15" w:rsidRDefault="00957E15" w:rsidP="008A7716">
            <w:pPr>
              <w:rPr>
                <w:rFonts w:cstheme="minorHAnsi"/>
                <w:szCs w:val="28"/>
              </w:rPr>
            </w:pPr>
          </w:p>
          <w:p w14:paraId="5BBF40A2" w14:textId="77777777" w:rsidR="00FC456C" w:rsidRDefault="00FC456C" w:rsidP="00FC456C">
            <w:pPr>
              <w:rPr>
                <w:rFonts w:cstheme="minorHAnsi"/>
                <w:szCs w:val="28"/>
              </w:rPr>
            </w:pPr>
            <w:r>
              <w:rPr>
                <w:rFonts w:cstheme="minorHAnsi"/>
                <w:szCs w:val="28"/>
              </w:rPr>
              <w:t xml:space="preserve">Christensen, C., Anthony, S., and Roth, E. </w:t>
            </w:r>
            <w:r w:rsidR="00B732A8">
              <w:rPr>
                <w:rFonts w:cstheme="minorHAnsi"/>
                <w:szCs w:val="28"/>
              </w:rPr>
              <w:t xml:space="preserve">(2006). </w:t>
            </w:r>
            <w:r w:rsidRPr="00FC456C">
              <w:rPr>
                <w:rFonts w:cstheme="minorHAnsi"/>
                <w:szCs w:val="28"/>
              </w:rPr>
              <w:t xml:space="preserve">Seeing What’s Next: Introduction (How to Use Theories of Disruptive Innovation to Predict Industry Change) </w:t>
            </w:r>
            <w:r w:rsidR="000B6C1E">
              <w:rPr>
                <w:rFonts w:cstheme="minorHAnsi"/>
                <w:szCs w:val="28"/>
              </w:rPr>
              <w:br/>
            </w:r>
            <w:r>
              <w:rPr>
                <w:rFonts w:cstheme="minorHAnsi"/>
                <w:szCs w:val="28"/>
              </w:rPr>
              <w:t xml:space="preserve">Harvard Publishing: </w:t>
            </w:r>
            <w:r w:rsidR="000B6C1E">
              <w:rPr>
                <w:rFonts w:cstheme="minorHAnsi"/>
                <w:szCs w:val="28"/>
              </w:rPr>
              <w:t>1742BC-PDF-ENG (need to purchase</w:t>
            </w:r>
            <w:r w:rsidR="00606A09">
              <w:rPr>
                <w:rFonts w:cstheme="minorHAnsi"/>
                <w:szCs w:val="28"/>
              </w:rPr>
              <w:t xml:space="preserve"> from Harvard Publishing</w:t>
            </w:r>
            <w:r w:rsidR="000B6C1E">
              <w:rPr>
                <w:rFonts w:cstheme="minorHAnsi"/>
                <w:szCs w:val="28"/>
              </w:rPr>
              <w:t>)</w:t>
            </w:r>
          </w:p>
          <w:p w14:paraId="531F78F7" w14:textId="77777777" w:rsidR="00FC456C" w:rsidRPr="00FC456C" w:rsidRDefault="00FC456C" w:rsidP="00FC456C">
            <w:pPr>
              <w:rPr>
                <w:rFonts w:cstheme="minorHAnsi"/>
                <w:szCs w:val="28"/>
              </w:rPr>
            </w:pPr>
          </w:p>
          <w:p w14:paraId="79708E11" w14:textId="77777777" w:rsidR="00957E15" w:rsidRPr="005F482A" w:rsidRDefault="00B732A8" w:rsidP="000B6C1E">
            <w:pPr>
              <w:rPr>
                <w:rFonts w:cstheme="minorHAnsi"/>
                <w:szCs w:val="28"/>
              </w:rPr>
            </w:pPr>
            <w:r>
              <w:rPr>
                <w:rFonts w:cstheme="minorHAnsi"/>
                <w:szCs w:val="28"/>
              </w:rPr>
              <w:t xml:space="preserve">Christensen, C., Anthony, S., and Roth, E. (2006). </w:t>
            </w:r>
            <w:r w:rsidR="00FC456C" w:rsidRPr="00FC456C">
              <w:rPr>
                <w:rFonts w:cstheme="minorHAnsi"/>
                <w:szCs w:val="28"/>
              </w:rPr>
              <w:t xml:space="preserve">Signals of Change: Where Are the Opportunities? </w:t>
            </w:r>
            <w:r w:rsidR="000B6C1E">
              <w:rPr>
                <w:rFonts w:cstheme="minorHAnsi"/>
                <w:szCs w:val="28"/>
              </w:rPr>
              <w:br/>
            </w:r>
            <w:r w:rsidR="00FC456C">
              <w:rPr>
                <w:rFonts w:cstheme="minorHAnsi"/>
                <w:szCs w:val="28"/>
              </w:rPr>
              <w:t xml:space="preserve">Harvard Publishing: </w:t>
            </w:r>
            <w:r w:rsidR="00FC456C" w:rsidRPr="00FC456C">
              <w:rPr>
                <w:rFonts w:cstheme="minorHAnsi"/>
                <w:szCs w:val="28"/>
              </w:rPr>
              <w:t>1743BC-PDF-ENG</w:t>
            </w:r>
            <w:r w:rsidR="000B6C1E">
              <w:rPr>
                <w:rFonts w:cstheme="minorHAnsi"/>
                <w:szCs w:val="28"/>
              </w:rPr>
              <w:t xml:space="preserve"> (need to purchase</w:t>
            </w:r>
            <w:r w:rsidR="00606A09">
              <w:rPr>
                <w:rFonts w:cstheme="minorHAnsi"/>
                <w:szCs w:val="28"/>
              </w:rPr>
              <w:t xml:space="preserve"> from Harvard Publishing</w:t>
            </w:r>
            <w:r w:rsidR="000B6C1E">
              <w:rPr>
                <w:rFonts w:cstheme="minorHAnsi"/>
                <w:szCs w:val="28"/>
              </w:rPr>
              <w:t>)</w:t>
            </w:r>
          </w:p>
        </w:tc>
      </w:tr>
      <w:tr w:rsidR="00F95D05" w:rsidRPr="005F482A" w14:paraId="192AF0B7" w14:textId="77777777" w:rsidTr="009625D1">
        <w:tc>
          <w:tcPr>
            <w:tcW w:w="794" w:type="dxa"/>
            <w:shd w:val="clear" w:color="auto" w:fill="auto"/>
          </w:tcPr>
          <w:p w14:paraId="23CCE8D5" w14:textId="77777777" w:rsidR="00F95D05" w:rsidRPr="005F482A" w:rsidRDefault="001304C9" w:rsidP="005935E4">
            <w:pPr>
              <w:rPr>
                <w:rFonts w:cstheme="minorHAnsi"/>
                <w:szCs w:val="28"/>
              </w:rPr>
            </w:pPr>
            <w:r>
              <w:br w:type="page"/>
            </w:r>
            <w:r w:rsidR="003E065A">
              <w:rPr>
                <w:rFonts w:cstheme="minorHAnsi"/>
                <w:szCs w:val="28"/>
              </w:rPr>
              <w:t>4</w:t>
            </w:r>
          </w:p>
        </w:tc>
        <w:tc>
          <w:tcPr>
            <w:tcW w:w="9018" w:type="dxa"/>
            <w:shd w:val="clear" w:color="auto" w:fill="auto"/>
          </w:tcPr>
          <w:p w14:paraId="070CE9B5" w14:textId="77777777" w:rsidR="00343D48" w:rsidRPr="00343D48" w:rsidRDefault="00343D48" w:rsidP="00343D48">
            <w:pPr>
              <w:ind w:left="720" w:hanging="720"/>
              <w:rPr>
                <w:rFonts w:cstheme="minorHAnsi"/>
                <w:szCs w:val="28"/>
              </w:rPr>
            </w:pPr>
            <w:r w:rsidRPr="00343D48">
              <w:rPr>
                <w:rFonts w:cstheme="minorHAnsi"/>
                <w:szCs w:val="28"/>
              </w:rPr>
              <w:t xml:space="preserve">Barnett, T. (January 22, 2007). What IT Can Learn from the Railroad Business. </w:t>
            </w:r>
            <w:proofErr w:type="spellStart"/>
            <w:r w:rsidRPr="00343D48">
              <w:rPr>
                <w:rFonts w:cstheme="minorHAnsi"/>
                <w:szCs w:val="28"/>
              </w:rPr>
              <w:t>ComputerWorld</w:t>
            </w:r>
            <w:proofErr w:type="spellEnd"/>
            <w:r w:rsidRPr="00343D48">
              <w:rPr>
                <w:rFonts w:cstheme="minorHAnsi"/>
                <w:szCs w:val="28"/>
              </w:rPr>
              <w:t>.</w:t>
            </w:r>
          </w:p>
          <w:p w14:paraId="156E6C52" w14:textId="613A49F3" w:rsidR="00F95D05" w:rsidRDefault="00364736" w:rsidP="00343D48">
            <w:pPr>
              <w:ind w:left="720" w:hanging="720"/>
              <w:rPr>
                <w:rFonts w:cstheme="minorHAnsi"/>
                <w:szCs w:val="28"/>
              </w:rPr>
            </w:pPr>
            <w:hyperlink r:id="rId21" w:history="1">
              <w:r w:rsidR="00740AC7" w:rsidRPr="00567C72">
                <w:rPr>
                  <w:rStyle w:val="Hyperlink"/>
                  <w:rFonts w:cstheme="minorHAnsi"/>
                  <w:szCs w:val="28"/>
                </w:rPr>
                <w:t>http://www.computerworld.com/s/article/9025338/What_IT_can_learn_from_the_railroad_business</w:t>
              </w:r>
            </w:hyperlink>
            <w:r w:rsidR="00343D48">
              <w:rPr>
                <w:rFonts w:cstheme="minorHAnsi"/>
                <w:szCs w:val="28"/>
              </w:rPr>
              <w:t xml:space="preserve"> </w:t>
            </w:r>
          </w:p>
          <w:p w14:paraId="483E35AB" w14:textId="77777777" w:rsidR="00343D48" w:rsidRDefault="00343D48" w:rsidP="00343D48">
            <w:pPr>
              <w:ind w:left="720" w:hanging="720"/>
              <w:rPr>
                <w:rFonts w:cstheme="minorHAnsi"/>
                <w:szCs w:val="28"/>
              </w:rPr>
            </w:pPr>
          </w:p>
          <w:p w14:paraId="159DBD96" w14:textId="77777777" w:rsidR="00343D48" w:rsidRPr="00343D48" w:rsidRDefault="00343D48" w:rsidP="00343D48">
            <w:pPr>
              <w:rPr>
                <w:rFonts w:cstheme="minorHAnsi"/>
                <w:szCs w:val="28"/>
              </w:rPr>
            </w:pPr>
            <w:proofErr w:type="spellStart"/>
            <w:r w:rsidRPr="00343D48">
              <w:rPr>
                <w:rFonts w:cstheme="minorHAnsi"/>
                <w:szCs w:val="28"/>
              </w:rPr>
              <w:t>Gruman</w:t>
            </w:r>
            <w:proofErr w:type="spellEnd"/>
            <w:r w:rsidRPr="00343D48">
              <w:rPr>
                <w:rFonts w:cstheme="minorHAnsi"/>
                <w:szCs w:val="28"/>
              </w:rPr>
              <w:t>, G. (May 7, 2007). Put the Emphasis on "P" for Process in Business Process Management. CIO.</w:t>
            </w:r>
          </w:p>
          <w:p w14:paraId="5F7EDC83" w14:textId="77777777" w:rsidR="00343D48" w:rsidRPr="00343D48" w:rsidRDefault="00364736" w:rsidP="00343D48">
            <w:pPr>
              <w:rPr>
                <w:rFonts w:cstheme="minorHAnsi"/>
                <w:szCs w:val="28"/>
              </w:rPr>
            </w:pPr>
            <w:hyperlink r:id="rId22" w:history="1">
              <w:r w:rsidR="00343D48" w:rsidRPr="009363DA">
                <w:rPr>
                  <w:rStyle w:val="Hyperlink"/>
                  <w:rFonts w:cstheme="minorHAnsi"/>
                  <w:szCs w:val="28"/>
                </w:rPr>
                <w:t>http://www.cio.com/article/107052/Put_the_Emphasis_on_P_for_Process_in_Business_Process_Management</w:t>
              </w:r>
            </w:hyperlink>
            <w:r w:rsidR="00343D48">
              <w:rPr>
                <w:rFonts w:cstheme="minorHAnsi"/>
                <w:szCs w:val="28"/>
              </w:rPr>
              <w:t xml:space="preserve"> </w:t>
            </w:r>
          </w:p>
          <w:p w14:paraId="20DE7033" w14:textId="77777777" w:rsidR="00343D48" w:rsidRPr="00343D48" w:rsidRDefault="00343D48" w:rsidP="00343D48">
            <w:pPr>
              <w:rPr>
                <w:rFonts w:cstheme="minorHAnsi"/>
                <w:szCs w:val="28"/>
              </w:rPr>
            </w:pPr>
          </w:p>
          <w:p w14:paraId="10830981" w14:textId="77777777" w:rsidR="00343D48" w:rsidRPr="00343D48" w:rsidRDefault="00343D48" w:rsidP="00343D48">
            <w:pPr>
              <w:rPr>
                <w:rFonts w:cstheme="minorHAnsi"/>
                <w:szCs w:val="28"/>
              </w:rPr>
            </w:pPr>
            <w:r w:rsidRPr="00343D48">
              <w:rPr>
                <w:rFonts w:cstheme="minorHAnsi"/>
                <w:szCs w:val="28"/>
              </w:rPr>
              <w:t>Koch, C. (</w:t>
            </w:r>
            <w:proofErr w:type="spellStart"/>
            <w:r w:rsidRPr="00343D48">
              <w:rPr>
                <w:rFonts w:cstheme="minorHAnsi"/>
                <w:szCs w:val="28"/>
              </w:rPr>
              <w:t>n.d.</w:t>
            </w:r>
            <w:proofErr w:type="spellEnd"/>
            <w:r w:rsidRPr="00343D48">
              <w:rPr>
                <w:rFonts w:cstheme="minorHAnsi"/>
                <w:szCs w:val="28"/>
              </w:rPr>
              <w:t>). ABC: Introduction to ERP. CIO.</w:t>
            </w:r>
          </w:p>
          <w:p w14:paraId="0E105D74" w14:textId="77777777" w:rsidR="00343D48" w:rsidRPr="00343D48" w:rsidRDefault="00364736" w:rsidP="00343D48">
            <w:pPr>
              <w:rPr>
                <w:rFonts w:cstheme="minorHAnsi"/>
                <w:szCs w:val="28"/>
              </w:rPr>
            </w:pPr>
            <w:hyperlink r:id="rId23" w:history="1">
              <w:r w:rsidR="00343D48" w:rsidRPr="009363DA">
                <w:rPr>
                  <w:rStyle w:val="Hyperlink"/>
                  <w:rFonts w:cstheme="minorHAnsi"/>
                  <w:szCs w:val="28"/>
                </w:rPr>
                <w:t>http://www.cio.com/article/40323</w:t>
              </w:r>
            </w:hyperlink>
            <w:r w:rsidR="00343D48">
              <w:rPr>
                <w:rFonts w:cstheme="minorHAnsi"/>
                <w:szCs w:val="28"/>
              </w:rPr>
              <w:t xml:space="preserve"> </w:t>
            </w:r>
          </w:p>
          <w:p w14:paraId="24DDD879" w14:textId="77777777" w:rsidR="00343D48" w:rsidRPr="00343D48" w:rsidRDefault="00343D48" w:rsidP="00343D48">
            <w:pPr>
              <w:rPr>
                <w:rFonts w:cstheme="minorHAnsi"/>
                <w:szCs w:val="28"/>
              </w:rPr>
            </w:pPr>
          </w:p>
          <w:p w14:paraId="6DC66FAC" w14:textId="77777777" w:rsidR="00343D48" w:rsidRPr="00343D48" w:rsidRDefault="00343D48" w:rsidP="00343D48">
            <w:pPr>
              <w:rPr>
                <w:rFonts w:cstheme="minorHAnsi"/>
                <w:szCs w:val="28"/>
              </w:rPr>
            </w:pPr>
            <w:proofErr w:type="spellStart"/>
            <w:r w:rsidRPr="00343D48">
              <w:rPr>
                <w:rFonts w:cstheme="minorHAnsi"/>
                <w:szCs w:val="28"/>
              </w:rPr>
              <w:t>Wailgum</w:t>
            </w:r>
            <w:proofErr w:type="spellEnd"/>
            <w:r w:rsidRPr="00343D48">
              <w:rPr>
                <w:rFonts w:cstheme="minorHAnsi"/>
                <w:szCs w:val="28"/>
              </w:rPr>
              <w:t>, T. (</w:t>
            </w:r>
            <w:proofErr w:type="spellStart"/>
            <w:r w:rsidRPr="00343D48">
              <w:rPr>
                <w:rFonts w:cstheme="minorHAnsi"/>
                <w:szCs w:val="28"/>
              </w:rPr>
              <w:t>n.d.</w:t>
            </w:r>
            <w:proofErr w:type="spellEnd"/>
            <w:r w:rsidRPr="00343D48">
              <w:rPr>
                <w:rFonts w:cstheme="minorHAnsi"/>
                <w:szCs w:val="28"/>
              </w:rPr>
              <w:t>). ABC: Introduction to CRM. CIO.</w:t>
            </w:r>
          </w:p>
          <w:p w14:paraId="70B711E4" w14:textId="77777777" w:rsidR="00343D48" w:rsidRDefault="00364736" w:rsidP="00343D48">
            <w:pPr>
              <w:rPr>
                <w:rFonts w:cstheme="minorHAnsi"/>
                <w:szCs w:val="28"/>
              </w:rPr>
            </w:pPr>
            <w:hyperlink r:id="rId24" w:history="1">
              <w:r w:rsidR="00343D48" w:rsidRPr="009363DA">
                <w:rPr>
                  <w:rStyle w:val="Hyperlink"/>
                  <w:rFonts w:cstheme="minorHAnsi"/>
                  <w:szCs w:val="28"/>
                </w:rPr>
                <w:t>http://www.cio.com/article/40295</w:t>
              </w:r>
            </w:hyperlink>
            <w:r w:rsidR="00343D48">
              <w:rPr>
                <w:rFonts w:cstheme="minorHAnsi"/>
                <w:szCs w:val="28"/>
              </w:rPr>
              <w:t xml:space="preserve"> </w:t>
            </w:r>
          </w:p>
          <w:p w14:paraId="3A365423" w14:textId="77777777" w:rsidR="00DB7C45" w:rsidRDefault="00DB7C45" w:rsidP="00343D48">
            <w:pPr>
              <w:rPr>
                <w:rFonts w:cstheme="minorHAnsi"/>
                <w:szCs w:val="28"/>
              </w:rPr>
            </w:pPr>
          </w:p>
          <w:p w14:paraId="51468361" w14:textId="77777777" w:rsidR="008E1FD6" w:rsidRPr="005F482A" w:rsidRDefault="00DB7C45" w:rsidP="0044504E">
            <w:pPr>
              <w:rPr>
                <w:rFonts w:cstheme="minorHAnsi"/>
                <w:szCs w:val="28"/>
              </w:rPr>
            </w:pPr>
            <w:r>
              <w:rPr>
                <w:rFonts w:cstheme="minorHAnsi"/>
                <w:szCs w:val="28"/>
              </w:rPr>
              <w:t>Taber, D. (August 2, 2012). Why CRM Implementation</w:t>
            </w:r>
            <w:r w:rsidR="0044504E">
              <w:rPr>
                <w:rFonts w:cstheme="minorHAnsi"/>
                <w:szCs w:val="28"/>
              </w:rPr>
              <w:t xml:space="preserve"> </w:t>
            </w:r>
            <w:r>
              <w:rPr>
                <w:rFonts w:cstheme="minorHAnsi"/>
                <w:szCs w:val="28"/>
              </w:rPr>
              <w:t>Is So Political. CIO.</w:t>
            </w:r>
            <w:r>
              <w:rPr>
                <w:rFonts w:cstheme="minorHAnsi"/>
                <w:szCs w:val="28"/>
              </w:rPr>
              <w:br/>
            </w:r>
            <w:hyperlink r:id="rId25" w:history="1">
              <w:r w:rsidRPr="00407B07">
                <w:rPr>
                  <w:rStyle w:val="Hyperlink"/>
                  <w:rFonts w:cstheme="minorHAnsi"/>
                  <w:szCs w:val="28"/>
                </w:rPr>
                <w:t>http://www.cio.com/article/712659/Why_CRM_Implementation_Is_So_Political</w:t>
              </w:r>
            </w:hyperlink>
            <w:r>
              <w:rPr>
                <w:rFonts w:cstheme="minorHAnsi"/>
                <w:szCs w:val="28"/>
              </w:rPr>
              <w:t xml:space="preserve"> </w:t>
            </w:r>
          </w:p>
        </w:tc>
      </w:tr>
      <w:tr w:rsidR="00F95D05" w:rsidRPr="005F482A" w14:paraId="3863D26F" w14:textId="77777777" w:rsidTr="009625D1">
        <w:tc>
          <w:tcPr>
            <w:tcW w:w="794" w:type="dxa"/>
            <w:shd w:val="clear" w:color="auto" w:fill="auto"/>
          </w:tcPr>
          <w:p w14:paraId="1F61531B" w14:textId="77777777" w:rsidR="00F95D05" w:rsidRPr="005F482A" w:rsidRDefault="00547F2A" w:rsidP="00CA6030">
            <w:pPr>
              <w:rPr>
                <w:rFonts w:cstheme="minorHAnsi"/>
                <w:szCs w:val="28"/>
              </w:rPr>
            </w:pPr>
            <w:r>
              <w:lastRenderedPageBreak/>
              <w:br w:type="page"/>
            </w:r>
            <w:r w:rsidR="002A7A43">
              <w:br w:type="page"/>
            </w:r>
            <w:r w:rsidR="003E065A">
              <w:rPr>
                <w:rFonts w:cstheme="minorHAnsi"/>
                <w:szCs w:val="28"/>
              </w:rPr>
              <w:t>5</w:t>
            </w:r>
          </w:p>
        </w:tc>
        <w:tc>
          <w:tcPr>
            <w:tcW w:w="9018" w:type="dxa"/>
            <w:shd w:val="clear" w:color="auto" w:fill="auto"/>
          </w:tcPr>
          <w:p w14:paraId="73BDF63E" w14:textId="77777777" w:rsidR="0067217E" w:rsidRPr="0067217E" w:rsidRDefault="0067217E" w:rsidP="0067217E">
            <w:pPr>
              <w:rPr>
                <w:rFonts w:cstheme="minorHAnsi"/>
                <w:szCs w:val="28"/>
              </w:rPr>
            </w:pPr>
            <w:proofErr w:type="spellStart"/>
            <w:r w:rsidRPr="0067217E">
              <w:rPr>
                <w:rFonts w:cstheme="minorHAnsi"/>
                <w:szCs w:val="28"/>
              </w:rPr>
              <w:t>Duplessie</w:t>
            </w:r>
            <w:proofErr w:type="spellEnd"/>
            <w:r w:rsidRPr="0067217E">
              <w:rPr>
                <w:rFonts w:cstheme="minorHAnsi"/>
                <w:szCs w:val="28"/>
              </w:rPr>
              <w:t xml:space="preserve">, S. (July 30, 2007). Opinion: What Web 2.0 is (and isn't). </w:t>
            </w:r>
            <w:proofErr w:type="spellStart"/>
            <w:r w:rsidRPr="0067217E">
              <w:rPr>
                <w:rFonts w:cstheme="minorHAnsi"/>
                <w:szCs w:val="28"/>
              </w:rPr>
              <w:t>ComputerWorld</w:t>
            </w:r>
            <w:proofErr w:type="spellEnd"/>
            <w:r w:rsidRPr="0067217E">
              <w:rPr>
                <w:rFonts w:cstheme="minorHAnsi"/>
                <w:szCs w:val="28"/>
              </w:rPr>
              <w:t>.</w:t>
            </w:r>
          </w:p>
          <w:p w14:paraId="599C94A5" w14:textId="77777777" w:rsidR="0067217E" w:rsidRDefault="00364736" w:rsidP="0067217E">
            <w:pPr>
              <w:rPr>
                <w:rFonts w:cstheme="minorHAnsi"/>
                <w:szCs w:val="28"/>
              </w:rPr>
            </w:pPr>
            <w:hyperlink r:id="rId26" w:history="1">
              <w:r w:rsidR="0067217E" w:rsidRPr="009363DA">
                <w:rPr>
                  <w:rStyle w:val="Hyperlink"/>
                  <w:rFonts w:cstheme="minorHAnsi"/>
                  <w:szCs w:val="28"/>
                </w:rPr>
                <w:t>http://www.computerworld.com/action/article.do?command=viewArticleBasic&amp;taxonomyName=servers_and_data_center&amp;articleId=9028358&amp;taxonomyId=154&amp;intsrc=kc_feat</w:t>
              </w:r>
            </w:hyperlink>
            <w:r w:rsidR="0067217E">
              <w:rPr>
                <w:rFonts w:cstheme="minorHAnsi"/>
                <w:szCs w:val="28"/>
              </w:rPr>
              <w:t xml:space="preserve"> </w:t>
            </w:r>
          </w:p>
          <w:p w14:paraId="66FF5BF9" w14:textId="77777777" w:rsidR="0067217E" w:rsidRDefault="0067217E" w:rsidP="0067217E">
            <w:pPr>
              <w:rPr>
                <w:rFonts w:cstheme="minorHAnsi"/>
                <w:szCs w:val="28"/>
              </w:rPr>
            </w:pPr>
          </w:p>
          <w:p w14:paraId="6D785E15" w14:textId="77777777" w:rsidR="0067217E" w:rsidRPr="0067217E" w:rsidRDefault="0067217E" w:rsidP="0067217E">
            <w:pPr>
              <w:rPr>
                <w:rFonts w:cstheme="minorHAnsi"/>
                <w:szCs w:val="28"/>
              </w:rPr>
            </w:pPr>
            <w:r w:rsidRPr="0067217E">
              <w:rPr>
                <w:rFonts w:cstheme="minorHAnsi"/>
                <w:szCs w:val="28"/>
              </w:rPr>
              <w:t>Vogelstein, F. (June 22, 2009). Great Wall of Facebook: The Social Network's Plan to Dominate the Internet — and Keep Google Out.</w:t>
            </w:r>
          </w:p>
          <w:p w14:paraId="3DBE4AC8" w14:textId="77777777" w:rsidR="0067217E" w:rsidRDefault="00364736" w:rsidP="0067217E">
            <w:pPr>
              <w:rPr>
                <w:rFonts w:cstheme="minorHAnsi"/>
                <w:szCs w:val="28"/>
              </w:rPr>
            </w:pPr>
            <w:hyperlink r:id="rId27" w:history="1">
              <w:r w:rsidR="0067217E" w:rsidRPr="009363DA">
                <w:rPr>
                  <w:rStyle w:val="Hyperlink"/>
                  <w:rFonts w:cstheme="minorHAnsi"/>
                  <w:szCs w:val="28"/>
                </w:rPr>
                <w:t>http://www.wired.com/techbiz/it/magazine/17-07/ff_facebookwall</w:t>
              </w:r>
            </w:hyperlink>
            <w:r w:rsidR="0067217E">
              <w:rPr>
                <w:rFonts w:cstheme="minorHAnsi"/>
                <w:szCs w:val="28"/>
              </w:rPr>
              <w:t xml:space="preserve"> </w:t>
            </w:r>
          </w:p>
          <w:p w14:paraId="4847BDF0" w14:textId="77777777" w:rsidR="00197F34" w:rsidRDefault="00197F34" w:rsidP="0067217E">
            <w:pPr>
              <w:rPr>
                <w:rFonts w:cstheme="minorHAnsi"/>
                <w:szCs w:val="28"/>
              </w:rPr>
            </w:pPr>
          </w:p>
          <w:p w14:paraId="72CC25CF" w14:textId="1E83F56E" w:rsidR="0067217E" w:rsidRDefault="008647C7" w:rsidP="0067217E">
            <w:r>
              <w:rPr>
                <w:rFonts w:cstheme="minorHAnsi"/>
                <w:szCs w:val="28"/>
              </w:rPr>
              <w:t xml:space="preserve">Wessel, D. (September 22, 2005). </w:t>
            </w:r>
            <w:r w:rsidR="00197F34" w:rsidRPr="00197F34">
              <w:rPr>
                <w:rFonts w:cstheme="minorHAnsi"/>
                <w:szCs w:val="28"/>
              </w:rPr>
              <w:t xml:space="preserve">Better </w:t>
            </w:r>
            <w:r>
              <w:rPr>
                <w:rFonts w:cstheme="minorHAnsi"/>
                <w:szCs w:val="28"/>
              </w:rPr>
              <w:t>I</w:t>
            </w:r>
            <w:r w:rsidR="00197F34" w:rsidRPr="00197F34">
              <w:rPr>
                <w:rFonts w:cstheme="minorHAnsi"/>
                <w:szCs w:val="28"/>
              </w:rPr>
              <w:t xml:space="preserve">nformation </w:t>
            </w:r>
            <w:r>
              <w:rPr>
                <w:rFonts w:cstheme="minorHAnsi"/>
                <w:szCs w:val="28"/>
              </w:rPr>
              <w:t>I</w:t>
            </w:r>
            <w:r w:rsidR="00197F34" w:rsidRPr="00197F34">
              <w:rPr>
                <w:rFonts w:cstheme="minorHAnsi"/>
                <w:szCs w:val="28"/>
              </w:rPr>
              <w:t xml:space="preserve">sn’t </w:t>
            </w:r>
            <w:r>
              <w:rPr>
                <w:rFonts w:cstheme="minorHAnsi"/>
                <w:szCs w:val="28"/>
              </w:rPr>
              <w:t>A</w:t>
            </w:r>
            <w:r w:rsidR="00197F34" w:rsidRPr="00197F34">
              <w:rPr>
                <w:rFonts w:cstheme="minorHAnsi"/>
                <w:szCs w:val="28"/>
              </w:rPr>
              <w:t xml:space="preserve">lways </w:t>
            </w:r>
            <w:r>
              <w:rPr>
                <w:rFonts w:cstheme="minorHAnsi"/>
                <w:szCs w:val="28"/>
              </w:rPr>
              <w:t>B</w:t>
            </w:r>
            <w:r w:rsidR="00197F34" w:rsidRPr="00197F34">
              <w:rPr>
                <w:rFonts w:cstheme="minorHAnsi"/>
                <w:szCs w:val="28"/>
              </w:rPr>
              <w:t>eneficial</w:t>
            </w:r>
            <w:r>
              <w:rPr>
                <w:rFonts w:cstheme="minorHAnsi"/>
                <w:szCs w:val="28"/>
              </w:rPr>
              <w:t xml:space="preserve">. </w:t>
            </w:r>
            <w:r w:rsidR="00197F34" w:rsidRPr="00197F34">
              <w:rPr>
                <w:rFonts w:cstheme="minorHAnsi"/>
                <w:szCs w:val="28"/>
              </w:rPr>
              <w:t>Wall Street Journal</w:t>
            </w:r>
            <w:r>
              <w:rPr>
                <w:rFonts w:cstheme="minorHAnsi"/>
                <w:szCs w:val="28"/>
              </w:rPr>
              <w:t>.</w:t>
            </w:r>
            <w:r w:rsidR="00197F34" w:rsidRPr="00197F34">
              <w:rPr>
                <w:rFonts w:cstheme="minorHAnsi"/>
                <w:szCs w:val="28"/>
              </w:rPr>
              <w:t xml:space="preserve"> </w:t>
            </w:r>
            <w:hyperlink r:id="rId28" w:history="1">
              <w:r w:rsidR="00197F34" w:rsidRPr="009363DA">
                <w:rPr>
                  <w:rStyle w:val="Hyperlink"/>
                  <w:rFonts w:cstheme="minorHAnsi"/>
                  <w:szCs w:val="28"/>
                </w:rPr>
                <w:t>http://online.wsj.com/public/article/0,,SB112734060508547844-4Gx7dIqhluIyFxPiOh2mkB8mXrY_20060922,00.html</w:t>
              </w:r>
            </w:hyperlink>
          </w:p>
          <w:p w14:paraId="476B2FE9" w14:textId="77777777" w:rsidR="005F2B52" w:rsidRPr="0067217E" w:rsidRDefault="005F2B52" w:rsidP="0067217E">
            <w:pPr>
              <w:rPr>
                <w:rFonts w:cstheme="minorHAnsi"/>
                <w:szCs w:val="28"/>
              </w:rPr>
            </w:pPr>
          </w:p>
          <w:p w14:paraId="1CD373A2" w14:textId="77777777" w:rsidR="00F95D05" w:rsidRDefault="0067217E" w:rsidP="0067217E">
            <w:pPr>
              <w:rPr>
                <w:rFonts w:cstheme="minorHAnsi"/>
                <w:szCs w:val="28"/>
              </w:rPr>
            </w:pPr>
            <w:r w:rsidRPr="0067217E">
              <w:rPr>
                <w:rFonts w:cstheme="minorHAnsi"/>
                <w:szCs w:val="28"/>
              </w:rPr>
              <w:t xml:space="preserve">King, R. (August 4, 2008). How Cloud Computing is Changing the World. </w:t>
            </w:r>
            <w:r w:rsidR="00025827" w:rsidRPr="0067217E">
              <w:rPr>
                <w:rFonts w:cstheme="minorHAnsi"/>
                <w:szCs w:val="28"/>
              </w:rPr>
              <w:t>Computer</w:t>
            </w:r>
            <w:r w:rsidR="00025827">
              <w:rPr>
                <w:rFonts w:cstheme="minorHAnsi"/>
                <w:szCs w:val="28"/>
              </w:rPr>
              <w:t>w</w:t>
            </w:r>
            <w:r w:rsidR="00025827" w:rsidRPr="0067217E">
              <w:rPr>
                <w:rFonts w:cstheme="minorHAnsi"/>
                <w:szCs w:val="28"/>
              </w:rPr>
              <w:t>orld</w:t>
            </w:r>
            <w:r w:rsidRPr="0067217E">
              <w:rPr>
                <w:rFonts w:cstheme="minorHAnsi"/>
                <w:szCs w:val="28"/>
              </w:rPr>
              <w:t xml:space="preserve">. </w:t>
            </w:r>
            <w:hyperlink r:id="rId29" w:history="1">
              <w:r w:rsidR="00197F34" w:rsidRPr="009363DA">
                <w:rPr>
                  <w:rStyle w:val="Hyperlink"/>
                  <w:rFonts w:cstheme="minorHAnsi"/>
                  <w:szCs w:val="28"/>
                </w:rPr>
                <w:t>http://www.businessweek.com/technology/content/aug2008/tc2008082_445669.htm</w:t>
              </w:r>
            </w:hyperlink>
            <w:r w:rsidR="00197F34">
              <w:rPr>
                <w:rFonts w:cstheme="minorHAnsi"/>
                <w:szCs w:val="28"/>
              </w:rPr>
              <w:t xml:space="preserve"> </w:t>
            </w:r>
          </w:p>
          <w:p w14:paraId="7707DAF3" w14:textId="77777777" w:rsidR="006641C4" w:rsidRDefault="006641C4" w:rsidP="0067217E">
            <w:pPr>
              <w:rPr>
                <w:rFonts w:cstheme="minorHAnsi"/>
                <w:szCs w:val="28"/>
              </w:rPr>
            </w:pPr>
          </w:p>
          <w:p w14:paraId="036798F6" w14:textId="77777777" w:rsidR="006641C4" w:rsidRPr="005F482A" w:rsidRDefault="006641C4" w:rsidP="0067217E">
            <w:pPr>
              <w:rPr>
                <w:rFonts w:cstheme="minorHAnsi"/>
                <w:szCs w:val="28"/>
              </w:rPr>
            </w:pPr>
            <w:r w:rsidRPr="008E1FD6">
              <w:rPr>
                <w:rFonts w:cstheme="minorHAnsi"/>
                <w:szCs w:val="28"/>
              </w:rPr>
              <w:t xml:space="preserve">ABC: Introduction to SOA. CIO. </w:t>
            </w:r>
            <w:r>
              <w:rPr>
                <w:rFonts w:cstheme="minorHAnsi"/>
                <w:szCs w:val="28"/>
              </w:rPr>
              <w:br/>
            </w:r>
            <w:hyperlink r:id="rId30" w:history="1">
              <w:r w:rsidRPr="009363DA">
                <w:rPr>
                  <w:rStyle w:val="Hyperlink"/>
                  <w:rFonts w:cstheme="minorHAnsi"/>
                  <w:szCs w:val="28"/>
                </w:rPr>
                <w:t>http://www.cio.com/article/40941</w:t>
              </w:r>
            </w:hyperlink>
          </w:p>
        </w:tc>
      </w:tr>
      <w:tr w:rsidR="00F95D05" w:rsidRPr="005F482A" w14:paraId="42561A6B" w14:textId="77777777" w:rsidTr="009625D1">
        <w:tc>
          <w:tcPr>
            <w:tcW w:w="794" w:type="dxa"/>
            <w:shd w:val="clear" w:color="auto" w:fill="auto"/>
          </w:tcPr>
          <w:p w14:paraId="688CC796" w14:textId="77777777" w:rsidR="00F95D05" w:rsidRPr="005F482A" w:rsidRDefault="003E065A" w:rsidP="005935E4">
            <w:pPr>
              <w:rPr>
                <w:rFonts w:cstheme="minorHAnsi"/>
                <w:szCs w:val="28"/>
              </w:rPr>
            </w:pPr>
            <w:r>
              <w:rPr>
                <w:rFonts w:cstheme="minorHAnsi"/>
                <w:szCs w:val="28"/>
              </w:rPr>
              <w:t>6</w:t>
            </w:r>
          </w:p>
        </w:tc>
        <w:tc>
          <w:tcPr>
            <w:tcW w:w="9018" w:type="dxa"/>
            <w:shd w:val="clear" w:color="auto" w:fill="auto"/>
          </w:tcPr>
          <w:p w14:paraId="7BD1A878" w14:textId="77777777" w:rsidR="0074700A" w:rsidRDefault="0074700A" w:rsidP="009625D1">
            <w:pPr>
              <w:rPr>
                <w:rFonts w:cstheme="minorHAnsi"/>
                <w:szCs w:val="28"/>
              </w:rPr>
            </w:pPr>
            <w:proofErr w:type="spellStart"/>
            <w:r w:rsidRPr="0074700A">
              <w:rPr>
                <w:rFonts w:cstheme="minorHAnsi"/>
                <w:szCs w:val="28"/>
              </w:rPr>
              <w:t>Eisenmann</w:t>
            </w:r>
            <w:proofErr w:type="spellEnd"/>
            <w:r w:rsidRPr="0074700A">
              <w:rPr>
                <w:rFonts w:cstheme="minorHAnsi"/>
                <w:szCs w:val="28"/>
              </w:rPr>
              <w:t>,</w:t>
            </w:r>
            <w:r>
              <w:rPr>
                <w:rFonts w:cstheme="minorHAnsi"/>
                <w:szCs w:val="28"/>
              </w:rPr>
              <w:t xml:space="preserve"> T., Parker, G., and Van </w:t>
            </w:r>
            <w:proofErr w:type="spellStart"/>
            <w:r>
              <w:rPr>
                <w:rFonts w:cstheme="minorHAnsi"/>
                <w:szCs w:val="28"/>
              </w:rPr>
              <w:t>Alstyne</w:t>
            </w:r>
            <w:proofErr w:type="spellEnd"/>
            <w:r>
              <w:rPr>
                <w:rFonts w:cstheme="minorHAnsi"/>
                <w:szCs w:val="28"/>
              </w:rPr>
              <w:t xml:space="preserve">, M. (October 2006). </w:t>
            </w:r>
            <w:r w:rsidRPr="0074700A">
              <w:rPr>
                <w:rFonts w:cstheme="minorHAnsi"/>
                <w:szCs w:val="28"/>
              </w:rPr>
              <w:t>Strategies for Two-sided Markets</w:t>
            </w:r>
            <w:r>
              <w:rPr>
                <w:rFonts w:cstheme="minorHAnsi"/>
                <w:szCs w:val="28"/>
              </w:rPr>
              <w:t>.</w:t>
            </w:r>
            <w:r w:rsidRPr="0074700A">
              <w:rPr>
                <w:rFonts w:cstheme="minorHAnsi"/>
                <w:szCs w:val="28"/>
              </w:rPr>
              <w:t xml:space="preserve"> Harvard Business Review</w:t>
            </w:r>
            <w:r>
              <w:rPr>
                <w:rFonts w:cstheme="minorHAnsi"/>
                <w:szCs w:val="28"/>
              </w:rPr>
              <w:t>.</w:t>
            </w:r>
          </w:p>
          <w:p w14:paraId="353901C6" w14:textId="77777777" w:rsidR="00004948" w:rsidRDefault="00004948" w:rsidP="009625D1">
            <w:pPr>
              <w:rPr>
                <w:rFonts w:cstheme="minorHAnsi"/>
                <w:szCs w:val="28"/>
              </w:rPr>
            </w:pPr>
          </w:p>
          <w:p w14:paraId="6705DE45" w14:textId="77777777" w:rsidR="00701AE3" w:rsidRPr="00701AE3" w:rsidRDefault="00701AE3" w:rsidP="009625D1">
            <w:pPr>
              <w:rPr>
                <w:rFonts w:cstheme="minorHAnsi"/>
                <w:szCs w:val="28"/>
              </w:rPr>
            </w:pPr>
            <w:r w:rsidRPr="00701AE3">
              <w:rPr>
                <w:rFonts w:cstheme="minorHAnsi"/>
                <w:szCs w:val="28"/>
              </w:rPr>
              <w:t>Anderson, C. (February 25, 2008). Free! Why $0.00 is the Future of Business. Wired.</w:t>
            </w:r>
          </w:p>
          <w:p w14:paraId="672CF8FF" w14:textId="77777777" w:rsidR="00701AE3" w:rsidRPr="00701AE3" w:rsidRDefault="00364736" w:rsidP="009625D1">
            <w:pPr>
              <w:rPr>
                <w:rFonts w:cstheme="minorHAnsi"/>
                <w:szCs w:val="28"/>
              </w:rPr>
            </w:pPr>
            <w:hyperlink r:id="rId31" w:history="1">
              <w:r w:rsidR="0044504E" w:rsidRPr="006C7BA5">
                <w:rPr>
                  <w:rStyle w:val="Hyperlink"/>
                  <w:rFonts w:cstheme="minorHAnsi"/>
                  <w:szCs w:val="28"/>
                </w:rPr>
                <w:t>http://www.wired.com/techbiz/it/magazine/16-03/ff_free?currentPage=all</w:t>
              </w:r>
            </w:hyperlink>
            <w:r w:rsidR="0044504E">
              <w:rPr>
                <w:rFonts w:cstheme="minorHAnsi"/>
                <w:szCs w:val="28"/>
              </w:rPr>
              <w:t xml:space="preserve"> </w:t>
            </w:r>
          </w:p>
          <w:p w14:paraId="4359391C" w14:textId="77777777" w:rsidR="00701AE3" w:rsidRPr="00701AE3" w:rsidRDefault="00701AE3" w:rsidP="009625D1">
            <w:pPr>
              <w:rPr>
                <w:rFonts w:cstheme="minorHAnsi"/>
                <w:szCs w:val="28"/>
              </w:rPr>
            </w:pPr>
          </w:p>
          <w:p w14:paraId="50F0C548" w14:textId="77777777" w:rsidR="00701AE3" w:rsidRPr="00701AE3" w:rsidRDefault="00701AE3" w:rsidP="009625D1">
            <w:pPr>
              <w:rPr>
                <w:rFonts w:cstheme="minorHAnsi"/>
                <w:szCs w:val="28"/>
              </w:rPr>
            </w:pPr>
            <w:proofErr w:type="spellStart"/>
            <w:r w:rsidRPr="00701AE3">
              <w:rPr>
                <w:rFonts w:cstheme="minorHAnsi"/>
                <w:szCs w:val="28"/>
              </w:rPr>
              <w:t>Carmody</w:t>
            </w:r>
            <w:proofErr w:type="spellEnd"/>
            <w:r w:rsidRPr="00701AE3">
              <w:rPr>
                <w:rFonts w:cstheme="minorHAnsi"/>
                <w:szCs w:val="28"/>
              </w:rPr>
              <w:t>, T. (September 29, 2011). Amazon’s Kindles Squeeze and Seduce Media Companies. Wired.</w:t>
            </w:r>
          </w:p>
          <w:p w14:paraId="3FCD3A64" w14:textId="77777777" w:rsidR="00004948" w:rsidRDefault="00364736" w:rsidP="009625D1">
            <w:pPr>
              <w:rPr>
                <w:rFonts w:cstheme="minorHAnsi"/>
                <w:szCs w:val="28"/>
              </w:rPr>
            </w:pPr>
            <w:hyperlink r:id="rId32" w:history="1">
              <w:r w:rsidR="001267F1" w:rsidRPr="009363DA">
                <w:rPr>
                  <w:rStyle w:val="Hyperlink"/>
                  <w:rFonts w:cstheme="minorHAnsi"/>
                  <w:szCs w:val="28"/>
                </w:rPr>
                <w:t>http://www.wired.com/epicenter/2011/09/kindle-fire-media</w:t>
              </w:r>
            </w:hyperlink>
            <w:r w:rsidR="001267F1">
              <w:rPr>
                <w:rFonts w:cstheme="minorHAnsi"/>
                <w:szCs w:val="28"/>
              </w:rPr>
              <w:t xml:space="preserve"> </w:t>
            </w:r>
          </w:p>
          <w:p w14:paraId="3F45E2FF" w14:textId="77777777" w:rsidR="0074700A" w:rsidRDefault="0074700A" w:rsidP="009625D1">
            <w:pPr>
              <w:ind w:left="720"/>
              <w:rPr>
                <w:rFonts w:cstheme="minorHAnsi"/>
                <w:szCs w:val="28"/>
              </w:rPr>
            </w:pPr>
          </w:p>
          <w:p w14:paraId="5B635F93" w14:textId="77777777" w:rsidR="005F2B52" w:rsidRDefault="005B5851" w:rsidP="005F2B52">
            <w:pPr>
              <w:rPr>
                <w:rStyle w:val="Hyperlink"/>
                <w:rFonts w:cstheme="minorHAnsi"/>
                <w:szCs w:val="28"/>
              </w:rPr>
            </w:pPr>
            <w:r>
              <w:rPr>
                <w:rFonts w:cstheme="minorHAnsi"/>
                <w:szCs w:val="28"/>
              </w:rPr>
              <w:t xml:space="preserve">Henderson, J. (July 24, 2012). Is the </w:t>
            </w:r>
            <w:proofErr w:type="spellStart"/>
            <w:r>
              <w:rPr>
                <w:rFonts w:cstheme="minorHAnsi"/>
                <w:szCs w:val="28"/>
              </w:rPr>
              <w:t>Crowdfunding</w:t>
            </w:r>
            <w:proofErr w:type="spellEnd"/>
            <w:r>
              <w:rPr>
                <w:rFonts w:cstheme="minorHAnsi"/>
                <w:szCs w:val="28"/>
              </w:rPr>
              <w:t xml:space="preserve"> Bubble About To Burst? Forbes.</w:t>
            </w:r>
            <w:r>
              <w:rPr>
                <w:rFonts w:cstheme="minorHAnsi"/>
                <w:szCs w:val="28"/>
              </w:rPr>
              <w:br/>
            </w:r>
            <w:hyperlink r:id="rId33" w:history="1">
              <w:r w:rsidRPr="009363DA">
                <w:rPr>
                  <w:rStyle w:val="Hyperlink"/>
                  <w:rFonts w:cstheme="minorHAnsi"/>
                  <w:szCs w:val="28"/>
                </w:rPr>
                <w:t>http://www.forbes.com/sites/jmaureenhenderson/2012/07/24/is-the-crowdfunding-bubble-about-to-burst/</w:t>
              </w:r>
            </w:hyperlink>
          </w:p>
          <w:p w14:paraId="2BCBBE73" w14:textId="0E567C5F" w:rsidR="00C5306D" w:rsidRPr="005F482A" w:rsidRDefault="00C5306D" w:rsidP="005F2B52">
            <w:pPr>
              <w:rPr>
                <w:rFonts w:cstheme="minorHAnsi"/>
                <w:szCs w:val="28"/>
              </w:rPr>
            </w:pPr>
            <w:r>
              <w:rPr>
                <w:rFonts w:cstheme="minorHAnsi"/>
                <w:szCs w:val="28"/>
              </w:rPr>
              <w:t xml:space="preserve">Rubin, S. (April 17, 2012). The Case for </w:t>
            </w:r>
            <w:proofErr w:type="spellStart"/>
            <w:r>
              <w:rPr>
                <w:rFonts w:cstheme="minorHAnsi"/>
                <w:szCs w:val="28"/>
              </w:rPr>
              <w:t>Crowdfunding</w:t>
            </w:r>
            <w:proofErr w:type="spellEnd"/>
            <w:r>
              <w:rPr>
                <w:rFonts w:cstheme="minorHAnsi"/>
                <w:szCs w:val="28"/>
              </w:rPr>
              <w:t>. Inc.</w:t>
            </w:r>
            <w:r>
              <w:rPr>
                <w:rFonts w:cstheme="minorHAnsi"/>
                <w:szCs w:val="28"/>
              </w:rPr>
              <w:br/>
            </w:r>
            <w:hyperlink r:id="rId34" w:history="1">
              <w:r w:rsidRPr="001C1E6D">
                <w:rPr>
                  <w:rStyle w:val="Hyperlink"/>
                  <w:rFonts w:cstheme="minorHAnsi"/>
                  <w:szCs w:val="28"/>
                </w:rPr>
                <w:t>http://www.inc.com/slava-rubin/the-case-for-crowdfunding.html</w:t>
              </w:r>
            </w:hyperlink>
            <w:r>
              <w:rPr>
                <w:rFonts w:cstheme="minorHAnsi"/>
                <w:szCs w:val="28"/>
              </w:rPr>
              <w:t xml:space="preserve"> </w:t>
            </w:r>
          </w:p>
        </w:tc>
      </w:tr>
      <w:tr w:rsidR="005E2032" w:rsidRPr="005F482A" w14:paraId="565166B4" w14:textId="77777777" w:rsidTr="009625D1">
        <w:tc>
          <w:tcPr>
            <w:tcW w:w="794" w:type="dxa"/>
            <w:shd w:val="clear" w:color="auto" w:fill="auto"/>
          </w:tcPr>
          <w:p w14:paraId="2292A60B" w14:textId="36FD0284" w:rsidR="005E2032" w:rsidRDefault="005E2032" w:rsidP="005935E4">
            <w:pPr>
              <w:rPr>
                <w:rFonts w:cstheme="minorHAnsi"/>
                <w:szCs w:val="28"/>
              </w:rPr>
            </w:pPr>
            <w:r>
              <w:rPr>
                <w:rFonts w:cstheme="minorHAnsi"/>
                <w:szCs w:val="28"/>
              </w:rPr>
              <w:t>7</w:t>
            </w:r>
          </w:p>
        </w:tc>
        <w:tc>
          <w:tcPr>
            <w:tcW w:w="9018" w:type="dxa"/>
            <w:shd w:val="clear" w:color="auto" w:fill="auto"/>
          </w:tcPr>
          <w:p w14:paraId="147E385A" w14:textId="77777777" w:rsidR="005F2B52" w:rsidRDefault="005E2032" w:rsidP="005F2B52">
            <w:pPr>
              <w:rPr>
                <w:rStyle w:val="Hyperlink"/>
                <w:rFonts w:cstheme="minorHAnsi"/>
                <w:szCs w:val="28"/>
              </w:rPr>
            </w:pPr>
            <w:r w:rsidRPr="005B5851">
              <w:rPr>
                <w:rFonts w:cstheme="minorHAnsi"/>
                <w:szCs w:val="28"/>
              </w:rPr>
              <w:t>Howe</w:t>
            </w:r>
            <w:r>
              <w:rPr>
                <w:rFonts w:cstheme="minorHAnsi"/>
                <w:szCs w:val="28"/>
              </w:rPr>
              <w:t xml:space="preserve">, J. (June 2006). </w:t>
            </w:r>
            <w:r w:rsidRPr="005B5851">
              <w:rPr>
                <w:rFonts w:cstheme="minorHAnsi"/>
                <w:szCs w:val="28"/>
              </w:rPr>
              <w:t xml:space="preserve">The </w:t>
            </w:r>
            <w:r>
              <w:rPr>
                <w:rFonts w:cstheme="minorHAnsi"/>
                <w:szCs w:val="28"/>
              </w:rPr>
              <w:t>R</w:t>
            </w:r>
            <w:r w:rsidRPr="005B5851">
              <w:rPr>
                <w:rFonts w:cstheme="minorHAnsi"/>
                <w:szCs w:val="28"/>
              </w:rPr>
              <w:t xml:space="preserve">ise of </w:t>
            </w:r>
            <w:r>
              <w:rPr>
                <w:rFonts w:cstheme="minorHAnsi"/>
                <w:szCs w:val="28"/>
              </w:rPr>
              <w:t>C</w:t>
            </w:r>
            <w:r w:rsidRPr="005B5851">
              <w:rPr>
                <w:rFonts w:cstheme="minorHAnsi"/>
                <w:szCs w:val="28"/>
              </w:rPr>
              <w:t>rowdsourcing, Wired</w:t>
            </w:r>
            <w:r>
              <w:rPr>
                <w:rFonts w:cstheme="minorHAnsi"/>
                <w:szCs w:val="28"/>
              </w:rPr>
              <w:t>.</w:t>
            </w:r>
            <w:r w:rsidRPr="005B5851">
              <w:rPr>
                <w:rFonts w:cstheme="minorHAnsi"/>
                <w:szCs w:val="28"/>
              </w:rPr>
              <w:t xml:space="preserve"> </w:t>
            </w:r>
            <w:hyperlink r:id="rId35" w:history="1">
              <w:r w:rsidRPr="009363DA">
                <w:rPr>
                  <w:rStyle w:val="Hyperlink"/>
                  <w:rFonts w:cstheme="minorHAnsi"/>
                  <w:szCs w:val="28"/>
                </w:rPr>
                <w:t>http://www.wired.com/wired/archive/14.06/crowds.html</w:t>
              </w:r>
            </w:hyperlink>
          </w:p>
          <w:p w14:paraId="73CD53F8" w14:textId="4944821A" w:rsidR="005E2032" w:rsidRDefault="005E2032" w:rsidP="005F2B52">
            <w:pPr>
              <w:rPr>
                <w:rFonts w:cstheme="minorHAnsi"/>
                <w:szCs w:val="28"/>
              </w:rPr>
            </w:pPr>
            <w:r>
              <w:rPr>
                <w:rFonts w:cstheme="minorHAnsi"/>
                <w:szCs w:val="28"/>
              </w:rPr>
              <w:t xml:space="preserve"> </w:t>
            </w:r>
          </w:p>
          <w:p w14:paraId="271B5199" w14:textId="77777777" w:rsidR="005E2032" w:rsidRDefault="005E2032" w:rsidP="00546F6D">
            <w:pPr>
              <w:rPr>
                <w:rFonts w:cstheme="minorHAnsi"/>
                <w:szCs w:val="28"/>
              </w:rPr>
            </w:pPr>
            <w:r w:rsidRPr="00A11DBD">
              <w:rPr>
                <w:rFonts w:cstheme="minorHAnsi"/>
                <w:szCs w:val="28"/>
              </w:rPr>
              <w:t>Anderson,</w:t>
            </w:r>
            <w:r>
              <w:rPr>
                <w:rFonts w:cstheme="minorHAnsi"/>
                <w:szCs w:val="28"/>
              </w:rPr>
              <w:t xml:space="preserve"> C. (January 25, 2010).</w:t>
            </w:r>
            <w:r w:rsidRPr="00A11DBD">
              <w:rPr>
                <w:rFonts w:cstheme="minorHAnsi"/>
                <w:szCs w:val="28"/>
              </w:rPr>
              <w:t xml:space="preserve"> In the Next Industrial Revolution</w:t>
            </w:r>
            <w:r>
              <w:rPr>
                <w:rFonts w:cstheme="minorHAnsi"/>
                <w:szCs w:val="28"/>
              </w:rPr>
              <w:t>.</w:t>
            </w:r>
            <w:r w:rsidRPr="00A11DBD">
              <w:rPr>
                <w:rFonts w:cstheme="minorHAnsi"/>
                <w:szCs w:val="28"/>
              </w:rPr>
              <w:t xml:space="preserve"> Atoms Are the New Bits</w:t>
            </w:r>
            <w:r>
              <w:rPr>
                <w:rFonts w:cstheme="minorHAnsi"/>
                <w:szCs w:val="28"/>
              </w:rPr>
              <w:t>. Wired.</w:t>
            </w:r>
            <w:r w:rsidRPr="00A11DBD">
              <w:rPr>
                <w:rFonts w:cstheme="minorHAnsi"/>
                <w:szCs w:val="28"/>
              </w:rPr>
              <w:t xml:space="preserve"> </w:t>
            </w:r>
            <w:hyperlink r:id="rId36" w:history="1">
              <w:r w:rsidRPr="009363DA">
                <w:rPr>
                  <w:rStyle w:val="Hyperlink"/>
                  <w:rFonts w:cstheme="minorHAnsi"/>
                  <w:szCs w:val="28"/>
                </w:rPr>
                <w:t>http://www.wired.com/magazine/2010/01/ff_newrevolution/all/1</w:t>
              </w:r>
            </w:hyperlink>
            <w:r>
              <w:rPr>
                <w:rFonts w:cstheme="minorHAnsi"/>
                <w:szCs w:val="28"/>
              </w:rPr>
              <w:t xml:space="preserve"> </w:t>
            </w:r>
          </w:p>
          <w:p w14:paraId="5E1621D6" w14:textId="77777777" w:rsidR="005E2032" w:rsidRDefault="005E2032" w:rsidP="00546F6D">
            <w:pPr>
              <w:spacing w:after="60"/>
            </w:pPr>
          </w:p>
          <w:p w14:paraId="121D04FB" w14:textId="77777777" w:rsidR="005E2032" w:rsidRPr="00A74C54" w:rsidRDefault="005E2032" w:rsidP="00546F6D">
            <w:pPr>
              <w:spacing w:after="60"/>
              <w:rPr>
                <w:rFonts w:cstheme="minorHAnsi"/>
                <w:szCs w:val="28"/>
              </w:rPr>
            </w:pPr>
            <w:r w:rsidRPr="00A74C54">
              <w:rPr>
                <w:rFonts w:cstheme="minorHAnsi"/>
                <w:szCs w:val="28"/>
              </w:rPr>
              <w:t xml:space="preserve">Kay, R. (May 14, 2002). </w:t>
            </w:r>
            <w:proofErr w:type="spellStart"/>
            <w:r w:rsidRPr="00A74C54">
              <w:rPr>
                <w:rFonts w:cstheme="minorHAnsi"/>
                <w:szCs w:val="28"/>
              </w:rPr>
              <w:t>QuickStudy</w:t>
            </w:r>
            <w:proofErr w:type="spellEnd"/>
            <w:r w:rsidRPr="00A74C54">
              <w:rPr>
                <w:rFonts w:cstheme="minorHAnsi"/>
                <w:szCs w:val="28"/>
              </w:rPr>
              <w:t>: System Development Life Cycle. Computer</w:t>
            </w:r>
            <w:r>
              <w:rPr>
                <w:rFonts w:cstheme="minorHAnsi"/>
                <w:szCs w:val="28"/>
              </w:rPr>
              <w:t>w</w:t>
            </w:r>
            <w:r w:rsidRPr="00A74C54">
              <w:rPr>
                <w:rFonts w:cstheme="minorHAnsi"/>
                <w:szCs w:val="28"/>
              </w:rPr>
              <w:t>orld.</w:t>
            </w:r>
          </w:p>
          <w:p w14:paraId="05B87248" w14:textId="77777777" w:rsidR="005F2B52" w:rsidRDefault="00364736" w:rsidP="005F2B52">
            <w:pPr>
              <w:spacing w:after="60"/>
              <w:rPr>
                <w:rStyle w:val="Hyperlink"/>
                <w:rFonts w:cstheme="minorHAnsi"/>
                <w:szCs w:val="28"/>
              </w:rPr>
            </w:pPr>
            <w:hyperlink r:id="rId37" w:history="1">
              <w:r w:rsidR="005E2032" w:rsidRPr="00407B07">
                <w:rPr>
                  <w:rStyle w:val="Hyperlink"/>
                  <w:rFonts w:cstheme="minorHAnsi"/>
                  <w:szCs w:val="28"/>
                </w:rPr>
                <w:t>http://www.computerworld.com/s/article/print/71151/System_Development_Life_Cycle?taxonomyName=App+Development&amp;taxonomyId=11</w:t>
              </w:r>
            </w:hyperlink>
          </w:p>
          <w:p w14:paraId="6EF8B555" w14:textId="1004E40A" w:rsidR="005E2032" w:rsidRPr="0074700A" w:rsidRDefault="005E2032" w:rsidP="005F2B52">
            <w:pPr>
              <w:spacing w:after="60"/>
              <w:rPr>
                <w:rFonts w:cstheme="minorHAnsi"/>
                <w:szCs w:val="28"/>
              </w:rPr>
            </w:pPr>
            <w:r w:rsidRPr="00A74C54">
              <w:rPr>
                <w:rFonts w:cstheme="minorHAnsi"/>
                <w:szCs w:val="28"/>
              </w:rPr>
              <w:t xml:space="preserve">Graham, </w:t>
            </w:r>
            <w:r>
              <w:rPr>
                <w:rFonts w:cstheme="minorHAnsi"/>
                <w:szCs w:val="28"/>
              </w:rPr>
              <w:t xml:space="preserve">P. (August 2005). </w:t>
            </w:r>
            <w:r w:rsidRPr="00A74C54">
              <w:rPr>
                <w:rFonts w:cstheme="minorHAnsi"/>
                <w:szCs w:val="28"/>
              </w:rPr>
              <w:t>What Business Can Learn From Open Source</w:t>
            </w:r>
            <w:r>
              <w:rPr>
                <w:rFonts w:cstheme="minorHAnsi"/>
                <w:szCs w:val="28"/>
              </w:rPr>
              <w:br/>
            </w:r>
            <w:hyperlink r:id="rId38" w:history="1">
              <w:r w:rsidRPr="00407B07">
                <w:rPr>
                  <w:rStyle w:val="Hyperlink"/>
                  <w:rFonts w:cstheme="minorHAnsi"/>
                  <w:szCs w:val="28"/>
                </w:rPr>
                <w:t>http://www.paulgraham.com/opensource.html</w:t>
              </w:r>
            </w:hyperlink>
            <w:r>
              <w:rPr>
                <w:rFonts w:cstheme="minorHAnsi"/>
                <w:szCs w:val="28"/>
              </w:rPr>
              <w:t xml:space="preserve"> </w:t>
            </w:r>
          </w:p>
        </w:tc>
      </w:tr>
      <w:tr w:rsidR="005E2032" w:rsidRPr="005F482A" w14:paraId="7CB65818" w14:textId="77777777" w:rsidTr="009625D1">
        <w:tc>
          <w:tcPr>
            <w:tcW w:w="794" w:type="dxa"/>
            <w:shd w:val="clear" w:color="auto" w:fill="auto"/>
          </w:tcPr>
          <w:p w14:paraId="3285F70D" w14:textId="235648D6" w:rsidR="005E2032" w:rsidRDefault="005E2032" w:rsidP="005935E4">
            <w:pPr>
              <w:rPr>
                <w:rFonts w:cstheme="minorHAnsi"/>
                <w:szCs w:val="28"/>
              </w:rPr>
            </w:pPr>
            <w:r>
              <w:rPr>
                <w:rFonts w:cstheme="minorHAnsi"/>
                <w:szCs w:val="28"/>
              </w:rPr>
              <w:lastRenderedPageBreak/>
              <w:t>8</w:t>
            </w:r>
          </w:p>
        </w:tc>
        <w:tc>
          <w:tcPr>
            <w:tcW w:w="9018" w:type="dxa"/>
            <w:shd w:val="clear" w:color="auto" w:fill="auto"/>
          </w:tcPr>
          <w:p w14:paraId="09CA3E7D" w14:textId="77777777" w:rsidR="005E2032" w:rsidRDefault="005E2032" w:rsidP="005E2032">
            <w:pPr>
              <w:rPr>
                <w:rFonts w:cstheme="minorHAnsi"/>
                <w:szCs w:val="22"/>
              </w:rPr>
            </w:pPr>
            <w:r>
              <w:rPr>
                <w:rFonts w:cstheme="minorHAnsi"/>
                <w:szCs w:val="22"/>
              </w:rPr>
              <w:t xml:space="preserve">Johnson, M., Christensen, C., and </w:t>
            </w:r>
            <w:proofErr w:type="spellStart"/>
            <w:r>
              <w:rPr>
                <w:rFonts w:cstheme="minorHAnsi"/>
                <w:szCs w:val="22"/>
              </w:rPr>
              <w:t>Kagermann</w:t>
            </w:r>
            <w:proofErr w:type="spellEnd"/>
            <w:r>
              <w:rPr>
                <w:rFonts w:cstheme="minorHAnsi"/>
                <w:szCs w:val="22"/>
              </w:rPr>
              <w:t>, H. (December 2008). Reinventing Your Business Model. Harvard Business Review.</w:t>
            </w:r>
          </w:p>
          <w:p w14:paraId="2ECBF782" w14:textId="77777777" w:rsidR="005E2032" w:rsidRDefault="005E2032" w:rsidP="005E2032">
            <w:pPr>
              <w:ind w:left="720"/>
              <w:rPr>
                <w:rFonts w:cstheme="minorHAnsi"/>
                <w:szCs w:val="22"/>
              </w:rPr>
            </w:pPr>
          </w:p>
          <w:p w14:paraId="58638371" w14:textId="61E3159C" w:rsidR="005E2032" w:rsidRPr="0074700A" w:rsidRDefault="005E2032" w:rsidP="005E2032">
            <w:pPr>
              <w:rPr>
                <w:rFonts w:cstheme="minorHAnsi"/>
                <w:szCs w:val="28"/>
              </w:rPr>
            </w:pPr>
            <w:r w:rsidRPr="005209F4">
              <w:rPr>
                <w:rFonts w:cstheme="minorHAnsi"/>
                <w:szCs w:val="22"/>
              </w:rPr>
              <w:t xml:space="preserve">Day, G. and </w:t>
            </w:r>
            <w:proofErr w:type="spellStart"/>
            <w:r w:rsidRPr="005209F4">
              <w:rPr>
                <w:rFonts w:cstheme="minorHAnsi"/>
                <w:szCs w:val="22"/>
              </w:rPr>
              <w:t>Schoemaker</w:t>
            </w:r>
            <w:proofErr w:type="spellEnd"/>
            <w:r w:rsidRPr="005209F4">
              <w:rPr>
                <w:rFonts w:cstheme="minorHAnsi"/>
                <w:szCs w:val="22"/>
              </w:rPr>
              <w:t>, P. (2000). Avoiding the Pitfalls of Emerging Technologies. California Management Review. (42)2. pp. 8-33.</w:t>
            </w:r>
          </w:p>
        </w:tc>
      </w:tr>
      <w:tr w:rsidR="005E2032" w:rsidRPr="005F482A" w14:paraId="70AA6701" w14:textId="77777777" w:rsidTr="009625D1">
        <w:tc>
          <w:tcPr>
            <w:tcW w:w="794" w:type="dxa"/>
            <w:shd w:val="clear" w:color="auto" w:fill="auto"/>
          </w:tcPr>
          <w:p w14:paraId="00D8C4A4" w14:textId="40350D23" w:rsidR="005E2032" w:rsidRDefault="005E2032" w:rsidP="005935E4">
            <w:pPr>
              <w:rPr>
                <w:rFonts w:cstheme="minorHAnsi"/>
                <w:szCs w:val="28"/>
              </w:rPr>
            </w:pPr>
            <w:r>
              <w:rPr>
                <w:rFonts w:cstheme="minorHAnsi"/>
                <w:szCs w:val="28"/>
              </w:rPr>
              <w:t>9</w:t>
            </w:r>
          </w:p>
        </w:tc>
        <w:tc>
          <w:tcPr>
            <w:tcW w:w="9018" w:type="dxa"/>
            <w:shd w:val="clear" w:color="auto" w:fill="auto"/>
          </w:tcPr>
          <w:p w14:paraId="2F8B6029" w14:textId="77777777" w:rsidR="005E2032" w:rsidRDefault="005E2032" w:rsidP="005E2032">
            <w:pPr>
              <w:spacing w:after="60"/>
              <w:rPr>
                <w:rFonts w:cstheme="minorHAnsi"/>
                <w:szCs w:val="28"/>
              </w:rPr>
            </w:pPr>
            <w:r w:rsidRPr="005209F4">
              <w:rPr>
                <w:rFonts w:cstheme="minorHAnsi"/>
                <w:szCs w:val="28"/>
              </w:rPr>
              <w:t xml:space="preserve">Wenger, E. (June, 2006). Communities of practice: a brief introduction. </w:t>
            </w:r>
            <w:hyperlink r:id="rId39" w:history="1">
              <w:r w:rsidRPr="00407B07">
                <w:rPr>
                  <w:rStyle w:val="Hyperlink"/>
                  <w:rFonts w:cstheme="minorHAnsi"/>
                  <w:szCs w:val="28"/>
                </w:rPr>
                <w:t>http://www.ewenger.com/theory/index.htm</w:t>
              </w:r>
            </w:hyperlink>
            <w:r>
              <w:rPr>
                <w:rFonts w:cstheme="minorHAnsi"/>
                <w:szCs w:val="28"/>
              </w:rPr>
              <w:t xml:space="preserve"> </w:t>
            </w:r>
          </w:p>
          <w:p w14:paraId="10F4BF44" w14:textId="77777777" w:rsidR="005E2032" w:rsidRDefault="005E2032" w:rsidP="005E2032">
            <w:pPr>
              <w:spacing w:after="60"/>
              <w:rPr>
                <w:rFonts w:cstheme="minorHAnsi"/>
                <w:szCs w:val="28"/>
              </w:rPr>
            </w:pPr>
          </w:p>
          <w:p w14:paraId="185A5A4A" w14:textId="77777777" w:rsidR="005E2032" w:rsidRDefault="005E2032" w:rsidP="005E2032">
            <w:pPr>
              <w:spacing w:after="60"/>
              <w:rPr>
                <w:rFonts w:cstheme="minorHAnsi"/>
                <w:szCs w:val="28"/>
              </w:rPr>
            </w:pPr>
            <w:r w:rsidRPr="005209F4">
              <w:rPr>
                <w:rFonts w:cstheme="minorHAnsi"/>
                <w:szCs w:val="28"/>
              </w:rPr>
              <w:t xml:space="preserve">Levinson, M. (May 15, 2007). The Brain Behind the Big, Bad Burger and Other Tales of Business Intelligence. CIO. </w:t>
            </w:r>
            <w:hyperlink r:id="rId40" w:history="1">
              <w:r w:rsidRPr="00407B07">
                <w:rPr>
                  <w:rStyle w:val="Hyperlink"/>
                  <w:rFonts w:cstheme="minorHAnsi"/>
                  <w:szCs w:val="28"/>
                </w:rPr>
                <w:t>http://www.cio.com/article/109454</w:t>
              </w:r>
            </w:hyperlink>
            <w:r>
              <w:rPr>
                <w:rFonts w:cstheme="minorHAnsi"/>
                <w:szCs w:val="28"/>
              </w:rPr>
              <w:t xml:space="preserve"> </w:t>
            </w:r>
          </w:p>
          <w:p w14:paraId="5D468067" w14:textId="77777777" w:rsidR="005E2032" w:rsidRDefault="005E2032" w:rsidP="005E2032">
            <w:pPr>
              <w:spacing w:after="60"/>
              <w:rPr>
                <w:rFonts w:cstheme="minorHAnsi"/>
                <w:szCs w:val="28"/>
              </w:rPr>
            </w:pPr>
          </w:p>
          <w:p w14:paraId="74B8E01B" w14:textId="77777777" w:rsidR="005E2032" w:rsidRPr="00F41499" w:rsidRDefault="005E2032" w:rsidP="005E2032">
            <w:pPr>
              <w:spacing w:after="60"/>
              <w:rPr>
                <w:rFonts w:cstheme="minorHAnsi"/>
                <w:szCs w:val="28"/>
              </w:rPr>
            </w:pPr>
            <w:r>
              <w:rPr>
                <w:rFonts w:cstheme="minorHAnsi"/>
                <w:szCs w:val="28"/>
              </w:rPr>
              <w:t xml:space="preserve">Fogarty, K. (August 8, 2012). </w:t>
            </w:r>
            <w:r w:rsidRPr="00F41499">
              <w:rPr>
                <w:rFonts w:cstheme="minorHAnsi"/>
                <w:szCs w:val="28"/>
              </w:rPr>
              <w:t>Big Data Fuels 2012 Olympics Stats Frenzy</w:t>
            </w:r>
            <w:r>
              <w:rPr>
                <w:rFonts w:cstheme="minorHAnsi"/>
                <w:szCs w:val="28"/>
              </w:rPr>
              <w:t>. InformationWeek.</w:t>
            </w:r>
            <w:r>
              <w:rPr>
                <w:rFonts w:cstheme="minorHAnsi"/>
                <w:szCs w:val="28"/>
              </w:rPr>
              <w:br/>
            </w:r>
            <w:hyperlink r:id="rId41" w:history="1">
              <w:r w:rsidRPr="00407B07">
                <w:rPr>
                  <w:rStyle w:val="Hyperlink"/>
                  <w:rFonts w:cstheme="minorHAnsi"/>
                  <w:szCs w:val="28"/>
                </w:rPr>
                <w:t>http://www.informationweek.com/big-data/news/big-data-analytics/240005158/big-data-fuels-2012-olympics-stats-frenzy</w:t>
              </w:r>
            </w:hyperlink>
            <w:r>
              <w:rPr>
                <w:rFonts w:cstheme="minorHAnsi"/>
                <w:szCs w:val="28"/>
              </w:rPr>
              <w:t xml:space="preserve"> </w:t>
            </w:r>
          </w:p>
          <w:p w14:paraId="737A7334" w14:textId="77777777" w:rsidR="005E2032" w:rsidRPr="00F41499" w:rsidRDefault="005E2032" w:rsidP="005E2032">
            <w:pPr>
              <w:spacing w:after="60"/>
              <w:rPr>
                <w:rFonts w:cstheme="minorHAnsi"/>
                <w:szCs w:val="28"/>
              </w:rPr>
            </w:pPr>
          </w:p>
          <w:p w14:paraId="16FC85EC" w14:textId="3BA2746C" w:rsidR="005E2032" w:rsidRPr="0074700A" w:rsidRDefault="005E2032" w:rsidP="005E2032">
            <w:pPr>
              <w:rPr>
                <w:rFonts w:cstheme="minorHAnsi"/>
                <w:szCs w:val="28"/>
              </w:rPr>
            </w:pPr>
            <w:r w:rsidRPr="00F41499">
              <w:rPr>
                <w:rFonts w:cstheme="minorHAnsi"/>
                <w:szCs w:val="28"/>
              </w:rPr>
              <w:t xml:space="preserve">Fogarty, K. (July 31, 2012). Olympics Tap Big Data To Enhance Security. InformationWeek. </w:t>
            </w:r>
            <w:hyperlink r:id="rId42" w:history="1">
              <w:r w:rsidRPr="00407B07">
                <w:rPr>
                  <w:rStyle w:val="Hyperlink"/>
                  <w:rFonts w:cstheme="minorHAnsi"/>
                  <w:szCs w:val="28"/>
                </w:rPr>
                <w:t>http://www.informationweek.com/security/vulnerabilities/olympics-tap-big-data-to-enhance-securit/240004658?itc=edit_in_body_cross</w:t>
              </w:r>
            </w:hyperlink>
            <w:r>
              <w:rPr>
                <w:rFonts w:cstheme="minorHAnsi"/>
                <w:szCs w:val="28"/>
              </w:rPr>
              <w:t xml:space="preserve">  </w:t>
            </w:r>
          </w:p>
        </w:tc>
      </w:tr>
      <w:tr w:rsidR="005E2032" w:rsidRPr="005F482A" w14:paraId="16948E41" w14:textId="77777777" w:rsidTr="009625D1">
        <w:tc>
          <w:tcPr>
            <w:tcW w:w="794" w:type="dxa"/>
            <w:shd w:val="clear" w:color="auto" w:fill="auto"/>
          </w:tcPr>
          <w:p w14:paraId="130B51C9" w14:textId="4E45D7EC" w:rsidR="005E2032" w:rsidRDefault="005E2032" w:rsidP="005935E4">
            <w:pPr>
              <w:rPr>
                <w:rFonts w:cstheme="minorHAnsi"/>
                <w:szCs w:val="28"/>
              </w:rPr>
            </w:pPr>
            <w:r>
              <w:rPr>
                <w:rFonts w:cstheme="minorHAnsi"/>
                <w:szCs w:val="28"/>
              </w:rPr>
              <w:t>10</w:t>
            </w:r>
          </w:p>
        </w:tc>
        <w:tc>
          <w:tcPr>
            <w:tcW w:w="9018" w:type="dxa"/>
            <w:shd w:val="clear" w:color="auto" w:fill="auto"/>
          </w:tcPr>
          <w:p w14:paraId="24A29251" w14:textId="77777777" w:rsidR="005E2032" w:rsidRPr="00703C66" w:rsidRDefault="005E2032" w:rsidP="005E2032">
            <w:pPr>
              <w:rPr>
                <w:rFonts w:cstheme="minorHAnsi"/>
                <w:szCs w:val="28"/>
              </w:rPr>
            </w:pPr>
            <w:r w:rsidRPr="00703C66">
              <w:rPr>
                <w:rFonts w:cstheme="minorHAnsi"/>
                <w:szCs w:val="28"/>
              </w:rPr>
              <w:t>Hubbard, D. (May 23, 2007). Everything is Measureable. CIO.</w:t>
            </w:r>
          </w:p>
          <w:p w14:paraId="0BD403E6" w14:textId="77777777" w:rsidR="005E2032" w:rsidRPr="00703C66" w:rsidRDefault="00364736" w:rsidP="005E2032">
            <w:pPr>
              <w:rPr>
                <w:rFonts w:cstheme="minorHAnsi"/>
                <w:szCs w:val="28"/>
              </w:rPr>
            </w:pPr>
            <w:hyperlink r:id="rId43" w:history="1">
              <w:r w:rsidR="005E2032" w:rsidRPr="00407B07">
                <w:rPr>
                  <w:rStyle w:val="Hyperlink"/>
                  <w:rFonts w:cstheme="minorHAnsi"/>
                  <w:szCs w:val="28"/>
                </w:rPr>
                <w:t>http://www.cio.com/article/112101/Everything_Is_Measurable</w:t>
              </w:r>
            </w:hyperlink>
            <w:r w:rsidR="005E2032">
              <w:rPr>
                <w:rFonts w:cstheme="minorHAnsi"/>
                <w:szCs w:val="28"/>
              </w:rPr>
              <w:t xml:space="preserve"> </w:t>
            </w:r>
          </w:p>
          <w:p w14:paraId="5FA63331" w14:textId="77777777" w:rsidR="005E2032" w:rsidRPr="00703C66" w:rsidRDefault="005E2032" w:rsidP="005E2032">
            <w:pPr>
              <w:ind w:left="360"/>
              <w:rPr>
                <w:rFonts w:cstheme="minorHAnsi"/>
                <w:szCs w:val="28"/>
              </w:rPr>
            </w:pPr>
          </w:p>
          <w:p w14:paraId="0606D830" w14:textId="77777777" w:rsidR="005E2032" w:rsidRPr="00703C66" w:rsidRDefault="005E2032" w:rsidP="005E2032">
            <w:pPr>
              <w:rPr>
                <w:rFonts w:cstheme="minorHAnsi"/>
                <w:szCs w:val="28"/>
              </w:rPr>
            </w:pPr>
            <w:r w:rsidRPr="00703C66">
              <w:rPr>
                <w:rFonts w:cstheme="minorHAnsi"/>
                <w:szCs w:val="28"/>
              </w:rPr>
              <w:t>Hubbard, D. (June 13, 2007). The IT Measurement Inversion. CIO.</w:t>
            </w:r>
          </w:p>
          <w:p w14:paraId="4FA066CE" w14:textId="77777777" w:rsidR="005E2032" w:rsidRPr="00703C66" w:rsidRDefault="00364736" w:rsidP="005E2032">
            <w:pPr>
              <w:rPr>
                <w:rFonts w:cstheme="minorHAnsi"/>
                <w:szCs w:val="28"/>
              </w:rPr>
            </w:pPr>
            <w:hyperlink r:id="rId44" w:history="1">
              <w:r w:rsidR="005E2032" w:rsidRPr="00407B07">
                <w:rPr>
                  <w:rStyle w:val="Hyperlink"/>
                  <w:rFonts w:cstheme="minorHAnsi"/>
                  <w:szCs w:val="28"/>
                </w:rPr>
                <w:t>http://www.cio.com/article/119059/The_IT_Measurement_Inversion</w:t>
              </w:r>
            </w:hyperlink>
            <w:r w:rsidR="005E2032">
              <w:rPr>
                <w:rFonts w:cstheme="minorHAnsi"/>
                <w:szCs w:val="28"/>
              </w:rPr>
              <w:t xml:space="preserve"> </w:t>
            </w:r>
          </w:p>
          <w:p w14:paraId="5794BD9C" w14:textId="77777777" w:rsidR="005E2032" w:rsidRPr="00703C66" w:rsidRDefault="005E2032" w:rsidP="005E2032">
            <w:pPr>
              <w:ind w:left="360"/>
              <w:rPr>
                <w:rFonts w:cstheme="minorHAnsi"/>
                <w:szCs w:val="28"/>
              </w:rPr>
            </w:pPr>
          </w:p>
          <w:p w14:paraId="344D5A78" w14:textId="5565DBDA" w:rsidR="005E2032" w:rsidRPr="0074700A" w:rsidRDefault="005E2032" w:rsidP="005E2032">
            <w:pPr>
              <w:rPr>
                <w:rFonts w:cstheme="minorHAnsi"/>
                <w:szCs w:val="28"/>
              </w:rPr>
            </w:pPr>
            <w:proofErr w:type="spellStart"/>
            <w:r w:rsidRPr="00703C66">
              <w:rPr>
                <w:rFonts w:cstheme="minorHAnsi"/>
                <w:szCs w:val="28"/>
              </w:rPr>
              <w:t>Fichman</w:t>
            </w:r>
            <w:proofErr w:type="spellEnd"/>
            <w:r w:rsidRPr="00703C66">
              <w:rPr>
                <w:rFonts w:cstheme="minorHAnsi"/>
                <w:szCs w:val="28"/>
              </w:rPr>
              <w:t xml:space="preserve">, R., </w:t>
            </w:r>
            <w:proofErr w:type="spellStart"/>
            <w:r w:rsidRPr="00703C66">
              <w:rPr>
                <w:rFonts w:cstheme="minorHAnsi"/>
                <w:szCs w:val="28"/>
              </w:rPr>
              <w:t>Keil</w:t>
            </w:r>
            <w:proofErr w:type="spellEnd"/>
            <w:r w:rsidRPr="00703C66">
              <w:rPr>
                <w:rFonts w:cstheme="minorHAnsi"/>
                <w:szCs w:val="28"/>
              </w:rPr>
              <w:t xml:space="preserve">, M., and </w:t>
            </w:r>
            <w:proofErr w:type="spellStart"/>
            <w:r w:rsidRPr="00703C66">
              <w:rPr>
                <w:rFonts w:cstheme="minorHAnsi"/>
                <w:szCs w:val="28"/>
              </w:rPr>
              <w:t>Tiwana</w:t>
            </w:r>
            <w:proofErr w:type="spellEnd"/>
            <w:r w:rsidRPr="00703C66">
              <w:rPr>
                <w:rFonts w:cstheme="minorHAnsi"/>
                <w:szCs w:val="28"/>
              </w:rPr>
              <w:t>, A. (2005). Beyond Valuation: Options Thinking in IT Project Management. California Management Review. (47)2. pp. 74-96.</w:t>
            </w:r>
          </w:p>
        </w:tc>
      </w:tr>
      <w:tr w:rsidR="005E2032" w:rsidRPr="005F482A" w14:paraId="51801B38" w14:textId="77777777" w:rsidTr="009625D1">
        <w:tc>
          <w:tcPr>
            <w:tcW w:w="794" w:type="dxa"/>
            <w:shd w:val="clear" w:color="auto" w:fill="auto"/>
          </w:tcPr>
          <w:p w14:paraId="5C22133A" w14:textId="68795B43" w:rsidR="005E2032" w:rsidRDefault="005E2032" w:rsidP="005935E4">
            <w:pPr>
              <w:rPr>
                <w:rFonts w:cstheme="minorHAnsi"/>
                <w:szCs w:val="28"/>
              </w:rPr>
            </w:pPr>
            <w:r>
              <w:rPr>
                <w:rFonts w:cstheme="minorHAnsi"/>
                <w:szCs w:val="28"/>
              </w:rPr>
              <w:t>11</w:t>
            </w:r>
          </w:p>
        </w:tc>
        <w:tc>
          <w:tcPr>
            <w:tcW w:w="9018" w:type="dxa"/>
            <w:shd w:val="clear" w:color="auto" w:fill="auto"/>
          </w:tcPr>
          <w:p w14:paraId="7D7DA109" w14:textId="77777777" w:rsidR="005E2032" w:rsidRPr="00703C66" w:rsidRDefault="005E2032" w:rsidP="005E2032">
            <w:pPr>
              <w:spacing w:after="60"/>
              <w:rPr>
                <w:rFonts w:cstheme="minorHAnsi"/>
                <w:szCs w:val="28"/>
              </w:rPr>
            </w:pPr>
            <w:r w:rsidRPr="00703C66">
              <w:rPr>
                <w:rFonts w:cstheme="minorHAnsi"/>
                <w:szCs w:val="28"/>
              </w:rPr>
              <w:t>Lewis, D. (January 12, 2004). IT Governance: Stop the Pendulum! Computerworld.</w:t>
            </w:r>
            <w:r>
              <w:rPr>
                <w:rFonts w:cstheme="minorHAnsi"/>
                <w:szCs w:val="28"/>
              </w:rPr>
              <w:br/>
            </w:r>
            <w:hyperlink r:id="rId45" w:history="1">
              <w:r w:rsidRPr="00407B07">
                <w:rPr>
                  <w:rStyle w:val="Hyperlink"/>
                  <w:rFonts w:cstheme="minorHAnsi"/>
                  <w:szCs w:val="28"/>
                </w:rPr>
                <w:t>http://www.computerworld.com/s/article/88888/Stop_the_Pendulum</w:t>
              </w:r>
            </w:hyperlink>
            <w:r>
              <w:rPr>
                <w:rFonts w:cstheme="minorHAnsi"/>
                <w:szCs w:val="28"/>
              </w:rPr>
              <w:t xml:space="preserve"> </w:t>
            </w:r>
          </w:p>
          <w:p w14:paraId="5797BEA5" w14:textId="77777777" w:rsidR="005E2032" w:rsidRPr="00703C66" w:rsidRDefault="005E2032" w:rsidP="005E2032">
            <w:pPr>
              <w:spacing w:after="60"/>
              <w:ind w:left="360" w:hanging="360"/>
              <w:rPr>
                <w:rFonts w:cstheme="minorHAnsi"/>
                <w:szCs w:val="28"/>
              </w:rPr>
            </w:pPr>
          </w:p>
          <w:p w14:paraId="73799AD4" w14:textId="77777777" w:rsidR="005E2032" w:rsidRDefault="005E2032" w:rsidP="005E2032">
            <w:pPr>
              <w:spacing w:after="60"/>
              <w:rPr>
                <w:rFonts w:cstheme="minorHAnsi"/>
                <w:szCs w:val="28"/>
              </w:rPr>
            </w:pPr>
            <w:proofErr w:type="spellStart"/>
            <w:r>
              <w:rPr>
                <w:rFonts w:cstheme="minorHAnsi"/>
                <w:szCs w:val="28"/>
              </w:rPr>
              <w:t>Brandel</w:t>
            </w:r>
            <w:proofErr w:type="spellEnd"/>
            <w:r>
              <w:rPr>
                <w:rFonts w:cstheme="minorHAnsi"/>
                <w:szCs w:val="28"/>
              </w:rPr>
              <w:t>, M. (March 8, 2010). IT Centralization is Back in Fashion. CIO.</w:t>
            </w:r>
            <w:r>
              <w:rPr>
                <w:rFonts w:cstheme="minorHAnsi"/>
                <w:szCs w:val="28"/>
              </w:rPr>
              <w:br/>
            </w:r>
            <w:hyperlink r:id="rId46" w:history="1">
              <w:r w:rsidRPr="00407B07">
                <w:rPr>
                  <w:rStyle w:val="Hyperlink"/>
                  <w:rFonts w:cstheme="minorHAnsi"/>
                  <w:szCs w:val="28"/>
                </w:rPr>
                <w:t>http://www.cio.com/article/569015/IT_Centralization_is_Back_in_Fashion</w:t>
              </w:r>
            </w:hyperlink>
            <w:r>
              <w:rPr>
                <w:rFonts w:cstheme="minorHAnsi"/>
                <w:szCs w:val="28"/>
              </w:rPr>
              <w:t xml:space="preserve"> </w:t>
            </w:r>
          </w:p>
          <w:p w14:paraId="1B359D85" w14:textId="77777777" w:rsidR="005E2032" w:rsidRDefault="005E2032" w:rsidP="005E2032">
            <w:pPr>
              <w:spacing w:after="60"/>
              <w:rPr>
                <w:rFonts w:cstheme="minorHAnsi"/>
                <w:szCs w:val="28"/>
              </w:rPr>
            </w:pPr>
          </w:p>
          <w:p w14:paraId="22487A14" w14:textId="72E8BD5F" w:rsidR="005E2032" w:rsidRPr="0074700A" w:rsidRDefault="005E2032" w:rsidP="005E2032">
            <w:pPr>
              <w:rPr>
                <w:rFonts w:cstheme="minorHAnsi"/>
                <w:szCs w:val="28"/>
              </w:rPr>
            </w:pPr>
            <w:proofErr w:type="spellStart"/>
            <w:r>
              <w:rPr>
                <w:rFonts w:cstheme="minorHAnsi"/>
                <w:szCs w:val="28"/>
              </w:rPr>
              <w:t>Olavsrud</w:t>
            </w:r>
            <w:proofErr w:type="spellEnd"/>
            <w:r>
              <w:rPr>
                <w:rFonts w:cstheme="minorHAnsi"/>
                <w:szCs w:val="28"/>
              </w:rPr>
              <w:t>, T. (May 31, 2012). BYOD Drives Communism Out of IT.</w:t>
            </w:r>
            <w:r>
              <w:rPr>
                <w:rFonts w:cstheme="minorHAnsi"/>
                <w:szCs w:val="28"/>
              </w:rPr>
              <w:br/>
            </w:r>
            <w:hyperlink r:id="rId47" w:history="1">
              <w:r w:rsidRPr="00407B07">
                <w:rPr>
                  <w:rStyle w:val="Hyperlink"/>
                  <w:rFonts w:cstheme="minorHAnsi"/>
                  <w:szCs w:val="28"/>
                </w:rPr>
                <w:t>http://www.cio.com/article/707361/BYOD_Drives_Communism_Out_of_IT</w:t>
              </w:r>
            </w:hyperlink>
          </w:p>
        </w:tc>
      </w:tr>
      <w:tr w:rsidR="005E2032" w:rsidRPr="005F482A" w14:paraId="1F69C025" w14:textId="77777777" w:rsidTr="009625D1">
        <w:tc>
          <w:tcPr>
            <w:tcW w:w="794" w:type="dxa"/>
            <w:shd w:val="clear" w:color="auto" w:fill="auto"/>
          </w:tcPr>
          <w:p w14:paraId="3AA117E6" w14:textId="12AF1413" w:rsidR="005E2032" w:rsidRDefault="005E2032" w:rsidP="005935E4">
            <w:pPr>
              <w:rPr>
                <w:rFonts w:cstheme="minorHAnsi"/>
                <w:szCs w:val="28"/>
              </w:rPr>
            </w:pPr>
            <w:r>
              <w:rPr>
                <w:rFonts w:cstheme="minorHAnsi"/>
                <w:szCs w:val="28"/>
              </w:rPr>
              <w:t>12</w:t>
            </w:r>
          </w:p>
        </w:tc>
        <w:tc>
          <w:tcPr>
            <w:tcW w:w="9018" w:type="dxa"/>
            <w:shd w:val="clear" w:color="auto" w:fill="auto"/>
          </w:tcPr>
          <w:p w14:paraId="393EB41A" w14:textId="77777777" w:rsidR="005E2032" w:rsidRDefault="005E2032" w:rsidP="00546F6D">
            <w:pPr>
              <w:pStyle w:val="BodyText2"/>
              <w:rPr>
                <w:rFonts w:cstheme="minorHAnsi"/>
                <w:sz w:val="20"/>
                <w:szCs w:val="28"/>
              </w:rPr>
            </w:pPr>
            <w:proofErr w:type="spellStart"/>
            <w:r>
              <w:rPr>
                <w:rFonts w:cstheme="minorHAnsi"/>
                <w:sz w:val="20"/>
                <w:szCs w:val="28"/>
              </w:rPr>
              <w:t>Eisenmann</w:t>
            </w:r>
            <w:proofErr w:type="spellEnd"/>
            <w:r>
              <w:rPr>
                <w:rFonts w:cstheme="minorHAnsi"/>
                <w:sz w:val="20"/>
                <w:szCs w:val="28"/>
              </w:rPr>
              <w:t>, C. (October 2009). When Hackers Turn to Blackmail. Harvard Business Review.</w:t>
            </w:r>
          </w:p>
          <w:p w14:paraId="359012F3" w14:textId="77777777" w:rsidR="005E2032" w:rsidRDefault="005E2032" w:rsidP="00546F6D">
            <w:pPr>
              <w:pStyle w:val="BodyText2"/>
              <w:rPr>
                <w:rFonts w:cstheme="minorHAnsi"/>
                <w:sz w:val="20"/>
                <w:szCs w:val="28"/>
              </w:rPr>
            </w:pPr>
          </w:p>
          <w:p w14:paraId="7333D562" w14:textId="77777777" w:rsidR="005E2032" w:rsidRDefault="005E2032" w:rsidP="00546F6D">
            <w:pPr>
              <w:pStyle w:val="BodyText2"/>
              <w:rPr>
                <w:rFonts w:cstheme="minorHAnsi"/>
                <w:sz w:val="20"/>
                <w:szCs w:val="28"/>
              </w:rPr>
            </w:pPr>
            <w:proofErr w:type="spellStart"/>
            <w:r>
              <w:rPr>
                <w:rFonts w:cstheme="minorHAnsi"/>
                <w:sz w:val="20"/>
                <w:szCs w:val="28"/>
              </w:rPr>
              <w:t>Olavsrud</w:t>
            </w:r>
            <w:proofErr w:type="spellEnd"/>
            <w:r>
              <w:rPr>
                <w:rFonts w:cstheme="minorHAnsi"/>
                <w:sz w:val="20"/>
                <w:szCs w:val="28"/>
              </w:rPr>
              <w:t>, T. (August 15, 2012). How to Secure Data by Addressing the Human Element. CIO.</w:t>
            </w:r>
            <w:r>
              <w:rPr>
                <w:rFonts w:cstheme="minorHAnsi"/>
                <w:sz w:val="20"/>
                <w:szCs w:val="28"/>
              </w:rPr>
              <w:br/>
            </w:r>
            <w:hyperlink r:id="rId48" w:history="1">
              <w:r w:rsidRPr="00407B07">
                <w:rPr>
                  <w:rStyle w:val="Hyperlink"/>
                  <w:rFonts w:cstheme="minorHAnsi"/>
                  <w:sz w:val="20"/>
                  <w:szCs w:val="28"/>
                </w:rPr>
                <w:t>http://www.cio.com/article/713753/How_to_Secure_Data_by_Addressing_the_Human_Element</w:t>
              </w:r>
            </w:hyperlink>
            <w:r>
              <w:rPr>
                <w:rFonts w:cstheme="minorHAnsi"/>
                <w:sz w:val="20"/>
                <w:szCs w:val="28"/>
              </w:rPr>
              <w:t xml:space="preserve"> </w:t>
            </w:r>
          </w:p>
          <w:p w14:paraId="268DFA07" w14:textId="77777777" w:rsidR="005E2032" w:rsidRDefault="005E2032" w:rsidP="00546F6D">
            <w:pPr>
              <w:pStyle w:val="BodyText2"/>
              <w:ind w:left="360" w:hanging="360"/>
              <w:rPr>
                <w:rFonts w:cstheme="minorHAnsi"/>
                <w:sz w:val="20"/>
                <w:szCs w:val="28"/>
              </w:rPr>
            </w:pPr>
          </w:p>
          <w:p w14:paraId="2FBDA7E6" w14:textId="77777777" w:rsidR="005E2032" w:rsidRDefault="005E2032" w:rsidP="00546F6D">
            <w:pPr>
              <w:pStyle w:val="BodyText2"/>
              <w:rPr>
                <w:rFonts w:cstheme="minorHAnsi"/>
                <w:sz w:val="20"/>
                <w:szCs w:val="28"/>
              </w:rPr>
            </w:pPr>
            <w:proofErr w:type="spellStart"/>
            <w:r w:rsidRPr="00691EDA">
              <w:rPr>
                <w:rFonts w:cstheme="minorHAnsi"/>
                <w:sz w:val="20"/>
                <w:szCs w:val="28"/>
              </w:rPr>
              <w:t>Chuvakin</w:t>
            </w:r>
            <w:proofErr w:type="spellEnd"/>
            <w:r w:rsidRPr="00691EDA">
              <w:rPr>
                <w:rFonts w:cstheme="minorHAnsi"/>
                <w:sz w:val="20"/>
                <w:szCs w:val="28"/>
              </w:rPr>
              <w:t xml:space="preserve">, A. (May 16, 2007). Incident Management in the Age of Compliance. </w:t>
            </w:r>
            <w:r>
              <w:rPr>
                <w:rFonts w:cstheme="minorHAnsi"/>
                <w:sz w:val="20"/>
                <w:szCs w:val="28"/>
              </w:rPr>
              <w:t xml:space="preserve">Computerworld. </w:t>
            </w:r>
            <w:hyperlink r:id="rId49" w:history="1">
              <w:r w:rsidRPr="00407B07">
                <w:rPr>
                  <w:rStyle w:val="Hyperlink"/>
                  <w:rFonts w:cstheme="minorHAnsi"/>
                  <w:sz w:val="20"/>
                  <w:szCs w:val="28"/>
                </w:rPr>
                <w:t>http://www.computerworld.com/s/article/print/9019559/Incident_management_in_the_age_of_compliance?taxonomyName=Security&amp;taxonomyId=17</w:t>
              </w:r>
            </w:hyperlink>
          </w:p>
          <w:p w14:paraId="19DEF5BA" w14:textId="77777777" w:rsidR="005E2032" w:rsidRDefault="005E2032" w:rsidP="00546F6D">
            <w:pPr>
              <w:pStyle w:val="BodyText2"/>
              <w:ind w:left="360" w:hanging="360"/>
              <w:rPr>
                <w:rFonts w:cstheme="minorHAnsi"/>
                <w:sz w:val="20"/>
                <w:szCs w:val="28"/>
              </w:rPr>
            </w:pPr>
          </w:p>
          <w:p w14:paraId="511EA340" w14:textId="1985ABE0" w:rsidR="005E2032" w:rsidRPr="0074700A" w:rsidRDefault="005E2032" w:rsidP="009625D1">
            <w:pPr>
              <w:rPr>
                <w:rFonts w:cstheme="minorHAnsi"/>
                <w:szCs w:val="28"/>
              </w:rPr>
            </w:pPr>
            <w:proofErr w:type="spellStart"/>
            <w:r w:rsidRPr="00691EDA">
              <w:rPr>
                <w:rFonts w:cstheme="minorHAnsi"/>
                <w:sz w:val="20"/>
                <w:szCs w:val="28"/>
              </w:rPr>
              <w:t>Chuvakin</w:t>
            </w:r>
            <w:proofErr w:type="spellEnd"/>
            <w:r w:rsidRPr="00691EDA">
              <w:rPr>
                <w:rFonts w:cstheme="minorHAnsi"/>
                <w:sz w:val="20"/>
                <w:szCs w:val="28"/>
              </w:rPr>
              <w:t>, A. (</w:t>
            </w:r>
            <w:r>
              <w:rPr>
                <w:rFonts w:cstheme="minorHAnsi"/>
                <w:sz w:val="20"/>
                <w:szCs w:val="28"/>
              </w:rPr>
              <w:t>July</w:t>
            </w:r>
            <w:r w:rsidRPr="00691EDA">
              <w:rPr>
                <w:rFonts w:cstheme="minorHAnsi"/>
                <w:sz w:val="20"/>
                <w:szCs w:val="28"/>
              </w:rPr>
              <w:t xml:space="preserve"> 16, 2007). </w:t>
            </w:r>
            <w:r>
              <w:rPr>
                <w:rFonts w:cstheme="minorHAnsi"/>
                <w:sz w:val="20"/>
                <w:szCs w:val="28"/>
              </w:rPr>
              <w:t xml:space="preserve">Log </w:t>
            </w:r>
            <w:r w:rsidRPr="00691EDA">
              <w:rPr>
                <w:rFonts w:cstheme="minorHAnsi"/>
                <w:sz w:val="20"/>
                <w:szCs w:val="28"/>
              </w:rPr>
              <w:t xml:space="preserve">Management in the Age of Compliance. </w:t>
            </w:r>
            <w:r>
              <w:rPr>
                <w:rFonts w:cstheme="minorHAnsi"/>
                <w:sz w:val="20"/>
                <w:szCs w:val="28"/>
              </w:rPr>
              <w:t xml:space="preserve">Computerworld. </w:t>
            </w:r>
            <w:hyperlink r:id="rId50" w:history="1">
              <w:r w:rsidRPr="00407B07">
                <w:rPr>
                  <w:rStyle w:val="Hyperlink"/>
                  <w:rFonts w:cstheme="minorHAnsi"/>
                  <w:sz w:val="20"/>
                  <w:szCs w:val="28"/>
                </w:rPr>
                <w:t>http://www.computerworld.com/s/article/9027080/Log_management_in_the_age_of_compliance</w:t>
              </w:r>
            </w:hyperlink>
            <w:r>
              <w:rPr>
                <w:rFonts w:cstheme="minorHAnsi"/>
                <w:sz w:val="20"/>
                <w:szCs w:val="28"/>
              </w:rPr>
              <w:t xml:space="preserve"> </w:t>
            </w:r>
          </w:p>
        </w:tc>
      </w:tr>
      <w:tr w:rsidR="005E2032" w:rsidRPr="005F482A" w14:paraId="42899A85" w14:textId="77777777" w:rsidTr="009625D1">
        <w:tc>
          <w:tcPr>
            <w:tcW w:w="794" w:type="dxa"/>
            <w:shd w:val="clear" w:color="auto" w:fill="auto"/>
          </w:tcPr>
          <w:p w14:paraId="205B7484" w14:textId="33F9AB9F" w:rsidR="005E2032" w:rsidRDefault="005E2032" w:rsidP="005935E4">
            <w:pPr>
              <w:rPr>
                <w:rFonts w:cstheme="minorHAnsi"/>
                <w:szCs w:val="28"/>
              </w:rPr>
            </w:pPr>
            <w:r>
              <w:rPr>
                <w:rFonts w:cstheme="minorHAnsi"/>
                <w:szCs w:val="28"/>
              </w:rPr>
              <w:lastRenderedPageBreak/>
              <w:t>13</w:t>
            </w:r>
          </w:p>
        </w:tc>
        <w:tc>
          <w:tcPr>
            <w:tcW w:w="9018" w:type="dxa"/>
            <w:shd w:val="clear" w:color="auto" w:fill="auto"/>
          </w:tcPr>
          <w:p w14:paraId="183E87D7" w14:textId="77777777" w:rsidR="005E2032" w:rsidRDefault="005E2032" w:rsidP="005E2032">
            <w:pPr>
              <w:spacing w:after="60"/>
              <w:ind w:left="360" w:hanging="360"/>
              <w:rPr>
                <w:rFonts w:cstheme="minorHAnsi"/>
                <w:szCs w:val="28"/>
              </w:rPr>
            </w:pPr>
            <w:r w:rsidRPr="00703C66">
              <w:rPr>
                <w:rFonts w:cstheme="minorHAnsi"/>
                <w:szCs w:val="28"/>
              </w:rPr>
              <w:t xml:space="preserve">Carr, N. (May 1, 2003). IT Doesn’t Matter.  Harvard </w:t>
            </w:r>
            <w:r>
              <w:rPr>
                <w:rFonts w:cstheme="minorHAnsi"/>
                <w:szCs w:val="28"/>
              </w:rPr>
              <w:t xml:space="preserve">Business Review.  pp. 41-49. </w:t>
            </w:r>
          </w:p>
          <w:p w14:paraId="31EDF05D" w14:textId="77777777" w:rsidR="005E2032" w:rsidRDefault="005E2032" w:rsidP="005E2032">
            <w:pPr>
              <w:spacing w:after="60"/>
              <w:ind w:left="360" w:hanging="360"/>
              <w:rPr>
                <w:rFonts w:cstheme="minorHAnsi"/>
                <w:szCs w:val="28"/>
              </w:rPr>
            </w:pPr>
          </w:p>
          <w:p w14:paraId="6F91AC3D" w14:textId="102AEE8A" w:rsidR="005E2032" w:rsidRPr="0074700A" w:rsidRDefault="005E2032" w:rsidP="005E2032">
            <w:pPr>
              <w:rPr>
                <w:rFonts w:cstheme="minorHAnsi"/>
                <w:szCs w:val="28"/>
              </w:rPr>
            </w:pPr>
            <w:r w:rsidRPr="00703C66">
              <w:rPr>
                <w:rFonts w:cstheme="minorHAnsi"/>
                <w:szCs w:val="28"/>
              </w:rPr>
              <w:t>Carr, N. (2007). The End of Corporate Computing. Sloan Management Review. (46)3. pp. 67-73.</w:t>
            </w:r>
          </w:p>
        </w:tc>
      </w:tr>
    </w:tbl>
    <w:p w14:paraId="582C1366" w14:textId="77777777" w:rsidR="006D7A4F" w:rsidRPr="00A0599A" w:rsidRDefault="005F2B52" w:rsidP="00A0599A">
      <w:pPr>
        <w:pStyle w:val="Heading2"/>
        <w:spacing w:before="240"/>
      </w:pPr>
      <w:r w:rsidRPr="00A0599A">
        <w:t>S</w:t>
      </w:r>
      <w:r w:rsidR="00EF5D4C" w:rsidRPr="00A0599A">
        <w:t>chedule</w:t>
      </w:r>
    </w:p>
    <w:p w14:paraId="546F32CC" w14:textId="77777777" w:rsidR="006D7A4F" w:rsidRPr="003D1A9F" w:rsidRDefault="006D7A4F" w:rsidP="00F9486A">
      <w:pPr>
        <w:rPr>
          <w:szCs w:val="22"/>
        </w:rPr>
      </w:pPr>
      <w:r w:rsidRPr="003D1A9F">
        <w:rPr>
          <w:szCs w:val="22"/>
        </w:rPr>
        <w:t>Note:  Keep in mind that all dates are tentative – check the Community site regularly for changes in the schedule!)</w:t>
      </w:r>
    </w:p>
    <w:p w14:paraId="1433D2DC" w14:textId="77777777" w:rsidR="00740AC7" w:rsidRPr="003D1A9F" w:rsidRDefault="00740AC7" w:rsidP="00F9486A">
      <w:pPr>
        <w:rPr>
          <w:szCs w:val="22"/>
        </w:rPr>
      </w:pPr>
    </w:p>
    <w:p w14:paraId="034F6464" w14:textId="48FCA5D5" w:rsidR="005F2B52" w:rsidRPr="003D1A9F" w:rsidRDefault="005F2B52" w:rsidP="00F9486A">
      <w:pPr>
        <w:rPr>
          <w:rFonts w:cstheme="minorHAnsi"/>
          <w:szCs w:val="22"/>
        </w:rPr>
      </w:pPr>
      <w:r w:rsidRPr="003D1A9F">
        <w:rPr>
          <w:rFonts w:cstheme="minorHAnsi"/>
          <w:szCs w:val="22"/>
        </w:rPr>
        <w:t>You are expected to review the assigned readings and PowerPoint slides before each class.</w:t>
      </w:r>
    </w:p>
    <w:p w14:paraId="33C14EA9" w14:textId="77777777" w:rsidR="00995B95" w:rsidRDefault="00995B95" w:rsidP="00F9486A">
      <w:pPr>
        <w:rPr>
          <w:rFonts w:cstheme="minorHAnsi"/>
          <w:sz w:val="24"/>
        </w:rPr>
      </w:pPr>
    </w:p>
    <w:tbl>
      <w:tblPr>
        <w:tblStyle w:val="TableGrid"/>
        <w:tblW w:w="0" w:type="auto"/>
        <w:tblLook w:val="04A0" w:firstRow="1" w:lastRow="0" w:firstColumn="1" w:lastColumn="0" w:noHBand="0" w:noVBand="1"/>
        <w:tblDescription w:val="Course Schedule"/>
      </w:tblPr>
      <w:tblGrid>
        <w:gridCol w:w="1162"/>
        <w:gridCol w:w="3493"/>
        <w:gridCol w:w="2366"/>
        <w:gridCol w:w="2329"/>
      </w:tblGrid>
      <w:tr w:rsidR="00546F6D" w14:paraId="269C208A" w14:textId="77777777" w:rsidTr="0033661A">
        <w:trPr>
          <w:tblHeader/>
        </w:trPr>
        <w:tc>
          <w:tcPr>
            <w:tcW w:w="1188" w:type="dxa"/>
            <w:shd w:val="clear" w:color="auto" w:fill="D9D9D9" w:themeFill="background1" w:themeFillShade="D9"/>
          </w:tcPr>
          <w:p w14:paraId="481B845F" w14:textId="4D9244D9" w:rsidR="00546F6D" w:rsidRDefault="00546F6D" w:rsidP="00995B95">
            <w:r w:rsidRPr="002A60A3">
              <w:rPr>
                <w:rFonts w:cstheme="minorHAnsi"/>
                <w:b/>
                <w:bCs/>
              </w:rPr>
              <w:t>Week</w:t>
            </w:r>
          </w:p>
        </w:tc>
        <w:tc>
          <w:tcPr>
            <w:tcW w:w="3600" w:type="dxa"/>
            <w:shd w:val="clear" w:color="auto" w:fill="D9D9D9" w:themeFill="background1" w:themeFillShade="D9"/>
          </w:tcPr>
          <w:p w14:paraId="7F681105" w14:textId="77777777" w:rsidR="00546F6D" w:rsidRPr="002A60A3" w:rsidRDefault="00546F6D" w:rsidP="00995B95">
            <w:pPr>
              <w:pStyle w:val="Heading4"/>
              <w:rPr>
                <w:rFonts w:cstheme="minorHAnsi"/>
                <w:b/>
                <w:bCs/>
              </w:rPr>
            </w:pPr>
            <w:r w:rsidRPr="002A60A3">
              <w:rPr>
                <w:rFonts w:cstheme="minorHAnsi"/>
                <w:b/>
                <w:bCs/>
              </w:rPr>
              <w:t>Topic</w:t>
            </w:r>
          </w:p>
          <w:p w14:paraId="62B1FEF6" w14:textId="5661E500" w:rsidR="00546F6D" w:rsidRDefault="00546F6D" w:rsidP="00995B95">
            <w:r w:rsidRPr="00E215F3">
              <w:rPr>
                <w:rFonts w:cstheme="minorHAnsi"/>
                <w:bCs/>
                <w:sz w:val="20"/>
              </w:rPr>
              <w:t>(Lecture slides denoted by PPT)</w:t>
            </w:r>
          </w:p>
        </w:tc>
        <w:tc>
          <w:tcPr>
            <w:tcW w:w="2394" w:type="dxa"/>
            <w:shd w:val="clear" w:color="auto" w:fill="D9D9D9" w:themeFill="background1" w:themeFillShade="D9"/>
          </w:tcPr>
          <w:p w14:paraId="618F0406" w14:textId="049B1854" w:rsidR="00546F6D" w:rsidRDefault="00546F6D" w:rsidP="00995B95">
            <w:r w:rsidRPr="002A60A3">
              <w:rPr>
                <w:rFonts w:cstheme="minorHAnsi"/>
                <w:b/>
                <w:bCs/>
              </w:rPr>
              <w:t>Cases and Readings for Discussion</w:t>
            </w:r>
          </w:p>
        </w:tc>
        <w:tc>
          <w:tcPr>
            <w:tcW w:w="2394" w:type="dxa"/>
            <w:shd w:val="clear" w:color="auto" w:fill="D9D9D9" w:themeFill="background1" w:themeFillShade="D9"/>
          </w:tcPr>
          <w:p w14:paraId="469A4028" w14:textId="4D011480" w:rsidR="00546F6D" w:rsidRDefault="00546F6D" w:rsidP="00995B95">
            <w:r w:rsidRPr="002A60A3">
              <w:rPr>
                <w:rFonts w:cstheme="minorHAnsi"/>
                <w:b/>
                <w:bCs/>
              </w:rPr>
              <w:t>Assignment Due</w:t>
            </w:r>
          </w:p>
        </w:tc>
      </w:tr>
      <w:tr w:rsidR="00546F6D" w14:paraId="40E0C5C2" w14:textId="77777777" w:rsidTr="0033661A">
        <w:tc>
          <w:tcPr>
            <w:tcW w:w="1188" w:type="dxa"/>
          </w:tcPr>
          <w:p w14:paraId="007A40C3" w14:textId="6D133BC0" w:rsidR="004D5745" w:rsidRDefault="004D5745" w:rsidP="00995B95">
            <w:pPr>
              <w:rPr>
                <w:rFonts w:cstheme="minorHAnsi"/>
                <w:sz w:val="20"/>
              </w:rPr>
            </w:pPr>
            <w:r>
              <w:rPr>
                <w:rFonts w:cstheme="minorHAnsi"/>
                <w:sz w:val="20"/>
              </w:rPr>
              <w:t>1</w:t>
            </w:r>
          </w:p>
          <w:p w14:paraId="4E991816" w14:textId="549AB510" w:rsidR="00546F6D" w:rsidRDefault="007B6289" w:rsidP="00995B95">
            <w:r w:rsidRPr="00E215F3">
              <w:rPr>
                <w:rFonts w:cstheme="minorHAnsi"/>
                <w:sz w:val="20"/>
              </w:rPr>
              <w:t>8/2</w:t>
            </w:r>
            <w:r>
              <w:rPr>
                <w:rFonts w:cstheme="minorHAnsi"/>
                <w:sz w:val="20"/>
              </w:rPr>
              <w:t>8</w:t>
            </w:r>
          </w:p>
        </w:tc>
        <w:tc>
          <w:tcPr>
            <w:tcW w:w="3600" w:type="dxa"/>
          </w:tcPr>
          <w:p w14:paraId="1F64ED66" w14:textId="77777777" w:rsidR="007B6289" w:rsidRPr="00E215F3" w:rsidRDefault="007B6289" w:rsidP="00995B95">
            <w:pPr>
              <w:rPr>
                <w:rFonts w:cstheme="minorHAnsi"/>
              </w:rPr>
            </w:pPr>
            <w:r w:rsidRPr="00E215F3">
              <w:rPr>
                <w:rFonts w:cstheme="minorHAnsi"/>
              </w:rPr>
              <w:t>Course introduction: goals and overview</w:t>
            </w:r>
          </w:p>
          <w:p w14:paraId="623DE88B" w14:textId="7DF41826" w:rsidR="00546F6D" w:rsidRDefault="007B6289" w:rsidP="00995B95">
            <w:r w:rsidRPr="00E215F3">
              <w:rPr>
                <w:rFonts w:cstheme="minorHAnsi"/>
              </w:rPr>
              <w:t>Enterprise Architecture</w:t>
            </w:r>
          </w:p>
        </w:tc>
        <w:tc>
          <w:tcPr>
            <w:tcW w:w="2394" w:type="dxa"/>
          </w:tcPr>
          <w:p w14:paraId="7C0F138E" w14:textId="77777777" w:rsidR="00546F6D" w:rsidRDefault="00546F6D" w:rsidP="00995B95"/>
        </w:tc>
        <w:tc>
          <w:tcPr>
            <w:tcW w:w="2394" w:type="dxa"/>
          </w:tcPr>
          <w:p w14:paraId="696E207A" w14:textId="77777777" w:rsidR="00546F6D" w:rsidRDefault="00546F6D" w:rsidP="00995B95"/>
        </w:tc>
      </w:tr>
      <w:tr w:rsidR="007B6289" w14:paraId="70105C78" w14:textId="77777777" w:rsidTr="0033661A">
        <w:tc>
          <w:tcPr>
            <w:tcW w:w="1188" w:type="dxa"/>
          </w:tcPr>
          <w:p w14:paraId="15E81676" w14:textId="03B2667E" w:rsidR="004D5745" w:rsidRDefault="004D5745" w:rsidP="00995B95">
            <w:pPr>
              <w:rPr>
                <w:rFonts w:cstheme="minorHAnsi"/>
                <w:sz w:val="20"/>
              </w:rPr>
            </w:pPr>
            <w:r>
              <w:rPr>
                <w:rFonts w:cstheme="minorHAnsi"/>
                <w:sz w:val="20"/>
              </w:rPr>
              <w:t>2</w:t>
            </w:r>
          </w:p>
          <w:p w14:paraId="0A0F6A5D" w14:textId="151FB05A" w:rsidR="007B6289" w:rsidRDefault="007B6289" w:rsidP="00995B95">
            <w:r w:rsidRPr="00E215F3">
              <w:rPr>
                <w:rFonts w:cstheme="minorHAnsi"/>
                <w:sz w:val="20"/>
              </w:rPr>
              <w:t>9/</w:t>
            </w:r>
            <w:r>
              <w:rPr>
                <w:rFonts w:cstheme="minorHAnsi"/>
                <w:sz w:val="20"/>
              </w:rPr>
              <w:t>4</w:t>
            </w:r>
          </w:p>
        </w:tc>
        <w:tc>
          <w:tcPr>
            <w:tcW w:w="3600" w:type="dxa"/>
          </w:tcPr>
          <w:p w14:paraId="0C701ED2" w14:textId="75DDF7AB" w:rsidR="007B6289" w:rsidRDefault="007B6289" w:rsidP="00995B95">
            <w:r w:rsidRPr="00E215F3">
              <w:rPr>
                <w:rFonts w:cstheme="minorHAnsi"/>
              </w:rPr>
              <w:t>The Strategic Role of IT</w:t>
            </w:r>
          </w:p>
        </w:tc>
        <w:tc>
          <w:tcPr>
            <w:tcW w:w="2394" w:type="dxa"/>
          </w:tcPr>
          <w:p w14:paraId="06DAB68E" w14:textId="77777777" w:rsidR="007B6289" w:rsidRPr="00E215F3" w:rsidRDefault="007B6289" w:rsidP="00995B95">
            <w:pPr>
              <w:rPr>
                <w:rFonts w:cstheme="minorHAnsi"/>
              </w:rPr>
            </w:pPr>
            <w:r w:rsidRPr="00E215F3">
              <w:rPr>
                <w:rFonts w:cstheme="minorHAnsi"/>
              </w:rPr>
              <w:t xml:space="preserve">Case: </w:t>
            </w:r>
          </w:p>
          <w:p w14:paraId="0F9A238E" w14:textId="77777777" w:rsidR="007B6289" w:rsidRPr="00E215F3" w:rsidRDefault="007B6289" w:rsidP="00995B95">
            <w:pPr>
              <w:pStyle w:val="ListParagraph"/>
              <w:numPr>
                <w:ilvl w:val="0"/>
                <w:numId w:val="6"/>
              </w:numPr>
              <w:contextualSpacing w:val="0"/>
              <w:rPr>
                <w:rFonts w:cstheme="minorHAnsi"/>
              </w:rPr>
            </w:pPr>
            <w:r w:rsidRPr="00E215F3">
              <w:rPr>
                <w:rFonts w:cstheme="minorHAnsi"/>
              </w:rPr>
              <w:t>Google, Inc.</w:t>
            </w:r>
          </w:p>
          <w:p w14:paraId="2752BA61" w14:textId="77777777" w:rsidR="007B6289" w:rsidRPr="00E215F3" w:rsidRDefault="007B6289" w:rsidP="00995B95">
            <w:pPr>
              <w:rPr>
                <w:rFonts w:cstheme="minorHAnsi"/>
              </w:rPr>
            </w:pPr>
            <w:r w:rsidRPr="00E215F3">
              <w:rPr>
                <w:rFonts w:cstheme="minorHAnsi"/>
              </w:rPr>
              <w:t>Readings:</w:t>
            </w:r>
          </w:p>
          <w:p w14:paraId="2BC4F321" w14:textId="77777777" w:rsidR="007B6289" w:rsidRPr="00E215F3" w:rsidRDefault="007B6289" w:rsidP="00995B95">
            <w:pPr>
              <w:pStyle w:val="ListParagraph"/>
              <w:numPr>
                <w:ilvl w:val="0"/>
                <w:numId w:val="6"/>
              </w:numPr>
              <w:contextualSpacing w:val="0"/>
              <w:rPr>
                <w:rFonts w:cstheme="minorHAnsi"/>
              </w:rPr>
            </w:pPr>
            <w:r w:rsidRPr="00E215F3">
              <w:rPr>
                <w:rFonts w:cstheme="minorHAnsi"/>
              </w:rPr>
              <w:t>Porter 5 Five Forces Analysis</w:t>
            </w:r>
          </w:p>
          <w:p w14:paraId="3DB0154D" w14:textId="77777777" w:rsidR="007B6289" w:rsidRPr="00E215F3" w:rsidRDefault="007B6289" w:rsidP="00995B95">
            <w:pPr>
              <w:pStyle w:val="ListParagraph"/>
              <w:numPr>
                <w:ilvl w:val="0"/>
                <w:numId w:val="6"/>
              </w:numPr>
              <w:contextualSpacing w:val="0"/>
              <w:rPr>
                <w:rFonts w:cstheme="minorHAnsi"/>
              </w:rPr>
            </w:pPr>
            <w:r w:rsidRPr="00E215F3">
              <w:rPr>
                <w:rFonts w:cstheme="minorHAnsi"/>
              </w:rPr>
              <w:t>Value Chain</w:t>
            </w:r>
          </w:p>
          <w:p w14:paraId="272DFC6C" w14:textId="77777777" w:rsidR="007B6289" w:rsidRPr="00E215F3" w:rsidRDefault="007B6289" w:rsidP="00995B95">
            <w:pPr>
              <w:pStyle w:val="ListParagraph"/>
              <w:numPr>
                <w:ilvl w:val="0"/>
                <w:numId w:val="6"/>
              </w:numPr>
              <w:contextualSpacing w:val="0"/>
              <w:rPr>
                <w:rFonts w:cstheme="minorHAnsi"/>
              </w:rPr>
            </w:pPr>
            <w:r w:rsidRPr="00E215F3">
              <w:rPr>
                <w:rFonts w:cstheme="minorHAnsi"/>
              </w:rPr>
              <w:t>How Cell Phones Will Replace Learning</w:t>
            </w:r>
          </w:p>
          <w:p w14:paraId="445B1822" w14:textId="589B1050" w:rsidR="007B6289" w:rsidRDefault="007B6289" w:rsidP="00995B95">
            <w:r w:rsidRPr="00E215F3">
              <w:rPr>
                <w:rFonts w:cstheme="minorHAnsi"/>
              </w:rPr>
              <w:t>Welcome to the Brave New World of Persuasion Profiling</w:t>
            </w:r>
          </w:p>
        </w:tc>
        <w:tc>
          <w:tcPr>
            <w:tcW w:w="2394" w:type="dxa"/>
          </w:tcPr>
          <w:p w14:paraId="75B9B2E1" w14:textId="3911518A" w:rsidR="007B6289" w:rsidRDefault="007B6289" w:rsidP="00995B95">
            <w:r w:rsidRPr="00E215F3">
              <w:rPr>
                <w:rFonts w:cstheme="minorHAnsi"/>
              </w:rPr>
              <w:t>Weekly write-up</w:t>
            </w:r>
          </w:p>
        </w:tc>
      </w:tr>
      <w:tr w:rsidR="007B6289" w14:paraId="4564D927" w14:textId="77777777" w:rsidTr="0033661A">
        <w:tc>
          <w:tcPr>
            <w:tcW w:w="1188" w:type="dxa"/>
          </w:tcPr>
          <w:p w14:paraId="6E129709" w14:textId="5A391500" w:rsidR="004D5745" w:rsidRDefault="004D5745" w:rsidP="00995B95">
            <w:pPr>
              <w:rPr>
                <w:rFonts w:cstheme="minorHAnsi"/>
                <w:sz w:val="20"/>
              </w:rPr>
            </w:pPr>
            <w:r>
              <w:rPr>
                <w:rFonts w:cstheme="minorHAnsi"/>
                <w:sz w:val="20"/>
              </w:rPr>
              <w:t>3</w:t>
            </w:r>
          </w:p>
          <w:p w14:paraId="3EB855AA" w14:textId="6BE80E34" w:rsidR="007B6289" w:rsidRDefault="007B6289" w:rsidP="00995B95">
            <w:r w:rsidRPr="00E215F3">
              <w:rPr>
                <w:rFonts w:cstheme="minorHAnsi"/>
                <w:sz w:val="20"/>
              </w:rPr>
              <w:t>9/1</w:t>
            </w:r>
            <w:r>
              <w:rPr>
                <w:rFonts w:cstheme="minorHAnsi"/>
                <w:sz w:val="20"/>
              </w:rPr>
              <w:t>1</w:t>
            </w:r>
          </w:p>
        </w:tc>
        <w:tc>
          <w:tcPr>
            <w:tcW w:w="3600" w:type="dxa"/>
          </w:tcPr>
          <w:p w14:paraId="40BB2E27" w14:textId="4075C4D8" w:rsidR="007B6289" w:rsidRDefault="007B6289" w:rsidP="00995B95">
            <w:r w:rsidRPr="00E215F3">
              <w:rPr>
                <w:rFonts w:cstheme="minorHAnsi"/>
              </w:rPr>
              <w:t>Systems Thinking and Managing Complexity</w:t>
            </w:r>
          </w:p>
        </w:tc>
        <w:tc>
          <w:tcPr>
            <w:tcW w:w="2394" w:type="dxa"/>
          </w:tcPr>
          <w:p w14:paraId="010D7827" w14:textId="77777777" w:rsidR="007B6289" w:rsidRPr="00E215F3" w:rsidRDefault="007B6289" w:rsidP="00995B95">
            <w:pPr>
              <w:spacing w:before="20" w:after="20"/>
              <w:rPr>
                <w:rFonts w:cstheme="minorHAnsi"/>
              </w:rPr>
            </w:pPr>
            <w:r w:rsidRPr="00E215F3">
              <w:rPr>
                <w:rFonts w:cstheme="minorHAnsi"/>
              </w:rPr>
              <w:t xml:space="preserve">Case: </w:t>
            </w:r>
          </w:p>
          <w:p w14:paraId="7CC70FEF" w14:textId="77777777" w:rsidR="007B6289" w:rsidRPr="00E215F3" w:rsidRDefault="007B6289" w:rsidP="00995B95">
            <w:pPr>
              <w:pStyle w:val="ListParagraph"/>
              <w:numPr>
                <w:ilvl w:val="0"/>
                <w:numId w:val="27"/>
              </w:numPr>
              <w:spacing w:before="20" w:after="20"/>
              <w:contextualSpacing w:val="0"/>
              <w:rPr>
                <w:rFonts w:cstheme="minorHAnsi"/>
              </w:rPr>
            </w:pPr>
            <w:r w:rsidRPr="00E215F3">
              <w:rPr>
                <w:rFonts w:cstheme="minorHAnsi"/>
              </w:rPr>
              <w:t>STARS Air Ambulance: An Information Systems Challenge</w:t>
            </w:r>
          </w:p>
          <w:p w14:paraId="7BBB44A0" w14:textId="77777777" w:rsidR="007B6289" w:rsidRPr="00E215F3" w:rsidRDefault="007B6289" w:rsidP="00995B95">
            <w:pPr>
              <w:spacing w:before="20" w:after="20"/>
              <w:rPr>
                <w:rFonts w:cstheme="minorHAnsi"/>
              </w:rPr>
            </w:pPr>
            <w:r w:rsidRPr="00E215F3">
              <w:rPr>
                <w:rFonts w:cstheme="minorHAnsi"/>
              </w:rPr>
              <w:t>Readings:</w:t>
            </w:r>
          </w:p>
          <w:p w14:paraId="5A449CA5" w14:textId="77777777" w:rsidR="007B6289" w:rsidRPr="00E215F3" w:rsidRDefault="007B6289" w:rsidP="00995B95">
            <w:pPr>
              <w:pStyle w:val="ListParagraph"/>
              <w:numPr>
                <w:ilvl w:val="0"/>
                <w:numId w:val="6"/>
              </w:numPr>
              <w:spacing w:before="20" w:after="20"/>
              <w:contextualSpacing w:val="0"/>
              <w:rPr>
                <w:rFonts w:cstheme="minorHAnsi"/>
              </w:rPr>
            </w:pPr>
            <w:r w:rsidRPr="00E215F3">
              <w:rPr>
                <w:rFonts w:cstheme="minorHAnsi"/>
              </w:rPr>
              <w:t>Overview of Systems Thinking</w:t>
            </w:r>
          </w:p>
          <w:p w14:paraId="153A3CC9" w14:textId="77777777" w:rsidR="007B6289" w:rsidRPr="00E215F3" w:rsidRDefault="007B6289" w:rsidP="00995B95">
            <w:pPr>
              <w:pStyle w:val="ListParagraph"/>
              <w:numPr>
                <w:ilvl w:val="0"/>
                <w:numId w:val="6"/>
              </w:numPr>
              <w:spacing w:before="20" w:after="20"/>
              <w:contextualSpacing w:val="0"/>
              <w:rPr>
                <w:rFonts w:cstheme="minorHAnsi"/>
              </w:rPr>
            </w:pPr>
            <w:r w:rsidRPr="00E215F3">
              <w:rPr>
                <w:rFonts w:cstheme="minorHAnsi"/>
              </w:rPr>
              <w:t xml:space="preserve">Feedback (Principia </w:t>
            </w:r>
            <w:proofErr w:type="spellStart"/>
            <w:r w:rsidRPr="00E215F3">
              <w:rPr>
                <w:rFonts w:cstheme="minorHAnsi"/>
              </w:rPr>
              <w:t>Cybernetica</w:t>
            </w:r>
            <w:proofErr w:type="spellEnd"/>
            <w:r w:rsidRPr="00E215F3">
              <w:rPr>
                <w:rFonts w:cstheme="minorHAnsi"/>
              </w:rPr>
              <w:t>)</w:t>
            </w:r>
          </w:p>
          <w:p w14:paraId="763AB280" w14:textId="77777777" w:rsidR="007B6289" w:rsidRPr="00E215F3" w:rsidRDefault="007B6289" w:rsidP="00995B95">
            <w:pPr>
              <w:pStyle w:val="ListParagraph"/>
              <w:numPr>
                <w:ilvl w:val="0"/>
                <w:numId w:val="6"/>
              </w:numPr>
              <w:contextualSpacing w:val="0"/>
              <w:rPr>
                <w:rFonts w:cstheme="minorHAnsi"/>
              </w:rPr>
            </w:pPr>
            <w:r w:rsidRPr="00E215F3">
              <w:rPr>
                <w:rFonts w:cstheme="minorHAnsi"/>
              </w:rPr>
              <w:t>Business Process</w:t>
            </w:r>
          </w:p>
          <w:p w14:paraId="44DEBD47" w14:textId="77777777" w:rsidR="007B6289" w:rsidRPr="00E215F3" w:rsidRDefault="007B6289" w:rsidP="00995B95">
            <w:pPr>
              <w:pStyle w:val="ListParagraph"/>
              <w:numPr>
                <w:ilvl w:val="0"/>
                <w:numId w:val="6"/>
              </w:numPr>
              <w:contextualSpacing w:val="0"/>
              <w:rPr>
                <w:rFonts w:cstheme="minorHAnsi"/>
              </w:rPr>
            </w:pPr>
            <w:r w:rsidRPr="00E215F3">
              <w:rPr>
                <w:rFonts w:cstheme="minorHAnsi"/>
              </w:rPr>
              <w:t>Seeing What’s Next: Introduction</w:t>
            </w:r>
          </w:p>
          <w:p w14:paraId="67E66E60" w14:textId="30103279" w:rsidR="007B6289" w:rsidRDefault="007B6289" w:rsidP="00995B95">
            <w:r w:rsidRPr="00E215F3">
              <w:rPr>
                <w:rFonts w:cstheme="minorHAnsi"/>
              </w:rPr>
              <w:t>Signals of Change: Where Are the Opportunities?</w:t>
            </w:r>
          </w:p>
        </w:tc>
        <w:tc>
          <w:tcPr>
            <w:tcW w:w="2394" w:type="dxa"/>
          </w:tcPr>
          <w:p w14:paraId="0E253B69" w14:textId="786D1216" w:rsidR="007B6289" w:rsidRDefault="007B6289" w:rsidP="00995B95">
            <w:r w:rsidRPr="00E215F3">
              <w:rPr>
                <w:rFonts w:cstheme="minorHAnsi"/>
              </w:rPr>
              <w:t>Weekly write-up</w:t>
            </w:r>
          </w:p>
        </w:tc>
      </w:tr>
      <w:tr w:rsidR="007B6289" w14:paraId="3923BE09" w14:textId="77777777" w:rsidTr="0033661A">
        <w:tc>
          <w:tcPr>
            <w:tcW w:w="1188" w:type="dxa"/>
          </w:tcPr>
          <w:p w14:paraId="2326488D" w14:textId="77777777" w:rsidR="007B6289" w:rsidRPr="00E215F3" w:rsidRDefault="007B6289" w:rsidP="00995B95">
            <w:pPr>
              <w:pStyle w:val="Heading4"/>
              <w:rPr>
                <w:rFonts w:cstheme="minorHAnsi"/>
                <w:sz w:val="20"/>
              </w:rPr>
            </w:pPr>
            <w:r w:rsidRPr="00E215F3">
              <w:rPr>
                <w:rFonts w:cstheme="minorHAnsi"/>
                <w:sz w:val="20"/>
              </w:rPr>
              <w:lastRenderedPageBreak/>
              <w:t>4</w:t>
            </w:r>
          </w:p>
          <w:p w14:paraId="48EB74E0" w14:textId="0EBA1FF0" w:rsidR="007B6289" w:rsidRDefault="007B6289" w:rsidP="00995B95">
            <w:r w:rsidRPr="00E215F3">
              <w:rPr>
                <w:rFonts w:cstheme="minorHAnsi"/>
              </w:rPr>
              <w:t>9/1</w:t>
            </w:r>
            <w:r>
              <w:rPr>
                <w:rFonts w:cstheme="minorHAnsi"/>
              </w:rPr>
              <w:t>8</w:t>
            </w:r>
          </w:p>
        </w:tc>
        <w:tc>
          <w:tcPr>
            <w:tcW w:w="3600" w:type="dxa"/>
          </w:tcPr>
          <w:p w14:paraId="0BEF88B3" w14:textId="1567F75F" w:rsidR="007B6289" w:rsidRDefault="007B6289" w:rsidP="00995B95">
            <w:r w:rsidRPr="00E215F3">
              <w:rPr>
                <w:rFonts w:cstheme="minorHAnsi"/>
              </w:rPr>
              <w:t>Enterprise Applications</w:t>
            </w:r>
          </w:p>
        </w:tc>
        <w:tc>
          <w:tcPr>
            <w:tcW w:w="2394" w:type="dxa"/>
          </w:tcPr>
          <w:p w14:paraId="5089A3AE" w14:textId="77777777" w:rsidR="007B6289" w:rsidRPr="00E215F3" w:rsidRDefault="007B6289" w:rsidP="00995B95">
            <w:pPr>
              <w:spacing w:before="20" w:after="20"/>
              <w:rPr>
                <w:rFonts w:cstheme="minorHAnsi"/>
              </w:rPr>
            </w:pPr>
            <w:r w:rsidRPr="00E215F3">
              <w:rPr>
                <w:rFonts w:cstheme="minorHAnsi"/>
              </w:rPr>
              <w:t xml:space="preserve">Case: </w:t>
            </w:r>
          </w:p>
          <w:p w14:paraId="4B593A31" w14:textId="77777777" w:rsidR="007B6289" w:rsidRPr="00E215F3" w:rsidRDefault="007B6289" w:rsidP="00995B95">
            <w:pPr>
              <w:pStyle w:val="ListParagraph"/>
              <w:numPr>
                <w:ilvl w:val="0"/>
                <w:numId w:val="35"/>
              </w:numPr>
              <w:spacing w:before="20" w:after="20"/>
              <w:contextualSpacing w:val="0"/>
              <w:rPr>
                <w:rFonts w:cstheme="minorHAnsi"/>
              </w:rPr>
            </w:pPr>
            <w:r w:rsidRPr="00E215F3">
              <w:rPr>
                <w:rFonts w:cstheme="minorHAnsi"/>
              </w:rPr>
              <w:t>Cisco Systems Architecture: ERP and Web-enabled IT</w:t>
            </w:r>
          </w:p>
          <w:p w14:paraId="391A4238" w14:textId="77777777" w:rsidR="007B6289" w:rsidRPr="00E215F3" w:rsidRDefault="007B6289" w:rsidP="00995B95">
            <w:pPr>
              <w:spacing w:before="20" w:after="20"/>
              <w:rPr>
                <w:rFonts w:cstheme="minorHAnsi"/>
              </w:rPr>
            </w:pPr>
            <w:r w:rsidRPr="00E215F3">
              <w:rPr>
                <w:rFonts w:cstheme="minorHAnsi"/>
              </w:rPr>
              <w:t>Readings:</w:t>
            </w:r>
          </w:p>
          <w:p w14:paraId="3F6B1EB5" w14:textId="77777777" w:rsidR="007B6289" w:rsidRPr="00E215F3" w:rsidRDefault="007B6289" w:rsidP="00995B95">
            <w:pPr>
              <w:pStyle w:val="ListParagraph"/>
              <w:numPr>
                <w:ilvl w:val="0"/>
                <w:numId w:val="6"/>
              </w:numPr>
              <w:spacing w:before="20" w:after="20"/>
              <w:contextualSpacing w:val="0"/>
              <w:rPr>
                <w:rFonts w:cstheme="minorHAnsi"/>
              </w:rPr>
            </w:pPr>
            <w:r w:rsidRPr="00E215F3">
              <w:rPr>
                <w:rFonts w:cstheme="minorHAnsi"/>
              </w:rPr>
              <w:t>What IT Can Learn from the Railroad Business</w:t>
            </w:r>
          </w:p>
          <w:p w14:paraId="0B85E0B8" w14:textId="77777777" w:rsidR="007B6289" w:rsidRPr="00E215F3" w:rsidRDefault="007B6289" w:rsidP="00995B95">
            <w:pPr>
              <w:pStyle w:val="ListParagraph"/>
              <w:numPr>
                <w:ilvl w:val="0"/>
                <w:numId w:val="6"/>
              </w:numPr>
              <w:spacing w:before="20" w:after="20"/>
              <w:contextualSpacing w:val="0"/>
              <w:rPr>
                <w:rFonts w:cstheme="minorHAnsi"/>
              </w:rPr>
            </w:pPr>
            <w:r w:rsidRPr="00E215F3">
              <w:rPr>
                <w:rFonts w:cstheme="minorHAnsi"/>
              </w:rPr>
              <w:t>Put the Emphasis in on “P” for Process in Business Process Management</w:t>
            </w:r>
          </w:p>
          <w:p w14:paraId="2A0AB9F4" w14:textId="77777777" w:rsidR="007B6289" w:rsidRPr="00E215F3" w:rsidRDefault="007B6289" w:rsidP="00995B95">
            <w:pPr>
              <w:pStyle w:val="ListParagraph"/>
              <w:numPr>
                <w:ilvl w:val="0"/>
                <w:numId w:val="6"/>
              </w:numPr>
              <w:spacing w:before="20" w:after="20"/>
              <w:contextualSpacing w:val="0"/>
              <w:rPr>
                <w:rFonts w:cstheme="minorHAnsi"/>
              </w:rPr>
            </w:pPr>
            <w:r w:rsidRPr="00E215F3">
              <w:rPr>
                <w:rFonts w:cstheme="minorHAnsi"/>
              </w:rPr>
              <w:t>ABC: Introduction to ERP</w:t>
            </w:r>
          </w:p>
          <w:p w14:paraId="788C8793" w14:textId="77777777" w:rsidR="007B6289" w:rsidRPr="00E215F3" w:rsidRDefault="007B6289" w:rsidP="00995B95">
            <w:pPr>
              <w:pStyle w:val="ListParagraph"/>
              <w:numPr>
                <w:ilvl w:val="0"/>
                <w:numId w:val="6"/>
              </w:numPr>
              <w:spacing w:before="20" w:after="20"/>
              <w:contextualSpacing w:val="0"/>
              <w:rPr>
                <w:rFonts w:cstheme="minorHAnsi"/>
              </w:rPr>
            </w:pPr>
            <w:r w:rsidRPr="00E215F3">
              <w:rPr>
                <w:rFonts w:cstheme="minorHAnsi"/>
              </w:rPr>
              <w:t>ABC: Introduction to CRM</w:t>
            </w:r>
          </w:p>
          <w:p w14:paraId="7F5BEDE6" w14:textId="423A0C9C" w:rsidR="007B6289" w:rsidRDefault="007B6289" w:rsidP="00995B95">
            <w:r w:rsidRPr="00E215F3">
              <w:rPr>
                <w:rFonts w:cstheme="minorHAnsi"/>
              </w:rPr>
              <w:t>Why CRM Implementation is So Political</w:t>
            </w:r>
          </w:p>
        </w:tc>
        <w:tc>
          <w:tcPr>
            <w:tcW w:w="2394" w:type="dxa"/>
          </w:tcPr>
          <w:p w14:paraId="04C29D93" w14:textId="4802A067" w:rsidR="007B6289" w:rsidRDefault="007B6289" w:rsidP="00995B95">
            <w:r w:rsidRPr="00E215F3">
              <w:rPr>
                <w:rFonts w:cstheme="minorHAnsi"/>
              </w:rPr>
              <w:t>Weekly write-up AND Group Member List Due</w:t>
            </w:r>
          </w:p>
        </w:tc>
      </w:tr>
      <w:tr w:rsidR="007B6289" w14:paraId="3C17259B" w14:textId="77777777" w:rsidTr="0033661A">
        <w:tc>
          <w:tcPr>
            <w:tcW w:w="1188" w:type="dxa"/>
          </w:tcPr>
          <w:p w14:paraId="1821815C" w14:textId="77777777" w:rsidR="007B6289" w:rsidRPr="00E215F3" w:rsidRDefault="007B6289" w:rsidP="00995B95">
            <w:pPr>
              <w:pStyle w:val="Heading4"/>
              <w:rPr>
                <w:rFonts w:cstheme="minorHAnsi"/>
                <w:sz w:val="20"/>
              </w:rPr>
            </w:pPr>
            <w:r w:rsidRPr="00E215F3">
              <w:rPr>
                <w:sz w:val="20"/>
              </w:rPr>
              <w:br w:type="page"/>
            </w:r>
            <w:r w:rsidRPr="00E215F3">
              <w:rPr>
                <w:rFonts w:cstheme="minorHAnsi"/>
                <w:sz w:val="20"/>
              </w:rPr>
              <w:t>5</w:t>
            </w:r>
          </w:p>
          <w:p w14:paraId="2B3E2A80" w14:textId="586C55DA" w:rsidR="007B6289" w:rsidRDefault="007B6289" w:rsidP="00995B95">
            <w:r w:rsidRPr="00E215F3">
              <w:rPr>
                <w:rFonts w:cstheme="minorHAnsi"/>
              </w:rPr>
              <w:t>9/2</w:t>
            </w:r>
            <w:r>
              <w:rPr>
                <w:rFonts w:cstheme="minorHAnsi"/>
              </w:rPr>
              <w:t>5</w:t>
            </w:r>
          </w:p>
        </w:tc>
        <w:tc>
          <w:tcPr>
            <w:tcW w:w="3600" w:type="dxa"/>
          </w:tcPr>
          <w:p w14:paraId="0AF13211" w14:textId="4F266536" w:rsidR="007B6289" w:rsidRDefault="007B6289" w:rsidP="00995B95">
            <w:r w:rsidRPr="00E215F3">
              <w:rPr>
                <w:rFonts w:cstheme="minorHAnsi"/>
              </w:rPr>
              <w:t>Web 2.0 and Network-Enabled Business Models</w:t>
            </w:r>
          </w:p>
        </w:tc>
        <w:tc>
          <w:tcPr>
            <w:tcW w:w="2394" w:type="dxa"/>
          </w:tcPr>
          <w:p w14:paraId="0F059A5E" w14:textId="77777777" w:rsidR="007B6289" w:rsidRPr="00E215F3" w:rsidRDefault="007B6289" w:rsidP="00995B95">
            <w:pPr>
              <w:spacing w:before="20" w:after="20"/>
              <w:rPr>
                <w:rFonts w:cstheme="minorHAnsi"/>
              </w:rPr>
            </w:pPr>
            <w:r w:rsidRPr="00E215F3">
              <w:rPr>
                <w:rFonts w:cstheme="minorHAnsi"/>
              </w:rPr>
              <w:t xml:space="preserve">Case: </w:t>
            </w:r>
          </w:p>
          <w:p w14:paraId="64FFC224" w14:textId="77777777" w:rsidR="007B6289" w:rsidRPr="00E215F3" w:rsidRDefault="007B6289" w:rsidP="00995B95">
            <w:pPr>
              <w:pStyle w:val="ListParagraph"/>
              <w:numPr>
                <w:ilvl w:val="0"/>
                <w:numId w:val="12"/>
              </w:numPr>
              <w:spacing w:before="20" w:after="20"/>
              <w:contextualSpacing w:val="0"/>
              <w:rPr>
                <w:rFonts w:cstheme="minorHAnsi"/>
              </w:rPr>
            </w:pPr>
            <w:r w:rsidRPr="00E215F3">
              <w:rPr>
                <w:rFonts w:cstheme="minorHAnsi"/>
              </w:rPr>
              <w:t>Amazon Web Services</w:t>
            </w:r>
          </w:p>
          <w:p w14:paraId="42C7CF8C" w14:textId="77777777" w:rsidR="007B6289" w:rsidRPr="00E215F3" w:rsidRDefault="007B6289" w:rsidP="00995B95">
            <w:pPr>
              <w:spacing w:before="20" w:after="20"/>
              <w:rPr>
                <w:rFonts w:cstheme="minorHAnsi"/>
              </w:rPr>
            </w:pPr>
            <w:r w:rsidRPr="00E215F3">
              <w:rPr>
                <w:rFonts w:cstheme="minorHAnsi"/>
              </w:rPr>
              <w:t>Readings:</w:t>
            </w:r>
          </w:p>
          <w:p w14:paraId="0671F9FE" w14:textId="77777777" w:rsidR="007B6289" w:rsidRPr="00E215F3" w:rsidRDefault="007B6289" w:rsidP="00995B95">
            <w:pPr>
              <w:pStyle w:val="ListParagraph"/>
              <w:numPr>
                <w:ilvl w:val="0"/>
                <w:numId w:val="12"/>
              </w:numPr>
              <w:spacing w:before="20" w:after="20"/>
              <w:contextualSpacing w:val="0"/>
              <w:rPr>
                <w:rFonts w:cstheme="minorHAnsi"/>
              </w:rPr>
            </w:pPr>
            <w:r w:rsidRPr="00E215F3">
              <w:rPr>
                <w:rFonts w:cstheme="minorHAnsi"/>
              </w:rPr>
              <w:t>What Web 2.0 is (and isn’t)</w:t>
            </w:r>
          </w:p>
          <w:p w14:paraId="5D90275D" w14:textId="77777777" w:rsidR="007B6289" w:rsidRPr="00E215F3" w:rsidRDefault="007B6289" w:rsidP="00995B95">
            <w:pPr>
              <w:pStyle w:val="ListParagraph"/>
              <w:numPr>
                <w:ilvl w:val="0"/>
                <w:numId w:val="12"/>
              </w:numPr>
              <w:spacing w:before="20" w:after="20"/>
              <w:contextualSpacing w:val="0"/>
              <w:rPr>
                <w:rFonts w:cstheme="minorHAnsi"/>
              </w:rPr>
            </w:pPr>
            <w:r w:rsidRPr="00E215F3">
              <w:rPr>
                <w:rFonts w:cstheme="minorHAnsi"/>
              </w:rPr>
              <w:t>Great Wall of Facebook: The Social Network’s Plan to Dominate the Internet</w:t>
            </w:r>
          </w:p>
          <w:p w14:paraId="7E430D6C" w14:textId="77777777" w:rsidR="007B6289" w:rsidRPr="00E215F3" w:rsidRDefault="007B6289" w:rsidP="00995B95">
            <w:pPr>
              <w:pStyle w:val="ListParagraph"/>
              <w:numPr>
                <w:ilvl w:val="0"/>
                <w:numId w:val="12"/>
              </w:numPr>
              <w:contextualSpacing w:val="0"/>
              <w:rPr>
                <w:rFonts w:cstheme="minorHAnsi"/>
              </w:rPr>
            </w:pPr>
            <w:r w:rsidRPr="00E215F3">
              <w:rPr>
                <w:rFonts w:cstheme="minorHAnsi"/>
              </w:rPr>
              <w:t>Better Information Isn’t Always Beneficial</w:t>
            </w:r>
          </w:p>
          <w:p w14:paraId="6D66E4FD" w14:textId="77777777" w:rsidR="007B6289" w:rsidRPr="00E215F3" w:rsidRDefault="007B6289" w:rsidP="00995B95">
            <w:pPr>
              <w:pStyle w:val="ListParagraph"/>
              <w:numPr>
                <w:ilvl w:val="0"/>
                <w:numId w:val="12"/>
              </w:numPr>
              <w:spacing w:before="20" w:after="20"/>
              <w:contextualSpacing w:val="0"/>
              <w:rPr>
                <w:rFonts w:cstheme="minorHAnsi"/>
              </w:rPr>
            </w:pPr>
            <w:r w:rsidRPr="00E215F3">
              <w:rPr>
                <w:rFonts w:cstheme="minorHAnsi"/>
              </w:rPr>
              <w:t>How Cloud Computing is Changing the World</w:t>
            </w:r>
          </w:p>
          <w:p w14:paraId="621A672D" w14:textId="1F6BA863" w:rsidR="007B6289" w:rsidRDefault="007B6289" w:rsidP="00995B95">
            <w:r w:rsidRPr="00E215F3">
              <w:rPr>
                <w:rFonts w:cstheme="minorHAnsi"/>
              </w:rPr>
              <w:t>ABC: Introduction to SOA</w:t>
            </w:r>
          </w:p>
        </w:tc>
        <w:tc>
          <w:tcPr>
            <w:tcW w:w="2394" w:type="dxa"/>
          </w:tcPr>
          <w:p w14:paraId="29F5219C" w14:textId="002795CA" w:rsidR="007B6289" w:rsidRDefault="007B6289" w:rsidP="00995B95">
            <w:r w:rsidRPr="00E215F3">
              <w:rPr>
                <w:rFonts w:cstheme="minorHAnsi"/>
              </w:rPr>
              <w:t>Weekly write-up AND Project topic choice due</w:t>
            </w:r>
          </w:p>
        </w:tc>
      </w:tr>
      <w:tr w:rsidR="007B6289" w14:paraId="723016A4" w14:textId="77777777" w:rsidTr="0033661A">
        <w:tc>
          <w:tcPr>
            <w:tcW w:w="1188" w:type="dxa"/>
          </w:tcPr>
          <w:p w14:paraId="09AA263A" w14:textId="77777777" w:rsidR="007B6289" w:rsidRPr="00E215F3" w:rsidRDefault="007B6289" w:rsidP="00995B95">
            <w:pPr>
              <w:pStyle w:val="Heading4"/>
              <w:rPr>
                <w:rFonts w:cstheme="minorHAnsi"/>
                <w:sz w:val="20"/>
              </w:rPr>
            </w:pPr>
            <w:r w:rsidRPr="00E215F3">
              <w:rPr>
                <w:rFonts w:cstheme="minorHAnsi"/>
                <w:sz w:val="20"/>
              </w:rPr>
              <w:lastRenderedPageBreak/>
              <w:t>6</w:t>
            </w:r>
          </w:p>
          <w:p w14:paraId="5F0A6D2B" w14:textId="5F892941" w:rsidR="007B6289" w:rsidRDefault="007B6289" w:rsidP="00995B95">
            <w:r w:rsidRPr="00E215F3">
              <w:rPr>
                <w:rFonts w:cstheme="minorHAnsi"/>
              </w:rPr>
              <w:t>10/</w:t>
            </w:r>
            <w:r>
              <w:rPr>
                <w:rFonts w:cstheme="minorHAnsi"/>
              </w:rPr>
              <w:t>2</w:t>
            </w:r>
          </w:p>
        </w:tc>
        <w:tc>
          <w:tcPr>
            <w:tcW w:w="3600" w:type="dxa"/>
          </w:tcPr>
          <w:p w14:paraId="2E0AFDDD" w14:textId="2C0094F2" w:rsidR="007B6289" w:rsidRDefault="007B6289" w:rsidP="00995B95">
            <w:r w:rsidRPr="00E215F3">
              <w:rPr>
                <w:rFonts w:cstheme="minorHAnsi"/>
              </w:rPr>
              <w:t>Business Models around Digital Content</w:t>
            </w:r>
          </w:p>
        </w:tc>
        <w:tc>
          <w:tcPr>
            <w:tcW w:w="2394" w:type="dxa"/>
          </w:tcPr>
          <w:p w14:paraId="2D5ED983" w14:textId="77777777" w:rsidR="007B6289" w:rsidRPr="00E215F3" w:rsidRDefault="007B6289" w:rsidP="00995B95">
            <w:pPr>
              <w:spacing w:before="20" w:after="20"/>
              <w:rPr>
                <w:rFonts w:cstheme="minorHAnsi"/>
              </w:rPr>
            </w:pPr>
            <w:r w:rsidRPr="00E215F3">
              <w:rPr>
                <w:rFonts w:cstheme="minorHAnsi"/>
              </w:rPr>
              <w:t xml:space="preserve">Cases: </w:t>
            </w:r>
          </w:p>
          <w:p w14:paraId="2ACB4903" w14:textId="77777777" w:rsidR="007B6289" w:rsidRPr="00E215F3" w:rsidRDefault="007B6289" w:rsidP="00995B95">
            <w:pPr>
              <w:pStyle w:val="ListParagraph"/>
              <w:numPr>
                <w:ilvl w:val="0"/>
                <w:numId w:val="12"/>
              </w:numPr>
              <w:spacing w:before="20" w:after="20"/>
              <w:contextualSpacing w:val="0"/>
              <w:rPr>
                <w:rFonts w:cstheme="minorHAnsi"/>
              </w:rPr>
            </w:pPr>
            <w:r w:rsidRPr="00E215F3">
              <w:rPr>
                <w:rFonts w:cstheme="minorHAnsi"/>
              </w:rPr>
              <w:t xml:space="preserve">Radiohead: Music at Your Own Price </w:t>
            </w:r>
            <w:r w:rsidRPr="00E215F3">
              <w:rPr>
                <w:rFonts w:cstheme="minorHAnsi"/>
              </w:rPr>
              <w:br/>
              <w:t>(A and B)</w:t>
            </w:r>
          </w:p>
          <w:p w14:paraId="53BCCA6F" w14:textId="77777777" w:rsidR="007B6289" w:rsidRPr="00E215F3" w:rsidRDefault="007B6289" w:rsidP="00995B95">
            <w:pPr>
              <w:spacing w:before="20" w:after="20"/>
              <w:rPr>
                <w:rFonts w:cstheme="minorHAnsi"/>
              </w:rPr>
            </w:pPr>
            <w:r w:rsidRPr="00E215F3">
              <w:rPr>
                <w:rFonts w:cstheme="minorHAnsi"/>
              </w:rPr>
              <w:t>Readings:</w:t>
            </w:r>
          </w:p>
          <w:p w14:paraId="0CAEF612" w14:textId="77777777" w:rsidR="007B6289" w:rsidRPr="00E215F3" w:rsidRDefault="007B6289" w:rsidP="00995B95">
            <w:pPr>
              <w:pStyle w:val="ListParagraph"/>
              <w:numPr>
                <w:ilvl w:val="0"/>
                <w:numId w:val="6"/>
              </w:numPr>
              <w:spacing w:before="20" w:after="20"/>
              <w:contextualSpacing w:val="0"/>
              <w:rPr>
                <w:rFonts w:cstheme="minorHAnsi"/>
              </w:rPr>
            </w:pPr>
            <w:r w:rsidRPr="00E215F3">
              <w:rPr>
                <w:rFonts w:cstheme="minorHAnsi"/>
              </w:rPr>
              <w:t xml:space="preserve">Strategies for Two-sided Markets </w:t>
            </w:r>
          </w:p>
          <w:p w14:paraId="2F22B9AD" w14:textId="77777777" w:rsidR="007B6289" w:rsidRPr="00E215F3" w:rsidRDefault="007B6289" w:rsidP="00995B95">
            <w:pPr>
              <w:pStyle w:val="ListParagraph"/>
              <w:numPr>
                <w:ilvl w:val="0"/>
                <w:numId w:val="6"/>
              </w:numPr>
              <w:spacing w:before="20" w:after="20"/>
              <w:contextualSpacing w:val="0"/>
              <w:rPr>
                <w:rFonts w:cstheme="minorHAnsi"/>
              </w:rPr>
            </w:pPr>
            <w:r w:rsidRPr="00E215F3">
              <w:rPr>
                <w:rFonts w:cstheme="minorHAnsi"/>
              </w:rPr>
              <w:t>Free! Why $0.00 Is the Future of Business</w:t>
            </w:r>
          </w:p>
          <w:p w14:paraId="6239F0F8" w14:textId="77777777" w:rsidR="007B6289" w:rsidRPr="00E215F3" w:rsidRDefault="007B6289" w:rsidP="00995B95">
            <w:pPr>
              <w:pStyle w:val="ListParagraph"/>
              <w:numPr>
                <w:ilvl w:val="0"/>
                <w:numId w:val="6"/>
              </w:numPr>
              <w:spacing w:before="20" w:after="20"/>
              <w:contextualSpacing w:val="0"/>
              <w:rPr>
                <w:rFonts w:cstheme="minorHAnsi"/>
              </w:rPr>
            </w:pPr>
            <w:r w:rsidRPr="00E215F3">
              <w:rPr>
                <w:rFonts w:cstheme="minorHAnsi"/>
              </w:rPr>
              <w:t>Amazon’s Kindles Squeeze and Seduce Media Companies</w:t>
            </w:r>
          </w:p>
          <w:p w14:paraId="63DE531A" w14:textId="77777777" w:rsidR="007B6289" w:rsidRPr="00E215F3" w:rsidRDefault="007B6289" w:rsidP="00995B95">
            <w:pPr>
              <w:pStyle w:val="ListParagraph"/>
              <w:numPr>
                <w:ilvl w:val="0"/>
                <w:numId w:val="6"/>
              </w:numPr>
              <w:spacing w:before="20" w:after="20"/>
              <w:contextualSpacing w:val="0"/>
              <w:rPr>
                <w:rFonts w:cstheme="minorHAnsi"/>
              </w:rPr>
            </w:pPr>
            <w:r w:rsidRPr="00E215F3">
              <w:rPr>
                <w:rFonts w:cstheme="minorHAnsi"/>
              </w:rPr>
              <w:t xml:space="preserve">Is the </w:t>
            </w:r>
            <w:proofErr w:type="spellStart"/>
            <w:r w:rsidRPr="00E215F3">
              <w:rPr>
                <w:rFonts w:cstheme="minorHAnsi"/>
              </w:rPr>
              <w:t>Crowdfunding</w:t>
            </w:r>
            <w:proofErr w:type="spellEnd"/>
            <w:r w:rsidRPr="00E215F3">
              <w:rPr>
                <w:rFonts w:cstheme="minorHAnsi"/>
              </w:rPr>
              <w:t xml:space="preserve"> Bubble about to Burst?</w:t>
            </w:r>
          </w:p>
          <w:p w14:paraId="76B9C8B2" w14:textId="6326F3B2" w:rsidR="007B6289" w:rsidRDefault="007B6289" w:rsidP="00995B95">
            <w:r w:rsidRPr="00E215F3">
              <w:rPr>
                <w:rFonts w:cstheme="minorHAnsi"/>
              </w:rPr>
              <w:t xml:space="preserve">The Case for </w:t>
            </w:r>
            <w:proofErr w:type="spellStart"/>
            <w:r w:rsidRPr="00E215F3">
              <w:rPr>
                <w:rFonts w:cstheme="minorHAnsi"/>
              </w:rPr>
              <w:t>Crowdfunding</w:t>
            </w:r>
            <w:proofErr w:type="spellEnd"/>
          </w:p>
        </w:tc>
        <w:tc>
          <w:tcPr>
            <w:tcW w:w="2394" w:type="dxa"/>
          </w:tcPr>
          <w:p w14:paraId="50554475" w14:textId="685FD90A" w:rsidR="007B6289" w:rsidRDefault="007B6289" w:rsidP="00995B95">
            <w:r w:rsidRPr="00E215F3">
              <w:rPr>
                <w:rFonts w:cstheme="minorHAnsi"/>
              </w:rPr>
              <w:t>Weekly write-up</w:t>
            </w:r>
          </w:p>
        </w:tc>
      </w:tr>
      <w:tr w:rsidR="007B6289" w14:paraId="0DB2501A" w14:textId="77777777" w:rsidTr="0033661A">
        <w:tc>
          <w:tcPr>
            <w:tcW w:w="1188" w:type="dxa"/>
          </w:tcPr>
          <w:p w14:paraId="5B0DF85A" w14:textId="77777777" w:rsidR="007B6289" w:rsidRPr="00E215F3" w:rsidRDefault="007B6289" w:rsidP="00995B95">
            <w:pPr>
              <w:pStyle w:val="Heading4"/>
              <w:rPr>
                <w:rFonts w:cstheme="minorHAnsi"/>
                <w:sz w:val="20"/>
              </w:rPr>
            </w:pPr>
            <w:r w:rsidRPr="00E215F3">
              <w:rPr>
                <w:rFonts w:cstheme="minorHAnsi"/>
                <w:sz w:val="20"/>
              </w:rPr>
              <w:t>7</w:t>
            </w:r>
          </w:p>
          <w:p w14:paraId="39E17F20" w14:textId="41FD822A" w:rsidR="007B6289" w:rsidRDefault="007B6289" w:rsidP="00995B95">
            <w:r>
              <w:rPr>
                <w:rFonts w:cstheme="minorHAnsi"/>
              </w:rPr>
              <w:t>10/9</w:t>
            </w:r>
          </w:p>
        </w:tc>
        <w:tc>
          <w:tcPr>
            <w:tcW w:w="3600" w:type="dxa"/>
          </w:tcPr>
          <w:p w14:paraId="1AD6B788" w14:textId="35776D8F" w:rsidR="007B6289" w:rsidRDefault="007B6289" w:rsidP="00995B95">
            <w:r w:rsidRPr="00E215F3">
              <w:rPr>
                <w:rFonts w:cstheme="minorHAnsi"/>
              </w:rPr>
              <w:t>Crowdsourcing and Open Sourcing</w:t>
            </w:r>
          </w:p>
        </w:tc>
        <w:tc>
          <w:tcPr>
            <w:tcW w:w="2394" w:type="dxa"/>
          </w:tcPr>
          <w:p w14:paraId="41B2DACB" w14:textId="77777777" w:rsidR="007B6289" w:rsidRPr="00E215F3" w:rsidRDefault="007B6289" w:rsidP="00995B95">
            <w:pPr>
              <w:spacing w:before="20" w:after="20"/>
              <w:rPr>
                <w:rFonts w:cstheme="minorHAnsi"/>
              </w:rPr>
            </w:pPr>
            <w:r w:rsidRPr="00E215F3">
              <w:rPr>
                <w:rFonts w:cstheme="minorHAnsi"/>
              </w:rPr>
              <w:t xml:space="preserve">Case: </w:t>
            </w:r>
          </w:p>
          <w:p w14:paraId="05808168" w14:textId="77777777" w:rsidR="007B6289" w:rsidRPr="00E215F3" w:rsidRDefault="007B6289" w:rsidP="00995B95">
            <w:pPr>
              <w:pStyle w:val="ListParagraph"/>
              <w:numPr>
                <w:ilvl w:val="0"/>
                <w:numId w:val="34"/>
              </w:numPr>
              <w:spacing w:before="20" w:after="20"/>
              <w:contextualSpacing w:val="0"/>
              <w:rPr>
                <w:rFonts w:cstheme="minorHAnsi"/>
              </w:rPr>
            </w:pPr>
            <w:proofErr w:type="spellStart"/>
            <w:r w:rsidRPr="00E215F3">
              <w:rPr>
                <w:rFonts w:cstheme="minorHAnsi"/>
              </w:rPr>
              <w:t>TopCoder</w:t>
            </w:r>
            <w:proofErr w:type="spellEnd"/>
            <w:r w:rsidRPr="00E215F3">
              <w:rPr>
                <w:rFonts w:cstheme="minorHAnsi"/>
              </w:rPr>
              <w:t>: Developing Software Through Crowdsourcing (A and B)</w:t>
            </w:r>
          </w:p>
          <w:p w14:paraId="2DF11639" w14:textId="77777777" w:rsidR="007B6289" w:rsidRPr="00E215F3" w:rsidRDefault="007B6289" w:rsidP="00995B95">
            <w:pPr>
              <w:spacing w:before="20" w:after="20"/>
              <w:rPr>
                <w:rFonts w:cstheme="minorHAnsi"/>
              </w:rPr>
            </w:pPr>
            <w:r w:rsidRPr="00E215F3">
              <w:rPr>
                <w:rFonts w:cstheme="minorHAnsi"/>
              </w:rPr>
              <w:t>Readings:</w:t>
            </w:r>
          </w:p>
          <w:p w14:paraId="14EE5F54" w14:textId="77777777" w:rsidR="007B6289" w:rsidRPr="00E215F3" w:rsidRDefault="007B6289" w:rsidP="00995B95">
            <w:pPr>
              <w:pStyle w:val="ListParagraph"/>
              <w:numPr>
                <w:ilvl w:val="0"/>
                <w:numId w:val="13"/>
              </w:numPr>
              <w:spacing w:before="20" w:after="20"/>
              <w:contextualSpacing w:val="0"/>
              <w:rPr>
                <w:rFonts w:cstheme="minorHAnsi"/>
              </w:rPr>
            </w:pPr>
            <w:r w:rsidRPr="00E215F3">
              <w:rPr>
                <w:rFonts w:cstheme="minorHAnsi"/>
              </w:rPr>
              <w:t>The Rise of Crowdsourcing</w:t>
            </w:r>
          </w:p>
          <w:p w14:paraId="17CBCC18" w14:textId="77777777" w:rsidR="007B6289" w:rsidRPr="00E215F3" w:rsidRDefault="007B6289" w:rsidP="00995B95">
            <w:pPr>
              <w:pStyle w:val="ListParagraph"/>
              <w:numPr>
                <w:ilvl w:val="0"/>
                <w:numId w:val="13"/>
              </w:numPr>
              <w:spacing w:before="20" w:after="20"/>
              <w:contextualSpacing w:val="0"/>
              <w:rPr>
                <w:rFonts w:cstheme="minorHAnsi"/>
              </w:rPr>
            </w:pPr>
            <w:r w:rsidRPr="00E215F3">
              <w:rPr>
                <w:rFonts w:cstheme="minorHAnsi"/>
              </w:rPr>
              <w:t>In the Next Industrial Revolution, Atoms Are the New Bits</w:t>
            </w:r>
          </w:p>
          <w:p w14:paraId="00617F80" w14:textId="77777777" w:rsidR="007B6289" w:rsidRPr="00E215F3" w:rsidRDefault="007B6289" w:rsidP="00995B95">
            <w:pPr>
              <w:pStyle w:val="ListParagraph"/>
              <w:numPr>
                <w:ilvl w:val="0"/>
                <w:numId w:val="12"/>
              </w:numPr>
              <w:spacing w:before="20" w:after="20"/>
              <w:contextualSpacing w:val="0"/>
              <w:rPr>
                <w:rFonts w:cstheme="minorHAnsi"/>
              </w:rPr>
            </w:pPr>
            <w:r w:rsidRPr="00E215F3">
              <w:rPr>
                <w:rFonts w:cstheme="minorHAnsi"/>
              </w:rPr>
              <w:t xml:space="preserve">Quick Study: System Development Life Cycle </w:t>
            </w:r>
          </w:p>
          <w:p w14:paraId="3A4BAC21" w14:textId="37650F9E" w:rsidR="007B6289" w:rsidRDefault="007B6289" w:rsidP="00995B95">
            <w:r w:rsidRPr="00E215F3">
              <w:rPr>
                <w:rFonts w:cstheme="minorHAnsi"/>
              </w:rPr>
              <w:t>What Business Can Learn From Open Source</w:t>
            </w:r>
          </w:p>
        </w:tc>
        <w:tc>
          <w:tcPr>
            <w:tcW w:w="2394" w:type="dxa"/>
          </w:tcPr>
          <w:p w14:paraId="3B14EA21" w14:textId="77777777" w:rsidR="007B6289" w:rsidRPr="00E215F3" w:rsidRDefault="007B6289" w:rsidP="00995B95">
            <w:pPr>
              <w:rPr>
                <w:rFonts w:cstheme="minorHAnsi"/>
              </w:rPr>
            </w:pPr>
            <w:r w:rsidRPr="00E215F3">
              <w:rPr>
                <w:rFonts w:cstheme="minorHAnsi"/>
              </w:rPr>
              <w:t>Weekly write-up</w:t>
            </w:r>
          </w:p>
          <w:p w14:paraId="04175206" w14:textId="2C66D206" w:rsidR="007B6289" w:rsidRDefault="007B6289" w:rsidP="00995B95">
            <w:r w:rsidRPr="00E215F3">
              <w:rPr>
                <w:rFonts w:cstheme="minorHAnsi"/>
              </w:rPr>
              <w:t>First “Learn IT” Project Due</w:t>
            </w:r>
          </w:p>
        </w:tc>
      </w:tr>
      <w:tr w:rsidR="007B6289" w14:paraId="20A240D4" w14:textId="77777777" w:rsidTr="0033661A">
        <w:tc>
          <w:tcPr>
            <w:tcW w:w="1188" w:type="dxa"/>
          </w:tcPr>
          <w:p w14:paraId="0CB7B776" w14:textId="6D14D634" w:rsidR="007B6289" w:rsidRDefault="007B6289" w:rsidP="00995B95">
            <w:r w:rsidRPr="00E215F3">
              <w:rPr>
                <w:rFonts w:cstheme="minorHAnsi"/>
              </w:rPr>
              <w:t>10/1</w:t>
            </w:r>
            <w:r>
              <w:rPr>
                <w:rFonts w:cstheme="minorHAnsi"/>
              </w:rPr>
              <w:t>6</w:t>
            </w:r>
          </w:p>
        </w:tc>
        <w:tc>
          <w:tcPr>
            <w:tcW w:w="3600" w:type="dxa"/>
          </w:tcPr>
          <w:p w14:paraId="7F05DE50" w14:textId="536A6C2B" w:rsidR="007B6289" w:rsidRDefault="007B6289" w:rsidP="00995B95">
            <w:r w:rsidRPr="00E215F3">
              <w:rPr>
                <w:rFonts w:cstheme="minorHAnsi"/>
              </w:rPr>
              <w:t>Evaluating Disruptive and Emerging Technologies</w:t>
            </w:r>
          </w:p>
        </w:tc>
        <w:tc>
          <w:tcPr>
            <w:tcW w:w="2394" w:type="dxa"/>
          </w:tcPr>
          <w:p w14:paraId="34C4A163" w14:textId="77777777" w:rsidR="007B6289" w:rsidRPr="00E215F3" w:rsidRDefault="007B6289" w:rsidP="00995B95">
            <w:pPr>
              <w:spacing w:before="20" w:after="20"/>
              <w:rPr>
                <w:rFonts w:cstheme="minorHAnsi"/>
              </w:rPr>
            </w:pPr>
            <w:r w:rsidRPr="00E215F3">
              <w:rPr>
                <w:rFonts w:cstheme="minorHAnsi"/>
              </w:rPr>
              <w:t xml:space="preserve">Case: </w:t>
            </w:r>
          </w:p>
          <w:p w14:paraId="76701ECA" w14:textId="77777777" w:rsidR="007B6289" w:rsidRPr="00E215F3" w:rsidRDefault="007B6289" w:rsidP="00995B95">
            <w:pPr>
              <w:pStyle w:val="ListParagraph"/>
              <w:numPr>
                <w:ilvl w:val="0"/>
                <w:numId w:val="32"/>
              </w:numPr>
              <w:spacing w:before="20" w:after="20"/>
              <w:contextualSpacing w:val="0"/>
              <w:rPr>
                <w:rFonts w:cstheme="minorHAnsi"/>
              </w:rPr>
            </w:pPr>
            <w:r w:rsidRPr="00E215F3">
              <w:rPr>
                <w:rFonts w:cstheme="minorHAnsi"/>
              </w:rPr>
              <w:t>Kodak and the Digital Revolution (A)</w:t>
            </w:r>
          </w:p>
          <w:p w14:paraId="465A24B1" w14:textId="77777777" w:rsidR="007B6289" w:rsidRPr="00E215F3" w:rsidRDefault="007B6289" w:rsidP="00995B95">
            <w:pPr>
              <w:spacing w:before="20" w:after="20"/>
              <w:rPr>
                <w:rFonts w:cstheme="minorHAnsi"/>
              </w:rPr>
            </w:pPr>
            <w:r w:rsidRPr="00E215F3">
              <w:rPr>
                <w:rFonts w:cstheme="minorHAnsi"/>
              </w:rPr>
              <w:lastRenderedPageBreak/>
              <w:t>Readings:</w:t>
            </w:r>
          </w:p>
          <w:p w14:paraId="0B3E7724" w14:textId="77777777" w:rsidR="007B6289" w:rsidRPr="00E215F3" w:rsidRDefault="007B6289" w:rsidP="00995B95">
            <w:pPr>
              <w:pStyle w:val="ListParagraph"/>
              <w:numPr>
                <w:ilvl w:val="0"/>
                <w:numId w:val="13"/>
              </w:numPr>
              <w:contextualSpacing w:val="0"/>
              <w:rPr>
                <w:rFonts w:cstheme="minorHAnsi"/>
              </w:rPr>
            </w:pPr>
            <w:r w:rsidRPr="00E215F3">
              <w:rPr>
                <w:rFonts w:cstheme="minorHAnsi"/>
              </w:rPr>
              <w:t>Reinventing Your Business Model</w:t>
            </w:r>
          </w:p>
          <w:p w14:paraId="1F2EA8F6" w14:textId="766D5593" w:rsidR="007B6289" w:rsidRDefault="007B6289" w:rsidP="00995B95">
            <w:r w:rsidRPr="00E215F3">
              <w:rPr>
                <w:rFonts w:cstheme="minorHAnsi"/>
              </w:rPr>
              <w:t>Avoiding the Pitfalls of Emerging Technologies</w:t>
            </w:r>
          </w:p>
        </w:tc>
        <w:tc>
          <w:tcPr>
            <w:tcW w:w="2394" w:type="dxa"/>
          </w:tcPr>
          <w:p w14:paraId="5C14AF9F" w14:textId="5B78DCC4" w:rsidR="007B6289" w:rsidRDefault="007B6289" w:rsidP="00995B95">
            <w:r w:rsidRPr="00E215F3">
              <w:rPr>
                <w:rFonts w:cstheme="minorHAnsi"/>
              </w:rPr>
              <w:lastRenderedPageBreak/>
              <w:t>Weekly write-up</w:t>
            </w:r>
          </w:p>
        </w:tc>
      </w:tr>
      <w:tr w:rsidR="007B6289" w14:paraId="16E1A44C" w14:textId="77777777" w:rsidTr="0033661A">
        <w:tc>
          <w:tcPr>
            <w:tcW w:w="1188" w:type="dxa"/>
          </w:tcPr>
          <w:p w14:paraId="4AA50F9B" w14:textId="77777777" w:rsidR="007B6289" w:rsidRPr="00E215F3" w:rsidRDefault="007B6289" w:rsidP="00995B95">
            <w:pPr>
              <w:pStyle w:val="Heading4"/>
              <w:rPr>
                <w:rFonts w:cstheme="minorHAnsi"/>
                <w:sz w:val="20"/>
              </w:rPr>
            </w:pPr>
            <w:r w:rsidRPr="00E215F3">
              <w:rPr>
                <w:sz w:val="20"/>
              </w:rPr>
              <w:lastRenderedPageBreak/>
              <w:br w:type="page"/>
            </w:r>
            <w:r w:rsidRPr="00E215F3">
              <w:rPr>
                <w:rFonts w:cstheme="minorHAnsi"/>
                <w:sz w:val="20"/>
              </w:rPr>
              <w:t>9</w:t>
            </w:r>
          </w:p>
          <w:p w14:paraId="39547BE9" w14:textId="77777777" w:rsidR="007B6289" w:rsidRPr="00E215F3" w:rsidRDefault="007B6289" w:rsidP="00995B95">
            <w:pPr>
              <w:rPr>
                <w:rFonts w:cstheme="minorHAnsi"/>
              </w:rPr>
            </w:pPr>
            <w:r>
              <w:rPr>
                <w:rFonts w:cstheme="minorHAnsi"/>
              </w:rPr>
              <w:t>10/23</w:t>
            </w:r>
          </w:p>
          <w:p w14:paraId="0B9DC53C" w14:textId="77777777" w:rsidR="007B6289" w:rsidRDefault="007B6289" w:rsidP="00995B95"/>
        </w:tc>
        <w:tc>
          <w:tcPr>
            <w:tcW w:w="3600" w:type="dxa"/>
          </w:tcPr>
          <w:p w14:paraId="3EA43576" w14:textId="792261DF" w:rsidR="007B6289" w:rsidRDefault="007B6289" w:rsidP="00995B95">
            <w:r w:rsidRPr="00E215F3">
              <w:rPr>
                <w:rFonts w:cstheme="minorHAnsi"/>
              </w:rPr>
              <w:t>Knowledge Management and Business Intelligence</w:t>
            </w:r>
          </w:p>
        </w:tc>
        <w:tc>
          <w:tcPr>
            <w:tcW w:w="2394" w:type="dxa"/>
          </w:tcPr>
          <w:p w14:paraId="3711AC1C" w14:textId="77777777" w:rsidR="007B6289" w:rsidRPr="00E215F3" w:rsidRDefault="007B6289" w:rsidP="00995B95">
            <w:pPr>
              <w:spacing w:before="20" w:after="20"/>
              <w:rPr>
                <w:rFonts w:cstheme="minorHAnsi"/>
              </w:rPr>
            </w:pPr>
            <w:r w:rsidRPr="00E215F3">
              <w:rPr>
                <w:rFonts w:cstheme="minorHAnsi"/>
              </w:rPr>
              <w:t xml:space="preserve">Case: </w:t>
            </w:r>
          </w:p>
          <w:p w14:paraId="3C049101" w14:textId="77777777" w:rsidR="007B6289" w:rsidRPr="00E215F3" w:rsidRDefault="007B6289" w:rsidP="00995B95">
            <w:pPr>
              <w:pStyle w:val="ListParagraph"/>
              <w:numPr>
                <w:ilvl w:val="0"/>
                <w:numId w:val="13"/>
              </w:numPr>
              <w:spacing w:before="20" w:after="20"/>
              <w:contextualSpacing w:val="0"/>
              <w:rPr>
                <w:rFonts w:cstheme="minorHAnsi"/>
              </w:rPr>
            </w:pPr>
            <w:r w:rsidRPr="00E215F3">
              <w:rPr>
                <w:rFonts w:cstheme="minorHAnsi"/>
              </w:rPr>
              <w:t>Social Strategy at American Express</w:t>
            </w:r>
          </w:p>
          <w:p w14:paraId="163B9D3F" w14:textId="77777777" w:rsidR="007B6289" w:rsidRPr="00E215F3" w:rsidRDefault="007B6289" w:rsidP="00995B95">
            <w:pPr>
              <w:spacing w:before="20" w:after="20"/>
              <w:rPr>
                <w:rFonts w:cstheme="minorHAnsi"/>
              </w:rPr>
            </w:pPr>
            <w:r w:rsidRPr="00E215F3">
              <w:rPr>
                <w:rFonts w:cstheme="minorHAnsi"/>
              </w:rPr>
              <w:t>Readings:</w:t>
            </w:r>
          </w:p>
          <w:p w14:paraId="080C311D" w14:textId="77777777" w:rsidR="007B6289" w:rsidRPr="00E215F3" w:rsidRDefault="007B6289" w:rsidP="00995B95">
            <w:pPr>
              <w:pStyle w:val="ListParagraph"/>
              <w:numPr>
                <w:ilvl w:val="0"/>
                <w:numId w:val="6"/>
              </w:numPr>
              <w:spacing w:before="20" w:after="20"/>
              <w:contextualSpacing w:val="0"/>
              <w:rPr>
                <w:rFonts w:cstheme="minorHAnsi"/>
              </w:rPr>
            </w:pPr>
            <w:r w:rsidRPr="00E215F3">
              <w:rPr>
                <w:rFonts w:cstheme="minorHAnsi"/>
              </w:rPr>
              <w:t>Communities of Practice: A Brief Introduction</w:t>
            </w:r>
          </w:p>
          <w:p w14:paraId="56C4D3FD" w14:textId="77777777" w:rsidR="007B6289" w:rsidRPr="00E215F3" w:rsidRDefault="007B6289" w:rsidP="00995B95">
            <w:pPr>
              <w:pStyle w:val="ListParagraph"/>
              <w:numPr>
                <w:ilvl w:val="0"/>
                <w:numId w:val="13"/>
              </w:numPr>
              <w:contextualSpacing w:val="0"/>
              <w:rPr>
                <w:rFonts w:cstheme="minorHAnsi"/>
              </w:rPr>
            </w:pPr>
            <w:r w:rsidRPr="00E215F3">
              <w:rPr>
                <w:rFonts w:cstheme="minorHAnsi"/>
              </w:rPr>
              <w:t>The Brain Behind the Big, Bad Burger and Other Tales of Business Intelligence</w:t>
            </w:r>
          </w:p>
          <w:p w14:paraId="5805826D" w14:textId="77777777" w:rsidR="007B6289" w:rsidRPr="00E215F3" w:rsidRDefault="007B6289" w:rsidP="00995B95">
            <w:pPr>
              <w:pStyle w:val="ListParagraph"/>
              <w:numPr>
                <w:ilvl w:val="0"/>
                <w:numId w:val="13"/>
              </w:numPr>
              <w:contextualSpacing w:val="0"/>
              <w:rPr>
                <w:rFonts w:cstheme="minorHAnsi"/>
              </w:rPr>
            </w:pPr>
            <w:r w:rsidRPr="00E215F3">
              <w:rPr>
                <w:rFonts w:cstheme="minorHAnsi"/>
              </w:rPr>
              <w:t>Big Data Fuels 2012 Olympics Stats Frenzy</w:t>
            </w:r>
          </w:p>
          <w:p w14:paraId="3CA3BF37" w14:textId="6669708E" w:rsidR="007B6289" w:rsidRDefault="007B6289" w:rsidP="00995B95">
            <w:r w:rsidRPr="00E215F3">
              <w:rPr>
                <w:rFonts w:cstheme="minorHAnsi"/>
              </w:rPr>
              <w:t>Olympics Tap Big Data to Enhance Security</w:t>
            </w:r>
          </w:p>
        </w:tc>
        <w:tc>
          <w:tcPr>
            <w:tcW w:w="2394" w:type="dxa"/>
          </w:tcPr>
          <w:p w14:paraId="70EB8887" w14:textId="760FD312" w:rsidR="007B6289" w:rsidRDefault="007B6289" w:rsidP="00995B95">
            <w:r w:rsidRPr="00E215F3">
              <w:rPr>
                <w:rFonts w:cstheme="minorHAnsi"/>
              </w:rPr>
              <w:t>Weekly write-up</w:t>
            </w:r>
          </w:p>
        </w:tc>
      </w:tr>
      <w:tr w:rsidR="007B6289" w14:paraId="302FBA43" w14:textId="77777777" w:rsidTr="0033661A">
        <w:tc>
          <w:tcPr>
            <w:tcW w:w="1188" w:type="dxa"/>
          </w:tcPr>
          <w:p w14:paraId="5821516C" w14:textId="77777777" w:rsidR="007B6289" w:rsidRPr="00E215F3" w:rsidRDefault="007B6289" w:rsidP="00995B95">
            <w:pPr>
              <w:pStyle w:val="Heading4"/>
              <w:rPr>
                <w:rFonts w:cstheme="minorHAnsi"/>
                <w:sz w:val="20"/>
              </w:rPr>
            </w:pPr>
            <w:r w:rsidRPr="00E215F3">
              <w:rPr>
                <w:rFonts w:cstheme="minorHAnsi"/>
                <w:sz w:val="20"/>
              </w:rPr>
              <w:t>10</w:t>
            </w:r>
          </w:p>
          <w:p w14:paraId="6968B7D2" w14:textId="113D8E0E" w:rsidR="007B6289" w:rsidRDefault="007B6289" w:rsidP="00995B95">
            <w:r w:rsidRPr="00E215F3">
              <w:rPr>
                <w:rFonts w:cstheme="minorHAnsi"/>
              </w:rPr>
              <w:t>10/3</w:t>
            </w:r>
            <w:r>
              <w:rPr>
                <w:rFonts w:cstheme="minorHAnsi"/>
              </w:rPr>
              <w:t>0</w:t>
            </w:r>
          </w:p>
        </w:tc>
        <w:tc>
          <w:tcPr>
            <w:tcW w:w="3600" w:type="dxa"/>
          </w:tcPr>
          <w:p w14:paraId="7160E6AD" w14:textId="017F5F32" w:rsidR="007B6289" w:rsidRDefault="007B6289" w:rsidP="00995B95">
            <w:r w:rsidRPr="00E215F3">
              <w:rPr>
                <w:rFonts w:cstheme="minorHAnsi"/>
              </w:rPr>
              <w:t>Incubating Innovation: Governance of the IT Function</w:t>
            </w:r>
          </w:p>
        </w:tc>
        <w:tc>
          <w:tcPr>
            <w:tcW w:w="2394" w:type="dxa"/>
          </w:tcPr>
          <w:p w14:paraId="0E73A5CF" w14:textId="77777777" w:rsidR="007B6289" w:rsidRPr="00E215F3" w:rsidRDefault="007B6289" w:rsidP="00995B95">
            <w:pPr>
              <w:spacing w:before="20" w:after="20"/>
              <w:rPr>
                <w:rFonts w:cstheme="minorHAnsi"/>
              </w:rPr>
            </w:pPr>
            <w:r w:rsidRPr="00E215F3">
              <w:rPr>
                <w:rFonts w:cstheme="minorHAnsi"/>
              </w:rPr>
              <w:t xml:space="preserve">Case: </w:t>
            </w:r>
          </w:p>
          <w:p w14:paraId="05ACA2DD" w14:textId="77777777" w:rsidR="007B6289" w:rsidRPr="00E215F3" w:rsidRDefault="007B6289" w:rsidP="00995B95">
            <w:pPr>
              <w:pStyle w:val="ListParagraph"/>
              <w:numPr>
                <w:ilvl w:val="0"/>
                <w:numId w:val="6"/>
              </w:numPr>
              <w:spacing w:before="20" w:after="20"/>
              <w:contextualSpacing w:val="0"/>
              <w:rPr>
                <w:rFonts w:cstheme="minorHAnsi"/>
              </w:rPr>
            </w:pPr>
            <w:r w:rsidRPr="00E215F3">
              <w:rPr>
                <w:rFonts w:cstheme="minorHAnsi"/>
              </w:rPr>
              <w:t>Volkswagen of America: Managing IT Priorities</w:t>
            </w:r>
          </w:p>
          <w:p w14:paraId="4AF09ACA" w14:textId="77777777" w:rsidR="007B6289" w:rsidRPr="00E215F3" w:rsidRDefault="007B6289" w:rsidP="00995B95">
            <w:pPr>
              <w:spacing w:before="20" w:after="20"/>
              <w:rPr>
                <w:rFonts w:cstheme="minorHAnsi"/>
              </w:rPr>
            </w:pPr>
            <w:r w:rsidRPr="00E215F3">
              <w:rPr>
                <w:rFonts w:cstheme="minorHAnsi"/>
              </w:rPr>
              <w:t>Readings:</w:t>
            </w:r>
          </w:p>
          <w:p w14:paraId="0B6F16CF" w14:textId="77777777" w:rsidR="007B6289" w:rsidRPr="00E215F3" w:rsidRDefault="007B6289" w:rsidP="00995B95">
            <w:pPr>
              <w:pStyle w:val="ListParagraph"/>
              <w:numPr>
                <w:ilvl w:val="0"/>
                <w:numId w:val="6"/>
              </w:numPr>
              <w:spacing w:before="20" w:after="20"/>
              <w:contextualSpacing w:val="0"/>
              <w:rPr>
                <w:rFonts w:cstheme="minorHAnsi"/>
              </w:rPr>
            </w:pPr>
            <w:r w:rsidRPr="00E215F3">
              <w:rPr>
                <w:rFonts w:cstheme="minorHAnsi"/>
              </w:rPr>
              <w:t>Everything is Measurable</w:t>
            </w:r>
          </w:p>
          <w:p w14:paraId="3FCAAFC8" w14:textId="77777777" w:rsidR="007B6289" w:rsidRPr="00E215F3" w:rsidRDefault="007B6289" w:rsidP="00995B95">
            <w:pPr>
              <w:pStyle w:val="ListParagraph"/>
              <w:numPr>
                <w:ilvl w:val="0"/>
                <w:numId w:val="6"/>
              </w:numPr>
              <w:spacing w:before="20" w:after="20"/>
              <w:contextualSpacing w:val="0"/>
              <w:rPr>
                <w:rFonts w:cstheme="minorHAnsi"/>
              </w:rPr>
            </w:pPr>
            <w:r w:rsidRPr="00E215F3">
              <w:rPr>
                <w:rFonts w:cstheme="minorHAnsi"/>
              </w:rPr>
              <w:t xml:space="preserve">The IT Measurement Inversion </w:t>
            </w:r>
          </w:p>
          <w:p w14:paraId="2D7E7090" w14:textId="5DC6686A" w:rsidR="007B6289" w:rsidRDefault="007B6289" w:rsidP="00995B95">
            <w:r w:rsidRPr="00E215F3">
              <w:rPr>
                <w:rFonts w:cstheme="minorHAnsi"/>
              </w:rPr>
              <w:t>Beyond Valuation: Options Thinking in IT Project Management</w:t>
            </w:r>
          </w:p>
        </w:tc>
        <w:tc>
          <w:tcPr>
            <w:tcW w:w="2394" w:type="dxa"/>
          </w:tcPr>
          <w:p w14:paraId="66B10593" w14:textId="1FA0A5C4" w:rsidR="007B6289" w:rsidRDefault="007B6289" w:rsidP="00995B95">
            <w:r w:rsidRPr="00E215F3">
              <w:rPr>
                <w:rFonts w:cstheme="minorHAnsi"/>
              </w:rPr>
              <w:t>Weekly write-up AND Individual Project Report due</w:t>
            </w:r>
          </w:p>
        </w:tc>
      </w:tr>
      <w:tr w:rsidR="007B6289" w14:paraId="274B7765" w14:textId="77777777" w:rsidTr="0033661A">
        <w:tc>
          <w:tcPr>
            <w:tcW w:w="1188" w:type="dxa"/>
          </w:tcPr>
          <w:p w14:paraId="265E0326" w14:textId="77777777" w:rsidR="007B6289" w:rsidRPr="00E215F3" w:rsidRDefault="007B6289" w:rsidP="00995B95">
            <w:pPr>
              <w:pStyle w:val="Heading4"/>
              <w:rPr>
                <w:rFonts w:cstheme="minorHAnsi"/>
                <w:sz w:val="20"/>
              </w:rPr>
            </w:pPr>
            <w:r w:rsidRPr="00E215F3">
              <w:rPr>
                <w:sz w:val="20"/>
              </w:rPr>
              <w:br w:type="page"/>
            </w:r>
            <w:r w:rsidRPr="00E215F3">
              <w:rPr>
                <w:rFonts w:cstheme="minorHAnsi"/>
                <w:sz w:val="20"/>
              </w:rPr>
              <w:t>11</w:t>
            </w:r>
          </w:p>
          <w:p w14:paraId="3209585C" w14:textId="7FABA2CA" w:rsidR="007B6289" w:rsidRDefault="007B6289" w:rsidP="00995B95">
            <w:r w:rsidRPr="00E215F3">
              <w:rPr>
                <w:rFonts w:cstheme="minorHAnsi"/>
              </w:rPr>
              <w:t>11/</w:t>
            </w:r>
            <w:r>
              <w:rPr>
                <w:rFonts w:cstheme="minorHAnsi"/>
              </w:rPr>
              <w:t>6</w:t>
            </w:r>
          </w:p>
        </w:tc>
        <w:tc>
          <w:tcPr>
            <w:tcW w:w="3600" w:type="dxa"/>
          </w:tcPr>
          <w:p w14:paraId="2B8F87DB" w14:textId="7691255A" w:rsidR="007B6289" w:rsidRDefault="007B6289" w:rsidP="00995B95">
            <w:r w:rsidRPr="00E215F3">
              <w:rPr>
                <w:rFonts w:cstheme="minorHAnsi"/>
              </w:rPr>
              <w:t>Incubating Innovation: Global Management and Platform Strategies</w:t>
            </w:r>
          </w:p>
        </w:tc>
        <w:tc>
          <w:tcPr>
            <w:tcW w:w="2394" w:type="dxa"/>
          </w:tcPr>
          <w:p w14:paraId="3952E535" w14:textId="77777777" w:rsidR="007B6289" w:rsidRPr="00E215F3" w:rsidRDefault="007B6289" w:rsidP="00995B95">
            <w:pPr>
              <w:tabs>
                <w:tab w:val="right" w:pos="3763"/>
              </w:tabs>
              <w:spacing w:before="20" w:after="20"/>
              <w:rPr>
                <w:rFonts w:cstheme="minorHAnsi"/>
              </w:rPr>
            </w:pPr>
            <w:r w:rsidRPr="00E215F3">
              <w:rPr>
                <w:rFonts w:cstheme="minorHAnsi"/>
              </w:rPr>
              <w:t xml:space="preserve">Case: </w:t>
            </w:r>
          </w:p>
          <w:p w14:paraId="3C2FF14E" w14:textId="77777777" w:rsidR="007B6289" w:rsidRPr="00E215F3" w:rsidRDefault="007B6289" w:rsidP="00995B95">
            <w:pPr>
              <w:pStyle w:val="ListParagraph"/>
              <w:numPr>
                <w:ilvl w:val="0"/>
                <w:numId w:val="30"/>
              </w:numPr>
              <w:tabs>
                <w:tab w:val="right" w:pos="3763"/>
              </w:tabs>
              <w:spacing w:before="20" w:after="20"/>
              <w:contextualSpacing w:val="0"/>
              <w:rPr>
                <w:rFonts w:cstheme="minorHAnsi"/>
              </w:rPr>
            </w:pPr>
            <w:r w:rsidRPr="00E215F3">
              <w:rPr>
                <w:rFonts w:cstheme="minorHAnsi"/>
              </w:rPr>
              <w:t>Globalization of Wyeth</w:t>
            </w:r>
          </w:p>
          <w:p w14:paraId="16490904" w14:textId="77777777" w:rsidR="007B6289" w:rsidRPr="00E215F3" w:rsidRDefault="007B6289" w:rsidP="00995B95">
            <w:pPr>
              <w:tabs>
                <w:tab w:val="right" w:pos="3763"/>
              </w:tabs>
              <w:spacing w:before="20" w:after="20"/>
              <w:rPr>
                <w:rFonts w:cstheme="minorHAnsi"/>
              </w:rPr>
            </w:pPr>
            <w:r w:rsidRPr="00E215F3">
              <w:rPr>
                <w:rFonts w:cstheme="minorHAnsi"/>
              </w:rPr>
              <w:t>Readings:</w:t>
            </w:r>
          </w:p>
          <w:p w14:paraId="0AEBA377" w14:textId="77777777" w:rsidR="007B6289" w:rsidRPr="00E215F3" w:rsidRDefault="007B6289" w:rsidP="00995B95">
            <w:pPr>
              <w:pStyle w:val="ListParagraph"/>
              <w:numPr>
                <w:ilvl w:val="0"/>
                <w:numId w:val="6"/>
              </w:numPr>
              <w:tabs>
                <w:tab w:val="right" w:pos="3763"/>
              </w:tabs>
              <w:spacing w:before="20" w:after="20"/>
              <w:contextualSpacing w:val="0"/>
              <w:rPr>
                <w:rFonts w:cstheme="minorHAnsi"/>
              </w:rPr>
            </w:pPr>
            <w:r w:rsidRPr="00E215F3">
              <w:rPr>
                <w:rFonts w:cstheme="minorHAnsi"/>
              </w:rPr>
              <w:t>IT Governance: Stop the Pendulum!</w:t>
            </w:r>
          </w:p>
          <w:p w14:paraId="0CEACAE0" w14:textId="77777777" w:rsidR="007B6289" w:rsidRPr="00E215F3" w:rsidRDefault="007B6289" w:rsidP="00995B95">
            <w:pPr>
              <w:pStyle w:val="ListParagraph"/>
              <w:numPr>
                <w:ilvl w:val="0"/>
                <w:numId w:val="6"/>
              </w:numPr>
              <w:tabs>
                <w:tab w:val="right" w:pos="3763"/>
              </w:tabs>
              <w:spacing w:before="20" w:after="20"/>
              <w:contextualSpacing w:val="0"/>
              <w:rPr>
                <w:rFonts w:cstheme="minorHAnsi"/>
              </w:rPr>
            </w:pPr>
            <w:r w:rsidRPr="00E215F3">
              <w:rPr>
                <w:rFonts w:cstheme="minorHAnsi"/>
              </w:rPr>
              <w:t>IT Centralization is Back in Fashion</w:t>
            </w:r>
          </w:p>
          <w:p w14:paraId="3C5BAC82" w14:textId="2675A128" w:rsidR="007B6289" w:rsidRDefault="007B6289" w:rsidP="00995B95">
            <w:r w:rsidRPr="00E215F3">
              <w:rPr>
                <w:rFonts w:cstheme="minorHAnsi"/>
              </w:rPr>
              <w:t>BYOD Drives Communism Out of IT</w:t>
            </w:r>
          </w:p>
        </w:tc>
        <w:tc>
          <w:tcPr>
            <w:tcW w:w="2394" w:type="dxa"/>
          </w:tcPr>
          <w:p w14:paraId="23F5C9CD" w14:textId="09B454B3" w:rsidR="007B6289" w:rsidRDefault="007B6289" w:rsidP="00995B95">
            <w:r w:rsidRPr="00E215F3">
              <w:rPr>
                <w:rFonts w:cstheme="minorHAnsi"/>
              </w:rPr>
              <w:t>Weekly write-up</w:t>
            </w:r>
          </w:p>
        </w:tc>
      </w:tr>
      <w:tr w:rsidR="007B6289" w14:paraId="6FAA73EC" w14:textId="77777777" w:rsidTr="0033661A">
        <w:tc>
          <w:tcPr>
            <w:tcW w:w="1188" w:type="dxa"/>
          </w:tcPr>
          <w:p w14:paraId="66221058" w14:textId="77777777" w:rsidR="007B6289" w:rsidRPr="00E215F3" w:rsidRDefault="007B6289" w:rsidP="00995B95">
            <w:pPr>
              <w:pStyle w:val="Heading4"/>
              <w:rPr>
                <w:rFonts w:cstheme="minorHAnsi"/>
                <w:sz w:val="20"/>
              </w:rPr>
            </w:pPr>
            <w:r w:rsidRPr="00E215F3">
              <w:rPr>
                <w:sz w:val="20"/>
              </w:rPr>
              <w:lastRenderedPageBreak/>
              <w:br w:type="page"/>
            </w:r>
            <w:r w:rsidRPr="00E215F3">
              <w:rPr>
                <w:rFonts w:cstheme="minorHAnsi"/>
                <w:sz w:val="20"/>
              </w:rPr>
              <w:t>12</w:t>
            </w:r>
          </w:p>
          <w:p w14:paraId="153020D5" w14:textId="43D9FE73" w:rsidR="007B6289" w:rsidRDefault="007B6289" w:rsidP="00995B95">
            <w:r w:rsidRPr="00E215F3">
              <w:rPr>
                <w:rFonts w:cstheme="minorHAnsi"/>
                <w:sz w:val="20"/>
              </w:rPr>
              <w:t>11/1</w:t>
            </w:r>
            <w:r>
              <w:rPr>
                <w:rFonts w:cstheme="minorHAnsi"/>
                <w:sz w:val="20"/>
              </w:rPr>
              <w:t>3</w:t>
            </w:r>
          </w:p>
        </w:tc>
        <w:tc>
          <w:tcPr>
            <w:tcW w:w="3600" w:type="dxa"/>
          </w:tcPr>
          <w:p w14:paraId="72683543" w14:textId="1D034CA2" w:rsidR="007B6289" w:rsidRDefault="007B6289" w:rsidP="00995B95">
            <w:r w:rsidRPr="00E215F3">
              <w:rPr>
                <w:rFonts w:cstheme="minorHAnsi"/>
              </w:rPr>
              <w:t>Ethics and Continuity Management</w:t>
            </w:r>
          </w:p>
        </w:tc>
        <w:tc>
          <w:tcPr>
            <w:tcW w:w="2394" w:type="dxa"/>
          </w:tcPr>
          <w:p w14:paraId="229FA7F0" w14:textId="77777777" w:rsidR="007B6289" w:rsidRPr="00E215F3" w:rsidRDefault="007B6289" w:rsidP="00995B95">
            <w:pPr>
              <w:spacing w:before="20" w:after="20"/>
              <w:rPr>
                <w:rFonts w:cstheme="minorHAnsi"/>
              </w:rPr>
            </w:pPr>
            <w:r w:rsidRPr="00E215F3">
              <w:rPr>
                <w:rFonts w:cstheme="minorHAnsi"/>
              </w:rPr>
              <w:t xml:space="preserve">Cases: </w:t>
            </w:r>
          </w:p>
          <w:p w14:paraId="61FA67CB" w14:textId="77777777" w:rsidR="007B6289" w:rsidRPr="00E215F3" w:rsidRDefault="007B6289" w:rsidP="00995B95">
            <w:pPr>
              <w:pStyle w:val="ListParagraph"/>
              <w:numPr>
                <w:ilvl w:val="0"/>
                <w:numId w:val="16"/>
              </w:numPr>
              <w:spacing w:before="20" w:after="20"/>
              <w:contextualSpacing w:val="0"/>
              <w:rPr>
                <w:rFonts w:cstheme="minorHAnsi"/>
              </w:rPr>
            </w:pPr>
            <w:proofErr w:type="spellStart"/>
            <w:r w:rsidRPr="00E215F3">
              <w:rPr>
                <w:rFonts w:cstheme="minorHAnsi"/>
              </w:rPr>
              <w:t>CareGroup</w:t>
            </w:r>
            <w:proofErr w:type="spellEnd"/>
          </w:p>
          <w:p w14:paraId="5E6CCD22" w14:textId="77777777" w:rsidR="007B6289" w:rsidRPr="00E215F3" w:rsidRDefault="007B6289" w:rsidP="00995B95">
            <w:pPr>
              <w:spacing w:before="20" w:after="20"/>
              <w:rPr>
                <w:rFonts w:cstheme="minorHAnsi"/>
              </w:rPr>
            </w:pPr>
            <w:r w:rsidRPr="00E215F3">
              <w:rPr>
                <w:rFonts w:cstheme="minorHAnsi"/>
              </w:rPr>
              <w:t>Readings:</w:t>
            </w:r>
          </w:p>
          <w:p w14:paraId="0F066AE5" w14:textId="77777777" w:rsidR="007B6289" w:rsidRPr="00E215F3" w:rsidRDefault="007B6289" w:rsidP="00995B95">
            <w:pPr>
              <w:pStyle w:val="ListParagraph"/>
              <w:numPr>
                <w:ilvl w:val="0"/>
                <w:numId w:val="16"/>
              </w:numPr>
              <w:spacing w:before="20" w:after="20"/>
              <w:contextualSpacing w:val="0"/>
              <w:rPr>
                <w:rFonts w:cstheme="minorHAnsi"/>
              </w:rPr>
            </w:pPr>
            <w:r w:rsidRPr="00E215F3">
              <w:rPr>
                <w:rFonts w:cstheme="minorHAnsi"/>
              </w:rPr>
              <w:t>When Hackers Turn to Blackmail</w:t>
            </w:r>
          </w:p>
          <w:p w14:paraId="043F88FE" w14:textId="77777777" w:rsidR="007B6289" w:rsidRPr="00E215F3" w:rsidRDefault="007B6289" w:rsidP="00995B95">
            <w:pPr>
              <w:pStyle w:val="ListParagraph"/>
              <w:numPr>
                <w:ilvl w:val="0"/>
                <w:numId w:val="16"/>
              </w:numPr>
              <w:spacing w:before="20" w:after="20"/>
              <w:contextualSpacing w:val="0"/>
              <w:rPr>
                <w:rFonts w:cstheme="minorHAnsi"/>
              </w:rPr>
            </w:pPr>
            <w:r w:rsidRPr="00E215F3">
              <w:rPr>
                <w:rFonts w:cstheme="minorHAnsi"/>
              </w:rPr>
              <w:t>How to Secure Data By Addressing the Human Element</w:t>
            </w:r>
          </w:p>
          <w:p w14:paraId="14773BC9" w14:textId="77777777" w:rsidR="007B6289" w:rsidRPr="00E215F3" w:rsidRDefault="007B6289" w:rsidP="00995B95">
            <w:pPr>
              <w:pStyle w:val="ListParagraph"/>
              <w:numPr>
                <w:ilvl w:val="0"/>
                <w:numId w:val="16"/>
              </w:numPr>
              <w:contextualSpacing w:val="0"/>
              <w:rPr>
                <w:rFonts w:cstheme="minorHAnsi"/>
              </w:rPr>
            </w:pPr>
            <w:r w:rsidRPr="00E215F3">
              <w:rPr>
                <w:rFonts w:cstheme="minorHAnsi"/>
              </w:rPr>
              <w:t>Incident Management in the Age of Compliance</w:t>
            </w:r>
          </w:p>
          <w:p w14:paraId="22D039C9" w14:textId="3D3D5ABF" w:rsidR="007B6289" w:rsidRDefault="007B6289" w:rsidP="00995B95">
            <w:r w:rsidRPr="00E215F3">
              <w:rPr>
                <w:rFonts w:cstheme="minorHAnsi"/>
              </w:rPr>
              <w:t>Log Management In the Age of Compliance</w:t>
            </w:r>
          </w:p>
        </w:tc>
        <w:tc>
          <w:tcPr>
            <w:tcW w:w="2394" w:type="dxa"/>
          </w:tcPr>
          <w:p w14:paraId="2945A3D2" w14:textId="75CF2B39" w:rsidR="007B6289" w:rsidRDefault="007B6289" w:rsidP="00995B95">
            <w:r w:rsidRPr="00E215F3">
              <w:rPr>
                <w:rFonts w:cstheme="minorHAnsi"/>
              </w:rPr>
              <w:t>Weekly write-up</w:t>
            </w:r>
          </w:p>
        </w:tc>
      </w:tr>
      <w:tr w:rsidR="007B6289" w14:paraId="78E8C7FE" w14:textId="77777777" w:rsidTr="0033661A">
        <w:tc>
          <w:tcPr>
            <w:tcW w:w="1188" w:type="dxa"/>
          </w:tcPr>
          <w:p w14:paraId="27BA21BE" w14:textId="77777777" w:rsidR="007B6289" w:rsidRPr="00E215F3" w:rsidRDefault="007B6289" w:rsidP="00995B95">
            <w:pPr>
              <w:pStyle w:val="Heading4"/>
              <w:rPr>
                <w:rFonts w:cstheme="minorHAnsi"/>
                <w:sz w:val="20"/>
              </w:rPr>
            </w:pPr>
            <w:r>
              <w:rPr>
                <w:rFonts w:cstheme="minorHAnsi"/>
                <w:sz w:val="20"/>
              </w:rPr>
              <w:br w:type="page"/>
              <w:t>13</w:t>
            </w:r>
          </w:p>
          <w:p w14:paraId="792E0D42" w14:textId="2AAD4F6A" w:rsidR="007B6289" w:rsidRDefault="007B6289" w:rsidP="00995B95">
            <w:r w:rsidRPr="00E215F3">
              <w:rPr>
                <w:rFonts w:cstheme="minorHAnsi"/>
                <w:sz w:val="20"/>
              </w:rPr>
              <w:t>11/2</w:t>
            </w:r>
            <w:r>
              <w:rPr>
                <w:rFonts w:cstheme="minorHAnsi"/>
                <w:sz w:val="20"/>
              </w:rPr>
              <w:t>0</w:t>
            </w:r>
          </w:p>
        </w:tc>
        <w:tc>
          <w:tcPr>
            <w:tcW w:w="3600" w:type="dxa"/>
          </w:tcPr>
          <w:p w14:paraId="76BF85CC" w14:textId="55CC63BB" w:rsidR="007B6289" w:rsidRDefault="007B6289" w:rsidP="00995B95">
            <w:r w:rsidRPr="00E215F3">
              <w:rPr>
                <w:rFonts w:cstheme="minorHAnsi"/>
              </w:rPr>
              <w:t>Group Projects Presentations</w:t>
            </w:r>
          </w:p>
        </w:tc>
        <w:tc>
          <w:tcPr>
            <w:tcW w:w="2394" w:type="dxa"/>
          </w:tcPr>
          <w:p w14:paraId="2C7CE7CF" w14:textId="1D1AEF0D" w:rsidR="007B6289" w:rsidRDefault="007B6289" w:rsidP="00995B95">
            <w:r>
              <w:rPr>
                <w:rFonts w:cstheme="minorHAnsi"/>
              </w:rPr>
              <w:t>12 minutes each with 5 minute Q&amp;A</w:t>
            </w:r>
          </w:p>
        </w:tc>
        <w:tc>
          <w:tcPr>
            <w:tcW w:w="2394" w:type="dxa"/>
          </w:tcPr>
          <w:p w14:paraId="4ED5BE0D" w14:textId="2D5191B4" w:rsidR="007B6289" w:rsidRDefault="007B6289" w:rsidP="00995B95">
            <w:r w:rsidRPr="00E215F3">
              <w:rPr>
                <w:rFonts w:cstheme="minorHAnsi"/>
              </w:rPr>
              <w:t>Group Project Due</w:t>
            </w:r>
          </w:p>
        </w:tc>
      </w:tr>
      <w:tr w:rsidR="007B6289" w14:paraId="18621AB7" w14:textId="77777777" w:rsidTr="0033661A">
        <w:tc>
          <w:tcPr>
            <w:tcW w:w="1188" w:type="dxa"/>
          </w:tcPr>
          <w:p w14:paraId="599DAE74" w14:textId="77777777" w:rsidR="007B6289" w:rsidRPr="002A60A3" w:rsidRDefault="007B6289" w:rsidP="00995B95">
            <w:pPr>
              <w:pStyle w:val="Heading4"/>
              <w:rPr>
                <w:rFonts w:cstheme="minorHAnsi"/>
                <w:sz w:val="20"/>
              </w:rPr>
            </w:pPr>
            <w:r>
              <w:rPr>
                <w:rFonts w:cstheme="minorHAnsi"/>
                <w:sz w:val="20"/>
              </w:rPr>
              <w:t>14</w:t>
            </w:r>
          </w:p>
          <w:p w14:paraId="154D6239" w14:textId="113A85EA" w:rsidR="007B6289" w:rsidRDefault="007B6289" w:rsidP="00995B95">
            <w:r w:rsidRPr="00E215F3">
              <w:rPr>
                <w:rFonts w:cstheme="minorHAnsi"/>
                <w:sz w:val="20"/>
              </w:rPr>
              <w:t>11/2</w:t>
            </w:r>
            <w:r>
              <w:rPr>
                <w:rFonts w:cstheme="minorHAnsi"/>
                <w:sz w:val="20"/>
              </w:rPr>
              <w:t>7</w:t>
            </w:r>
          </w:p>
        </w:tc>
        <w:tc>
          <w:tcPr>
            <w:tcW w:w="3600" w:type="dxa"/>
          </w:tcPr>
          <w:p w14:paraId="54BDDD6D" w14:textId="0D301975" w:rsidR="007B6289" w:rsidRPr="00135313" w:rsidRDefault="007B6289" w:rsidP="00995B95">
            <w:pPr>
              <w:rPr>
                <w:rStyle w:val="Strong"/>
                <w:sz w:val="24"/>
                <w:szCs w:val="24"/>
              </w:rPr>
            </w:pPr>
            <w:r w:rsidRPr="00135313">
              <w:rPr>
                <w:rStyle w:val="Strong"/>
                <w:sz w:val="24"/>
                <w:szCs w:val="24"/>
              </w:rPr>
              <w:t>THANKSGIVING BREAK</w:t>
            </w:r>
          </w:p>
        </w:tc>
        <w:tc>
          <w:tcPr>
            <w:tcW w:w="2394" w:type="dxa"/>
          </w:tcPr>
          <w:p w14:paraId="12E48BB2" w14:textId="77777777" w:rsidR="007B6289" w:rsidRDefault="007B6289" w:rsidP="00995B95"/>
        </w:tc>
        <w:tc>
          <w:tcPr>
            <w:tcW w:w="2394" w:type="dxa"/>
          </w:tcPr>
          <w:p w14:paraId="64CFF11F" w14:textId="094D60DE" w:rsidR="007B6289" w:rsidRDefault="007B6289" w:rsidP="00995B95">
            <w:r w:rsidRPr="002F3EDB">
              <w:rPr>
                <w:rFonts w:cstheme="minorHAnsi"/>
              </w:rPr>
              <w:t>Second “Learn IT” Project Due</w:t>
            </w:r>
            <w:r>
              <w:rPr>
                <w:rFonts w:cstheme="minorHAnsi"/>
              </w:rPr>
              <w:t xml:space="preserve"> @ 5:30pm</w:t>
            </w:r>
          </w:p>
        </w:tc>
      </w:tr>
      <w:tr w:rsidR="007B6289" w14:paraId="6A9537D4" w14:textId="77777777" w:rsidTr="0033661A">
        <w:tc>
          <w:tcPr>
            <w:tcW w:w="1188" w:type="dxa"/>
            <w:vAlign w:val="center"/>
          </w:tcPr>
          <w:p w14:paraId="7889E36F" w14:textId="77777777" w:rsidR="007B6289" w:rsidRDefault="007B6289" w:rsidP="00995B95">
            <w:pPr>
              <w:pStyle w:val="Heading4"/>
              <w:rPr>
                <w:rFonts w:cstheme="minorHAnsi"/>
                <w:sz w:val="20"/>
              </w:rPr>
            </w:pPr>
            <w:r>
              <w:rPr>
                <w:rFonts w:cstheme="minorHAnsi"/>
                <w:sz w:val="20"/>
              </w:rPr>
              <w:t>15</w:t>
            </w:r>
          </w:p>
          <w:p w14:paraId="06A799E7" w14:textId="5CE721C4" w:rsidR="007B6289" w:rsidRDefault="007B6289" w:rsidP="00995B95">
            <w:r>
              <w:rPr>
                <w:rFonts w:cstheme="minorHAnsi"/>
                <w:sz w:val="20"/>
              </w:rPr>
              <w:t>12/4</w:t>
            </w:r>
          </w:p>
        </w:tc>
        <w:tc>
          <w:tcPr>
            <w:tcW w:w="3600" w:type="dxa"/>
            <w:vAlign w:val="center"/>
          </w:tcPr>
          <w:p w14:paraId="66C7E7F7" w14:textId="2A075391" w:rsidR="007B6289" w:rsidRPr="00135313" w:rsidRDefault="007B6289" w:rsidP="00995B95">
            <w:pPr>
              <w:rPr>
                <w:rStyle w:val="Strong"/>
                <w:sz w:val="24"/>
                <w:szCs w:val="24"/>
              </w:rPr>
            </w:pPr>
            <w:r w:rsidRPr="00135313">
              <w:rPr>
                <w:rStyle w:val="Strong"/>
                <w:sz w:val="24"/>
                <w:szCs w:val="24"/>
              </w:rPr>
              <w:t>STUDY DAY</w:t>
            </w:r>
          </w:p>
        </w:tc>
        <w:tc>
          <w:tcPr>
            <w:tcW w:w="2394" w:type="dxa"/>
            <w:vAlign w:val="center"/>
          </w:tcPr>
          <w:p w14:paraId="1E1ADFA6" w14:textId="77777777" w:rsidR="007B6289" w:rsidRDefault="007B6289" w:rsidP="00995B95"/>
        </w:tc>
        <w:tc>
          <w:tcPr>
            <w:tcW w:w="2394" w:type="dxa"/>
          </w:tcPr>
          <w:p w14:paraId="0802B2E2" w14:textId="77777777" w:rsidR="007B6289" w:rsidRDefault="007B6289" w:rsidP="00995B95"/>
        </w:tc>
      </w:tr>
      <w:tr w:rsidR="00135313" w14:paraId="2213FEF7" w14:textId="77777777" w:rsidTr="0033661A">
        <w:tc>
          <w:tcPr>
            <w:tcW w:w="1188" w:type="dxa"/>
            <w:vAlign w:val="center"/>
          </w:tcPr>
          <w:p w14:paraId="6F6AF416" w14:textId="74291DB9" w:rsidR="00135313" w:rsidRDefault="00135313" w:rsidP="00995B95">
            <w:pPr>
              <w:pStyle w:val="Heading4"/>
              <w:rPr>
                <w:rFonts w:cstheme="minorHAnsi"/>
                <w:sz w:val="20"/>
              </w:rPr>
            </w:pPr>
            <w:r>
              <w:rPr>
                <w:rFonts w:cstheme="minorHAnsi"/>
                <w:sz w:val="20"/>
              </w:rPr>
              <w:t>12/11</w:t>
            </w:r>
          </w:p>
        </w:tc>
        <w:tc>
          <w:tcPr>
            <w:tcW w:w="3600" w:type="dxa"/>
            <w:vAlign w:val="center"/>
          </w:tcPr>
          <w:p w14:paraId="7522D5D1" w14:textId="686633CC" w:rsidR="00135313" w:rsidRPr="00135313" w:rsidRDefault="00135313" w:rsidP="00995B95">
            <w:pPr>
              <w:rPr>
                <w:rStyle w:val="Strong"/>
                <w:sz w:val="24"/>
                <w:szCs w:val="24"/>
              </w:rPr>
            </w:pPr>
            <w:r w:rsidRPr="00135313">
              <w:rPr>
                <w:rStyle w:val="Strong"/>
                <w:sz w:val="24"/>
                <w:szCs w:val="24"/>
              </w:rPr>
              <w:t>Final Exam</w:t>
            </w:r>
          </w:p>
        </w:tc>
        <w:tc>
          <w:tcPr>
            <w:tcW w:w="2394" w:type="dxa"/>
            <w:vAlign w:val="center"/>
          </w:tcPr>
          <w:p w14:paraId="5471AD6F" w14:textId="77777777" w:rsidR="00135313" w:rsidRDefault="00135313" w:rsidP="00995B95"/>
        </w:tc>
        <w:tc>
          <w:tcPr>
            <w:tcW w:w="2394" w:type="dxa"/>
          </w:tcPr>
          <w:p w14:paraId="28175491" w14:textId="33DE0109" w:rsidR="00135313" w:rsidRPr="00135313" w:rsidRDefault="00135313" w:rsidP="00995B95">
            <w:pPr>
              <w:rPr>
                <w:rStyle w:val="Strong"/>
              </w:rPr>
            </w:pPr>
            <w:r w:rsidRPr="00135313">
              <w:rPr>
                <w:rStyle w:val="Strong"/>
              </w:rPr>
              <w:t>Due by 7:45</w:t>
            </w:r>
          </w:p>
        </w:tc>
      </w:tr>
    </w:tbl>
    <w:p w14:paraId="2813E80F" w14:textId="45CD8BDE" w:rsidR="00546F6D" w:rsidRDefault="00546F6D" w:rsidP="003A458B"/>
    <w:sectPr w:rsidR="00546F6D" w:rsidSect="007648DC">
      <w:headerReference w:type="default" r:id="rId51"/>
      <w:footerReference w:type="default" r:id="rId52"/>
      <w:headerReference w:type="first" r:id="rId53"/>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CF78A" w14:textId="77777777" w:rsidR="00482AB0" w:rsidRDefault="00482AB0">
      <w:r>
        <w:separator/>
      </w:r>
    </w:p>
  </w:endnote>
  <w:endnote w:type="continuationSeparator" w:id="0">
    <w:p w14:paraId="4EA244C7" w14:textId="77777777" w:rsidR="00482AB0" w:rsidRDefault="0048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1EAB3" w14:textId="7D887335" w:rsidR="00546F6D" w:rsidRDefault="00546F6D">
    <w:pPr>
      <w:pStyle w:val="Footer"/>
      <w:rPr>
        <w:rFonts w:ascii="Tahoma" w:hAnsi="Tahoma"/>
      </w:rPr>
    </w:pPr>
    <w:r>
      <w:rPr>
        <w:rFonts w:ascii="Tahoma" w:hAnsi="Tahoma"/>
      </w:rPr>
      <w:t>F</w:t>
    </w:r>
    <w:r w:rsidR="00600579">
      <w:rPr>
        <w:rFonts w:ascii="Tahoma" w:hAnsi="Tahoma"/>
      </w:rPr>
      <w:t>all 2014</w:t>
    </w:r>
    <w:r>
      <w:rPr>
        <w:rFonts w:ascii="Tahoma" w:hAnsi="Tahoma"/>
      </w:rPr>
      <w:tab/>
    </w:r>
    <w:r>
      <w:rPr>
        <w:rFonts w:ascii="Tahoma" w:hAnsi="Tahoma"/>
      </w:rPr>
      <w:tab/>
      <w:t>Larry Brandolph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F4317" w14:textId="77777777" w:rsidR="00482AB0" w:rsidRDefault="00482AB0">
      <w:r>
        <w:separator/>
      </w:r>
    </w:p>
  </w:footnote>
  <w:footnote w:type="continuationSeparator" w:id="0">
    <w:p w14:paraId="16241F35" w14:textId="77777777" w:rsidR="00482AB0" w:rsidRDefault="00482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F98DA" w14:textId="77777777" w:rsidR="00546F6D" w:rsidRPr="00A827FD" w:rsidRDefault="00546F6D">
    <w:pPr>
      <w:pStyle w:val="Header"/>
      <w:shd w:val="clear" w:color="auto" w:fill="FFFFFF"/>
      <w:rPr>
        <w:rFonts w:cstheme="minorHAnsi"/>
        <w:b/>
        <w:bCs/>
        <w:iCs/>
        <w:sz w:val="28"/>
        <w:u w:val="single"/>
      </w:rPr>
    </w:pPr>
    <w:r w:rsidRPr="00A827FD">
      <w:rPr>
        <w:rFonts w:cstheme="minorHAnsi"/>
        <w:b/>
        <w:bCs/>
        <w:iCs/>
        <w:sz w:val="28"/>
        <w:u w:val="single"/>
      </w:rPr>
      <w:t>MIS5001</w:t>
    </w:r>
    <w:r w:rsidRPr="00A827FD">
      <w:rPr>
        <w:rFonts w:cstheme="minorHAnsi"/>
        <w:b/>
        <w:bCs/>
        <w:iCs/>
        <w:sz w:val="28"/>
        <w:u w:val="single"/>
      </w:rPr>
      <w:tab/>
      <w:t>Syllabus</w:t>
    </w:r>
    <w:r w:rsidRPr="00A827FD">
      <w:rPr>
        <w:rFonts w:cstheme="minorHAnsi"/>
        <w:b/>
        <w:bCs/>
        <w:iCs/>
        <w:sz w:val="28"/>
        <w:u w:val="single"/>
      </w:rPr>
      <w:tab/>
      <w:t xml:space="preserve">Page </w:t>
    </w:r>
    <w:r w:rsidRPr="00A827FD">
      <w:rPr>
        <w:rStyle w:val="PageNumber"/>
        <w:rFonts w:cstheme="minorHAnsi"/>
        <w:b/>
        <w:bCs/>
        <w:sz w:val="28"/>
        <w:u w:val="single"/>
      </w:rPr>
      <w:fldChar w:fldCharType="begin"/>
    </w:r>
    <w:r w:rsidRPr="00A827FD">
      <w:rPr>
        <w:rStyle w:val="PageNumber"/>
        <w:rFonts w:cstheme="minorHAnsi"/>
        <w:b/>
        <w:bCs/>
        <w:sz w:val="28"/>
        <w:u w:val="single"/>
      </w:rPr>
      <w:instrText xml:space="preserve"> PAGE </w:instrText>
    </w:r>
    <w:r w:rsidRPr="00A827FD">
      <w:rPr>
        <w:rStyle w:val="PageNumber"/>
        <w:rFonts w:cstheme="minorHAnsi"/>
        <w:b/>
        <w:bCs/>
        <w:sz w:val="28"/>
        <w:u w:val="single"/>
      </w:rPr>
      <w:fldChar w:fldCharType="separate"/>
    </w:r>
    <w:r w:rsidR="00364736">
      <w:rPr>
        <w:rStyle w:val="PageNumber"/>
        <w:rFonts w:cstheme="minorHAnsi"/>
        <w:b/>
        <w:bCs/>
        <w:noProof/>
        <w:sz w:val="28"/>
        <w:u w:val="single"/>
      </w:rPr>
      <w:t>8</w:t>
    </w:r>
    <w:r w:rsidRPr="00A827FD">
      <w:rPr>
        <w:rStyle w:val="PageNumber"/>
        <w:rFonts w:cstheme="minorHAnsi"/>
        <w:b/>
        <w:bCs/>
        <w:sz w:val="28"/>
        <w:u w:val="single"/>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6D12B" w14:textId="77777777" w:rsidR="00546F6D" w:rsidRDefault="00546F6D" w:rsidP="00A037FA">
    <w:pPr>
      <w:pStyle w:val="Header"/>
      <w:shd w:val="clear" w:color="auto" w:fill="FFFFFF"/>
      <w:rPr>
        <w:rFonts w:ascii="Arial" w:hAnsi="Arial" w:cs="Tahoma"/>
        <w:b/>
        <w:bCs/>
        <w:iCs/>
        <w:sz w:val="24"/>
        <w:u w:val="single"/>
      </w:rPr>
    </w:pPr>
  </w:p>
  <w:p w14:paraId="4FC310F9" w14:textId="77777777" w:rsidR="00546F6D" w:rsidRDefault="00546F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77CB"/>
    <w:multiLevelType w:val="hybridMultilevel"/>
    <w:tmpl w:val="CFF6A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8F14E5"/>
    <w:multiLevelType w:val="hybridMultilevel"/>
    <w:tmpl w:val="78327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C778D9"/>
    <w:multiLevelType w:val="hybridMultilevel"/>
    <w:tmpl w:val="F1B2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F970E5"/>
    <w:multiLevelType w:val="hybridMultilevel"/>
    <w:tmpl w:val="E4F4F58A"/>
    <w:lvl w:ilvl="0" w:tplc="6C7ADB3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7C18AE"/>
    <w:multiLevelType w:val="hybridMultilevel"/>
    <w:tmpl w:val="38BCD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371681"/>
    <w:multiLevelType w:val="hybridMultilevel"/>
    <w:tmpl w:val="21620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690A75"/>
    <w:multiLevelType w:val="hybridMultilevel"/>
    <w:tmpl w:val="C6507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C968AF"/>
    <w:multiLevelType w:val="hybridMultilevel"/>
    <w:tmpl w:val="9208E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CE0703"/>
    <w:multiLevelType w:val="hybridMultilevel"/>
    <w:tmpl w:val="82800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824B95"/>
    <w:multiLevelType w:val="hybridMultilevel"/>
    <w:tmpl w:val="9FAAB78A"/>
    <w:lvl w:ilvl="0" w:tplc="6D3C1A6E">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33601FD"/>
    <w:multiLevelType w:val="hybridMultilevel"/>
    <w:tmpl w:val="11BA8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B516C5"/>
    <w:multiLevelType w:val="hybridMultilevel"/>
    <w:tmpl w:val="8DAC9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097A88"/>
    <w:multiLevelType w:val="hybridMultilevel"/>
    <w:tmpl w:val="170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AF4DEB"/>
    <w:multiLevelType w:val="hybridMultilevel"/>
    <w:tmpl w:val="3A0EA01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EC33B6C"/>
    <w:multiLevelType w:val="hybridMultilevel"/>
    <w:tmpl w:val="5190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644318"/>
    <w:multiLevelType w:val="hybridMultilevel"/>
    <w:tmpl w:val="7E46A99C"/>
    <w:lvl w:ilvl="0" w:tplc="6D3C1A6E">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4BE2969"/>
    <w:multiLevelType w:val="hybridMultilevel"/>
    <w:tmpl w:val="C14E6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7A213E"/>
    <w:multiLevelType w:val="hybridMultilevel"/>
    <w:tmpl w:val="4826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472468"/>
    <w:multiLevelType w:val="hybridMultilevel"/>
    <w:tmpl w:val="D332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56D1922"/>
    <w:multiLevelType w:val="hybridMultilevel"/>
    <w:tmpl w:val="ABB0F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86E6A19"/>
    <w:multiLevelType w:val="hybridMultilevel"/>
    <w:tmpl w:val="284C3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5A2407"/>
    <w:multiLevelType w:val="hybridMultilevel"/>
    <w:tmpl w:val="D646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08324F"/>
    <w:multiLevelType w:val="hybridMultilevel"/>
    <w:tmpl w:val="725A8BC6"/>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Verdana"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Verdana"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Verdana"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3">
    <w:nsid w:val="4F8740A9"/>
    <w:multiLevelType w:val="hybridMultilevel"/>
    <w:tmpl w:val="675EDB62"/>
    <w:lvl w:ilvl="0" w:tplc="9E1E4FF8">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7A060C7"/>
    <w:multiLevelType w:val="hybridMultilevel"/>
    <w:tmpl w:val="DE642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AF52915"/>
    <w:multiLevelType w:val="hybridMultilevel"/>
    <w:tmpl w:val="04CEC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CF37D0"/>
    <w:multiLevelType w:val="hybridMultilevel"/>
    <w:tmpl w:val="BEC664C8"/>
    <w:lvl w:ilvl="0" w:tplc="5B9AB8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BC6D68"/>
    <w:multiLevelType w:val="hybridMultilevel"/>
    <w:tmpl w:val="D70A207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0851D56"/>
    <w:multiLevelType w:val="hybridMultilevel"/>
    <w:tmpl w:val="D4A0B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C0F527E"/>
    <w:multiLevelType w:val="hybridMultilevel"/>
    <w:tmpl w:val="0A84D7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D603908"/>
    <w:multiLevelType w:val="hybridMultilevel"/>
    <w:tmpl w:val="FB2C9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E603402"/>
    <w:multiLevelType w:val="hybridMultilevel"/>
    <w:tmpl w:val="159E9402"/>
    <w:lvl w:ilvl="0" w:tplc="90A0C0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7436D7"/>
    <w:multiLevelType w:val="hybridMultilevel"/>
    <w:tmpl w:val="3126F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03149E5"/>
    <w:multiLevelType w:val="hybridMultilevel"/>
    <w:tmpl w:val="3592B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5D8424F"/>
    <w:multiLevelType w:val="hybridMultilevel"/>
    <w:tmpl w:val="1AA8D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0619C7"/>
    <w:multiLevelType w:val="hybridMultilevel"/>
    <w:tmpl w:val="4D4CE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7FC583A"/>
    <w:multiLevelType w:val="hybridMultilevel"/>
    <w:tmpl w:val="DC809A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EA67A84"/>
    <w:multiLevelType w:val="hybridMultilevel"/>
    <w:tmpl w:val="BE02C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9"/>
  </w:num>
  <w:num w:numId="3">
    <w:abstractNumId w:val="15"/>
  </w:num>
  <w:num w:numId="4">
    <w:abstractNumId w:val="23"/>
  </w:num>
  <w:num w:numId="5">
    <w:abstractNumId w:val="19"/>
  </w:num>
  <w:num w:numId="6">
    <w:abstractNumId w:val="3"/>
  </w:num>
  <w:num w:numId="7">
    <w:abstractNumId w:val="5"/>
  </w:num>
  <w:num w:numId="8">
    <w:abstractNumId w:val="4"/>
  </w:num>
  <w:num w:numId="9">
    <w:abstractNumId w:val="33"/>
  </w:num>
  <w:num w:numId="10">
    <w:abstractNumId w:val="7"/>
  </w:num>
  <w:num w:numId="11">
    <w:abstractNumId w:val="24"/>
  </w:num>
  <w:num w:numId="12">
    <w:abstractNumId w:val="30"/>
  </w:num>
  <w:num w:numId="13">
    <w:abstractNumId w:val="28"/>
  </w:num>
  <w:num w:numId="14">
    <w:abstractNumId w:val="34"/>
  </w:num>
  <w:num w:numId="15">
    <w:abstractNumId w:val="32"/>
  </w:num>
  <w:num w:numId="16">
    <w:abstractNumId w:val="25"/>
  </w:num>
  <w:num w:numId="17">
    <w:abstractNumId w:val="6"/>
  </w:num>
  <w:num w:numId="18">
    <w:abstractNumId w:val="26"/>
  </w:num>
  <w:num w:numId="19">
    <w:abstractNumId w:val="35"/>
  </w:num>
  <w:num w:numId="20">
    <w:abstractNumId w:val="37"/>
  </w:num>
  <w:num w:numId="21">
    <w:abstractNumId w:val="29"/>
  </w:num>
  <w:num w:numId="22">
    <w:abstractNumId w:val="13"/>
  </w:num>
  <w:num w:numId="23">
    <w:abstractNumId w:val="22"/>
  </w:num>
  <w:num w:numId="24">
    <w:abstractNumId w:val="27"/>
  </w:num>
  <w:num w:numId="25">
    <w:abstractNumId w:val="18"/>
  </w:num>
  <w:num w:numId="26">
    <w:abstractNumId w:val="21"/>
  </w:num>
  <w:num w:numId="27">
    <w:abstractNumId w:val="0"/>
  </w:num>
  <w:num w:numId="28">
    <w:abstractNumId w:val="2"/>
  </w:num>
  <w:num w:numId="29">
    <w:abstractNumId w:val="11"/>
  </w:num>
  <w:num w:numId="30">
    <w:abstractNumId w:val="1"/>
  </w:num>
  <w:num w:numId="31">
    <w:abstractNumId w:val="8"/>
  </w:num>
  <w:num w:numId="32">
    <w:abstractNumId w:val="16"/>
  </w:num>
  <w:num w:numId="33">
    <w:abstractNumId w:val="12"/>
  </w:num>
  <w:num w:numId="34">
    <w:abstractNumId w:val="20"/>
  </w:num>
  <w:num w:numId="35">
    <w:abstractNumId w:val="10"/>
  </w:num>
  <w:num w:numId="36">
    <w:abstractNumId w:val="31"/>
  </w:num>
  <w:num w:numId="37">
    <w:abstractNumId w:val="17"/>
  </w:num>
  <w:num w:numId="3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1B"/>
    <w:rsid w:val="0000023C"/>
    <w:rsid w:val="0000297A"/>
    <w:rsid w:val="00004948"/>
    <w:rsid w:val="00004AFF"/>
    <w:rsid w:val="000071B6"/>
    <w:rsid w:val="000107EC"/>
    <w:rsid w:val="00010C33"/>
    <w:rsid w:val="00013065"/>
    <w:rsid w:val="000135D7"/>
    <w:rsid w:val="00013C86"/>
    <w:rsid w:val="000146A0"/>
    <w:rsid w:val="00015FB5"/>
    <w:rsid w:val="00020765"/>
    <w:rsid w:val="00020CC3"/>
    <w:rsid w:val="0002160B"/>
    <w:rsid w:val="00021BBB"/>
    <w:rsid w:val="0002473C"/>
    <w:rsid w:val="000247EA"/>
    <w:rsid w:val="000254D2"/>
    <w:rsid w:val="00025827"/>
    <w:rsid w:val="0002650F"/>
    <w:rsid w:val="00030577"/>
    <w:rsid w:val="00030BCF"/>
    <w:rsid w:val="00032026"/>
    <w:rsid w:val="00033777"/>
    <w:rsid w:val="000356E2"/>
    <w:rsid w:val="00035CF9"/>
    <w:rsid w:val="0003634A"/>
    <w:rsid w:val="0003674A"/>
    <w:rsid w:val="00041365"/>
    <w:rsid w:val="00041AF1"/>
    <w:rsid w:val="0004320E"/>
    <w:rsid w:val="000439D8"/>
    <w:rsid w:val="00043EA5"/>
    <w:rsid w:val="0004438A"/>
    <w:rsid w:val="0004643F"/>
    <w:rsid w:val="00047F18"/>
    <w:rsid w:val="0005056D"/>
    <w:rsid w:val="00051CA9"/>
    <w:rsid w:val="00051F22"/>
    <w:rsid w:val="000542FF"/>
    <w:rsid w:val="00054E00"/>
    <w:rsid w:val="00054E19"/>
    <w:rsid w:val="000558F9"/>
    <w:rsid w:val="00055DD9"/>
    <w:rsid w:val="00056247"/>
    <w:rsid w:val="00060FBA"/>
    <w:rsid w:val="0006165B"/>
    <w:rsid w:val="00061AE5"/>
    <w:rsid w:val="00064D10"/>
    <w:rsid w:val="00065523"/>
    <w:rsid w:val="00065F8B"/>
    <w:rsid w:val="00067E44"/>
    <w:rsid w:val="00070554"/>
    <w:rsid w:val="00070748"/>
    <w:rsid w:val="0007082B"/>
    <w:rsid w:val="000709B8"/>
    <w:rsid w:val="000715D8"/>
    <w:rsid w:val="0007357B"/>
    <w:rsid w:val="0007423F"/>
    <w:rsid w:val="000743A1"/>
    <w:rsid w:val="0007470B"/>
    <w:rsid w:val="000753DC"/>
    <w:rsid w:val="00080471"/>
    <w:rsid w:val="00082FDD"/>
    <w:rsid w:val="000835EF"/>
    <w:rsid w:val="00084133"/>
    <w:rsid w:val="000849B6"/>
    <w:rsid w:val="00084A51"/>
    <w:rsid w:val="00084CA5"/>
    <w:rsid w:val="000850EA"/>
    <w:rsid w:val="000856F4"/>
    <w:rsid w:val="00090590"/>
    <w:rsid w:val="000906B0"/>
    <w:rsid w:val="00091796"/>
    <w:rsid w:val="00091ED5"/>
    <w:rsid w:val="00093023"/>
    <w:rsid w:val="0009665C"/>
    <w:rsid w:val="00097DAD"/>
    <w:rsid w:val="000A02DE"/>
    <w:rsid w:val="000A0675"/>
    <w:rsid w:val="000A0A14"/>
    <w:rsid w:val="000A1297"/>
    <w:rsid w:val="000A1695"/>
    <w:rsid w:val="000A240E"/>
    <w:rsid w:val="000A276A"/>
    <w:rsid w:val="000A4E40"/>
    <w:rsid w:val="000B143A"/>
    <w:rsid w:val="000B2C60"/>
    <w:rsid w:val="000B318D"/>
    <w:rsid w:val="000B3E6D"/>
    <w:rsid w:val="000B4488"/>
    <w:rsid w:val="000B4AAF"/>
    <w:rsid w:val="000B6C1E"/>
    <w:rsid w:val="000C0892"/>
    <w:rsid w:val="000C22CB"/>
    <w:rsid w:val="000C4109"/>
    <w:rsid w:val="000C5445"/>
    <w:rsid w:val="000C7D3F"/>
    <w:rsid w:val="000D10E8"/>
    <w:rsid w:val="000D144E"/>
    <w:rsid w:val="000D7EA7"/>
    <w:rsid w:val="000E2441"/>
    <w:rsid w:val="000E262F"/>
    <w:rsid w:val="000E29A0"/>
    <w:rsid w:val="000E2AB8"/>
    <w:rsid w:val="000E32D3"/>
    <w:rsid w:val="000E5147"/>
    <w:rsid w:val="000E5BD5"/>
    <w:rsid w:val="000E6D8A"/>
    <w:rsid w:val="000E7750"/>
    <w:rsid w:val="000F0017"/>
    <w:rsid w:val="000F0FF5"/>
    <w:rsid w:val="000F11BA"/>
    <w:rsid w:val="000F18EA"/>
    <w:rsid w:val="000F224F"/>
    <w:rsid w:val="000F3983"/>
    <w:rsid w:val="000F4628"/>
    <w:rsid w:val="000F4DCA"/>
    <w:rsid w:val="000F5963"/>
    <w:rsid w:val="000F6F08"/>
    <w:rsid w:val="000F729A"/>
    <w:rsid w:val="001008A8"/>
    <w:rsid w:val="00101D30"/>
    <w:rsid w:val="00104B57"/>
    <w:rsid w:val="00105D9D"/>
    <w:rsid w:val="00105EFE"/>
    <w:rsid w:val="001064EB"/>
    <w:rsid w:val="001064F1"/>
    <w:rsid w:val="0010749F"/>
    <w:rsid w:val="001103AB"/>
    <w:rsid w:val="001119F2"/>
    <w:rsid w:val="00111A4D"/>
    <w:rsid w:val="00112504"/>
    <w:rsid w:val="00112995"/>
    <w:rsid w:val="00112B25"/>
    <w:rsid w:val="001131D3"/>
    <w:rsid w:val="001134F4"/>
    <w:rsid w:val="00113A4E"/>
    <w:rsid w:val="0011498D"/>
    <w:rsid w:val="00116A1E"/>
    <w:rsid w:val="00121C16"/>
    <w:rsid w:val="001224DD"/>
    <w:rsid w:val="001231A9"/>
    <w:rsid w:val="0012347D"/>
    <w:rsid w:val="00125E7D"/>
    <w:rsid w:val="001267F1"/>
    <w:rsid w:val="0012698B"/>
    <w:rsid w:val="00127016"/>
    <w:rsid w:val="001300CF"/>
    <w:rsid w:val="00130357"/>
    <w:rsid w:val="001304C9"/>
    <w:rsid w:val="00133FC5"/>
    <w:rsid w:val="00135313"/>
    <w:rsid w:val="001371B2"/>
    <w:rsid w:val="00137340"/>
    <w:rsid w:val="0013793B"/>
    <w:rsid w:val="00137CD7"/>
    <w:rsid w:val="00142F25"/>
    <w:rsid w:val="001438CA"/>
    <w:rsid w:val="00144D62"/>
    <w:rsid w:val="00152335"/>
    <w:rsid w:val="00154B6C"/>
    <w:rsid w:val="00154CC7"/>
    <w:rsid w:val="0015516F"/>
    <w:rsid w:val="001557AD"/>
    <w:rsid w:val="0015598F"/>
    <w:rsid w:val="00155C3A"/>
    <w:rsid w:val="00156454"/>
    <w:rsid w:val="001579E7"/>
    <w:rsid w:val="001609AC"/>
    <w:rsid w:val="001613D9"/>
    <w:rsid w:val="00162100"/>
    <w:rsid w:val="00162140"/>
    <w:rsid w:val="001625DC"/>
    <w:rsid w:val="00162717"/>
    <w:rsid w:val="00162EA4"/>
    <w:rsid w:val="0016325C"/>
    <w:rsid w:val="001635A1"/>
    <w:rsid w:val="00164007"/>
    <w:rsid w:val="001641AB"/>
    <w:rsid w:val="00165116"/>
    <w:rsid w:val="001662A4"/>
    <w:rsid w:val="00166378"/>
    <w:rsid w:val="0016694A"/>
    <w:rsid w:val="00167B2E"/>
    <w:rsid w:val="00167CFB"/>
    <w:rsid w:val="0017008D"/>
    <w:rsid w:val="0017028F"/>
    <w:rsid w:val="0017034C"/>
    <w:rsid w:val="001708B4"/>
    <w:rsid w:val="0017138D"/>
    <w:rsid w:val="00171475"/>
    <w:rsid w:val="00173698"/>
    <w:rsid w:val="001739DC"/>
    <w:rsid w:val="00174119"/>
    <w:rsid w:val="00174333"/>
    <w:rsid w:val="00174518"/>
    <w:rsid w:val="00175AD9"/>
    <w:rsid w:val="00176793"/>
    <w:rsid w:val="00176D0D"/>
    <w:rsid w:val="00176D20"/>
    <w:rsid w:val="00177B48"/>
    <w:rsid w:val="00180984"/>
    <w:rsid w:val="00180A55"/>
    <w:rsid w:val="00182B86"/>
    <w:rsid w:val="00183C8D"/>
    <w:rsid w:val="00185261"/>
    <w:rsid w:val="00186A84"/>
    <w:rsid w:val="00197DFF"/>
    <w:rsid w:val="00197F34"/>
    <w:rsid w:val="001A0281"/>
    <w:rsid w:val="001A08D9"/>
    <w:rsid w:val="001A0CF5"/>
    <w:rsid w:val="001A0FF5"/>
    <w:rsid w:val="001A1259"/>
    <w:rsid w:val="001A2EEA"/>
    <w:rsid w:val="001A3E8E"/>
    <w:rsid w:val="001A51E9"/>
    <w:rsid w:val="001A5327"/>
    <w:rsid w:val="001A557D"/>
    <w:rsid w:val="001A6611"/>
    <w:rsid w:val="001A79F5"/>
    <w:rsid w:val="001B289C"/>
    <w:rsid w:val="001B3189"/>
    <w:rsid w:val="001B3823"/>
    <w:rsid w:val="001B5127"/>
    <w:rsid w:val="001B58B4"/>
    <w:rsid w:val="001B781B"/>
    <w:rsid w:val="001C1B37"/>
    <w:rsid w:val="001C33BF"/>
    <w:rsid w:val="001C4FA4"/>
    <w:rsid w:val="001C70F1"/>
    <w:rsid w:val="001D1559"/>
    <w:rsid w:val="001D33C7"/>
    <w:rsid w:val="001D7766"/>
    <w:rsid w:val="001E092F"/>
    <w:rsid w:val="001E22FB"/>
    <w:rsid w:val="001E39B6"/>
    <w:rsid w:val="001E4018"/>
    <w:rsid w:val="001E58E4"/>
    <w:rsid w:val="001E67DA"/>
    <w:rsid w:val="001E77FF"/>
    <w:rsid w:val="001E7E2A"/>
    <w:rsid w:val="001F07B2"/>
    <w:rsid w:val="001F15C1"/>
    <w:rsid w:val="001F1E23"/>
    <w:rsid w:val="001F3788"/>
    <w:rsid w:val="001F37DE"/>
    <w:rsid w:val="001F5A60"/>
    <w:rsid w:val="001F5BBF"/>
    <w:rsid w:val="001F7937"/>
    <w:rsid w:val="001F7CB6"/>
    <w:rsid w:val="00200077"/>
    <w:rsid w:val="00203A47"/>
    <w:rsid w:val="00203AAD"/>
    <w:rsid w:val="002043AF"/>
    <w:rsid w:val="00205FC0"/>
    <w:rsid w:val="002068C8"/>
    <w:rsid w:val="0021013E"/>
    <w:rsid w:val="002116C6"/>
    <w:rsid w:val="00212EB0"/>
    <w:rsid w:val="00215139"/>
    <w:rsid w:val="00215C65"/>
    <w:rsid w:val="00216514"/>
    <w:rsid w:val="002213E0"/>
    <w:rsid w:val="00221C84"/>
    <w:rsid w:val="002220BC"/>
    <w:rsid w:val="00222D94"/>
    <w:rsid w:val="0022497B"/>
    <w:rsid w:val="00224B6B"/>
    <w:rsid w:val="00225719"/>
    <w:rsid w:val="00225B10"/>
    <w:rsid w:val="00230AB1"/>
    <w:rsid w:val="00230AB9"/>
    <w:rsid w:val="00233415"/>
    <w:rsid w:val="002350C7"/>
    <w:rsid w:val="00236DF7"/>
    <w:rsid w:val="002375E2"/>
    <w:rsid w:val="002377B5"/>
    <w:rsid w:val="002402E0"/>
    <w:rsid w:val="0024139E"/>
    <w:rsid w:val="00243903"/>
    <w:rsid w:val="002441F9"/>
    <w:rsid w:val="00244931"/>
    <w:rsid w:val="00247805"/>
    <w:rsid w:val="00250F67"/>
    <w:rsid w:val="002531CC"/>
    <w:rsid w:val="002537C3"/>
    <w:rsid w:val="00253C48"/>
    <w:rsid w:val="00255A97"/>
    <w:rsid w:val="002573E5"/>
    <w:rsid w:val="00260C79"/>
    <w:rsid w:val="00262169"/>
    <w:rsid w:val="00264AE9"/>
    <w:rsid w:val="00266736"/>
    <w:rsid w:val="00266FBC"/>
    <w:rsid w:val="0026729E"/>
    <w:rsid w:val="00267735"/>
    <w:rsid w:val="002679E7"/>
    <w:rsid w:val="0027101E"/>
    <w:rsid w:val="00273ED2"/>
    <w:rsid w:val="00274A70"/>
    <w:rsid w:val="002755A0"/>
    <w:rsid w:val="00276003"/>
    <w:rsid w:val="0027678B"/>
    <w:rsid w:val="00277AE0"/>
    <w:rsid w:val="0028005B"/>
    <w:rsid w:val="0028035A"/>
    <w:rsid w:val="00281F7D"/>
    <w:rsid w:val="00282DDD"/>
    <w:rsid w:val="00284145"/>
    <w:rsid w:val="00284A79"/>
    <w:rsid w:val="00286009"/>
    <w:rsid w:val="0029031F"/>
    <w:rsid w:val="00290460"/>
    <w:rsid w:val="002904D4"/>
    <w:rsid w:val="00291751"/>
    <w:rsid w:val="002922BD"/>
    <w:rsid w:val="00293083"/>
    <w:rsid w:val="002931CD"/>
    <w:rsid w:val="00294EB0"/>
    <w:rsid w:val="00295E2A"/>
    <w:rsid w:val="002A273B"/>
    <w:rsid w:val="002A2FD4"/>
    <w:rsid w:val="002A3CBB"/>
    <w:rsid w:val="002A60A3"/>
    <w:rsid w:val="002A636E"/>
    <w:rsid w:val="002A68C1"/>
    <w:rsid w:val="002A691C"/>
    <w:rsid w:val="002A7A43"/>
    <w:rsid w:val="002B0EF0"/>
    <w:rsid w:val="002B1ED1"/>
    <w:rsid w:val="002B3153"/>
    <w:rsid w:val="002B36FE"/>
    <w:rsid w:val="002B4264"/>
    <w:rsid w:val="002B50C9"/>
    <w:rsid w:val="002B616F"/>
    <w:rsid w:val="002B63D9"/>
    <w:rsid w:val="002B6A3B"/>
    <w:rsid w:val="002B6AF1"/>
    <w:rsid w:val="002C0805"/>
    <w:rsid w:val="002C1284"/>
    <w:rsid w:val="002C1756"/>
    <w:rsid w:val="002C2866"/>
    <w:rsid w:val="002C2E4B"/>
    <w:rsid w:val="002C3452"/>
    <w:rsid w:val="002C3523"/>
    <w:rsid w:val="002C367A"/>
    <w:rsid w:val="002C39C5"/>
    <w:rsid w:val="002C4A23"/>
    <w:rsid w:val="002C7566"/>
    <w:rsid w:val="002D0218"/>
    <w:rsid w:val="002D1382"/>
    <w:rsid w:val="002D17E2"/>
    <w:rsid w:val="002D21AF"/>
    <w:rsid w:val="002D4FF1"/>
    <w:rsid w:val="002D5795"/>
    <w:rsid w:val="002E04A4"/>
    <w:rsid w:val="002E13E5"/>
    <w:rsid w:val="002E4D84"/>
    <w:rsid w:val="002E744D"/>
    <w:rsid w:val="002F0933"/>
    <w:rsid w:val="002F1AB5"/>
    <w:rsid w:val="002F2311"/>
    <w:rsid w:val="002F3EDB"/>
    <w:rsid w:val="002F4523"/>
    <w:rsid w:val="002F5F16"/>
    <w:rsid w:val="002F6D5B"/>
    <w:rsid w:val="002F77BE"/>
    <w:rsid w:val="0030081B"/>
    <w:rsid w:val="003017F9"/>
    <w:rsid w:val="00301BA1"/>
    <w:rsid w:val="00301BBD"/>
    <w:rsid w:val="003033F6"/>
    <w:rsid w:val="00306211"/>
    <w:rsid w:val="00310957"/>
    <w:rsid w:val="00311C0F"/>
    <w:rsid w:val="00311D63"/>
    <w:rsid w:val="00312E7A"/>
    <w:rsid w:val="00313BDF"/>
    <w:rsid w:val="00315CF2"/>
    <w:rsid w:val="00316472"/>
    <w:rsid w:val="003166B7"/>
    <w:rsid w:val="0032054A"/>
    <w:rsid w:val="00321E78"/>
    <w:rsid w:val="00322094"/>
    <w:rsid w:val="003244FF"/>
    <w:rsid w:val="00325164"/>
    <w:rsid w:val="00325602"/>
    <w:rsid w:val="0032572D"/>
    <w:rsid w:val="0032594C"/>
    <w:rsid w:val="003265CA"/>
    <w:rsid w:val="003265CD"/>
    <w:rsid w:val="00326C6B"/>
    <w:rsid w:val="00327121"/>
    <w:rsid w:val="00331408"/>
    <w:rsid w:val="0033565D"/>
    <w:rsid w:val="0033661A"/>
    <w:rsid w:val="003372AB"/>
    <w:rsid w:val="00337B8F"/>
    <w:rsid w:val="00340916"/>
    <w:rsid w:val="003421A9"/>
    <w:rsid w:val="0034293C"/>
    <w:rsid w:val="00343D48"/>
    <w:rsid w:val="0034562C"/>
    <w:rsid w:val="00346DB5"/>
    <w:rsid w:val="00346E15"/>
    <w:rsid w:val="0035468A"/>
    <w:rsid w:val="00355025"/>
    <w:rsid w:val="00355267"/>
    <w:rsid w:val="003559A6"/>
    <w:rsid w:val="003635AF"/>
    <w:rsid w:val="00363D0E"/>
    <w:rsid w:val="00363E0C"/>
    <w:rsid w:val="00364736"/>
    <w:rsid w:val="00365225"/>
    <w:rsid w:val="00365307"/>
    <w:rsid w:val="003719FD"/>
    <w:rsid w:val="0037282C"/>
    <w:rsid w:val="00372F9F"/>
    <w:rsid w:val="00373102"/>
    <w:rsid w:val="003747E9"/>
    <w:rsid w:val="00376653"/>
    <w:rsid w:val="00376F97"/>
    <w:rsid w:val="0038190C"/>
    <w:rsid w:val="00384692"/>
    <w:rsid w:val="00385315"/>
    <w:rsid w:val="00385F58"/>
    <w:rsid w:val="003875D1"/>
    <w:rsid w:val="00395D03"/>
    <w:rsid w:val="003977B0"/>
    <w:rsid w:val="00397ECE"/>
    <w:rsid w:val="003A0694"/>
    <w:rsid w:val="003A1499"/>
    <w:rsid w:val="003A1B0E"/>
    <w:rsid w:val="003A272D"/>
    <w:rsid w:val="003A2B4A"/>
    <w:rsid w:val="003A2B88"/>
    <w:rsid w:val="003A3301"/>
    <w:rsid w:val="003A3397"/>
    <w:rsid w:val="003A3E69"/>
    <w:rsid w:val="003A458B"/>
    <w:rsid w:val="003A62F6"/>
    <w:rsid w:val="003A63C2"/>
    <w:rsid w:val="003A6CD1"/>
    <w:rsid w:val="003B1BF4"/>
    <w:rsid w:val="003B2855"/>
    <w:rsid w:val="003B2A8A"/>
    <w:rsid w:val="003B4F4C"/>
    <w:rsid w:val="003B4F62"/>
    <w:rsid w:val="003B79D2"/>
    <w:rsid w:val="003C64F5"/>
    <w:rsid w:val="003C7675"/>
    <w:rsid w:val="003C7C7A"/>
    <w:rsid w:val="003D05FC"/>
    <w:rsid w:val="003D1A9F"/>
    <w:rsid w:val="003D2C90"/>
    <w:rsid w:val="003D3167"/>
    <w:rsid w:val="003D3714"/>
    <w:rsid w:val="003D3D25"/>
    <w:rsid w:val="003D5BA1"/>
    <w:rsid w:val="003D6E84"/>
    <w:rsid w:val="003E036F"/>
    <w:rsid w:val="003E04F1"/>
    <w:rsid w:val="003E065A"/>
    <w:rsid w:val="003E077B"/>
    <w:rsid w:val="003E09AF"/>
    <w:rsid w:val="003E1DA6"/>
    <w:rsid w:val="003E2E5C"/>
    <w:rsid w:val="003E3161"/>
    <w:rsid w:val="003E3732"/>
    <w:rsid w:val="003E3E93"/>
    <w:rsid w:val="003E684F"/>
    <w:rsid w:val="003E6C69"/>
    <w:rsid w:val="003F0E5A"/>
    <w:rsid w:val="003F2598"/>
    <w:rsid w:val="003F64DF"/>
    <w:rsid w:val="003F6B64"/>
    <w:rsid w:val="003F7E88"/>
    <w:rsid w:val="00403ABF"/>
    <w:rsid w:val="004042AF"/>
    <w:rsid w:val="004078D3"/>
    <w:rsid w:val="00410E73"/>
    <w:rsid w:val="0041199B"/>
    <w:rsid w:val="004143B2"/>
    <w:rsid w:val="00415213"/>
    <w:rsid w:val="00416062"/>
    <w:rsid w:val="0041632A"/>
    <w:rsid w:val="00416FE9"/>
    <w:rsid w:val="00417E42"/>
    <w:rsid w:val="00417FBD"/>
    <w:rsid w:val="00420172"/>
    <w:rsid w:val="004220D4"/>
    <w:rsid w:val="00422F79"/>
    <w:rsid w:val="0042501E"/>
    <w:rsid w:val="00425C0F"/>
    <w:rsid w:val="004269FD"/>
    <w:rsid w:val="00426AC2"/>
    <w:rsid w:val="00427682"/>
    <w:rsid w:val="004276FE"/>
    <w:rsid w:val="00427E7A"/>
    <w:rsid w:val="00430262"/>
    <w:rsid w:val="004313E7"/>
    <w:rsid w:val="004325A0"/>
    <w:rsid w:val="00432E35"/>
    <w:rsid w:val="00433538"/>
    <w:rsid w:val="004356E0"/>
    <w:rsid w:val="00435CA7"/>
    <w:rsid w:val="00436713"/>
    <w:rsid w:val="00437E3E"/>
    <w:rsid w:val="00440251"/>
    <w:rsid w:val="00441126"/>
    <w:rsid w:val="00441258"/>
    <w:rsid w:val="00442CD1"/>
    <w:rsid w:val="00443C19"/>
    <w:rsid w:val="0044451A"/>
    <w:rsid w:val="0044504E"/>
    <w:rsid w:val="0044691F"/>
    <w:rsid w:val="00452468"/>
    <w:rsid w:val="004528C3"/>
    <w:rsid w:val="00452F9E"/>
    <w:rsid w:val="00453328"/>
    <w:rsid w:val="00453544"/>
    <w:rsid w:val="0045390F"/>
    <w:rsid w:val="00453D8A"/>
    <w:rsid w:val="004569EE"/>
    <w:rsid w:val="0045732F"/>
    <w:rsid w:val="0045783D"/>
    <w:rsid w:val="004579BC"/>
    <w:rsid w:val="00460279"/>
    <w:rsid w:val="00460353"/>
    <w:rsid w:val="00460358"/>
    <w:rsid w:val="00460BA7"/>
    <w:rsid w:val="0046186E"/>
    <w:rsid w:val="00461C17"/>
    <w:rsid w:val="00462915"/>
    <w:rsid w:val="00462CB2"/>
    <w:rsid w:val="0046380F"/>
    <w:rsid w:val="0046405D"/>
    <w:rsid w:val="00470AAC"/>
    <w:rsid w:val="00470E21"/>
    <w:rsid w:val="00471D67"/>
    <w:rsid w:val="004720E9"/>
    <w:rsid w:val="00472814"/>
    <w:rsid w:val="00473DE7"/>
    <w:rsid w:val="004740DF"/>
    <w:rsid w:val="00482699"/>
    <w:rsid w:val="00482AB0"/>
    <w:rsid w:val="0048462E"/>
    <w:rsid w:val="00485924"/>
    <w:rsid w:val="004877AD"/>
    <w:rsid w:val="0049225E"/>
    <w:rsid w:val="00492FCB"/>
    <w:rsid w:val="004944F4"/>
    <w:rsid w:val="00494956"/>
    <w:rsid w:val="00494EF0"/>
    <w:rsid w:val="00496AB9"/>
    <w:rsid w:val="00496F70"/>
    <w:rsid w:val="00497735"/>
    <w:rsid w:val="00497B6C"/>
    <w:rsid w:val="00497FCE"/>
    <w:rsid w:val="004A0925"/>
    <w:rsid w:val="004A13B7"/>
    <w:rsid w:val="004A2942"/>
    <w:rsid w:val="004A3D92"/>
    <w:rsid w:val="004A5216"/>
    <w:rsid w:val="004A6730"/>
    <w:rsid w:val="004A7687"/>
    <w:rsid w:val="004B00CD"/>
    <w:rsid w:val="004B1C63"/>
    <w:rsid w:val="004B2141"/>
    <w:rsid w:val="004B24CB"/>
    <w:rsid w:val="004B4180"/>
    <w:rsid w:val="004B4911"/>
    <w:rsid w:val="004B5230"/>
    <w:rsid w:val="004B71C8"/>
    <w:rsid w:val="004B7912"/>
    <w:rsid w:val="004C00AE"/>
    <w:rsid w:val="004C0C0D"/>
    <w:rsid w:val="004C0D4E"/>
    <w:rsid w:val="004C118C"/>
    <w:rsid w:val="004C1227"/>
    <w:rsid w:val="004C1536"/>
    <w:rsid w:val="004C2AD4"/>
    <w:rsid w:val="004C346F"/>
    <w:rsid w:val="004C4C0D"/>
    <w:rsid w:val="004C4E56"/>
    <w:rsid w:val="004C6431"/>
    <w:rsid w:val="004C695C"/>
    <w:rsid w:val="004C70CF"/>
    <w:rsid w:val="004C75B3"/>
    <w:rsid w:val="004C7A40"/>
    <w:rsid w:val="004D0680"/>
    <w:rsid w:val="004D2E5E"/>
    <w:rsid w:val="004D32F2"/>
    <w:rsid w:val="004D396C"/>
    <w:rsid w:val="004D43F0"/>
    <w:rsid w:val="004D5074"/>
    <w:rsid w:val="004D5745"/>
    <w:rsid w:val="004D5905"/>
    <w:rsid w:val="004D7FA2"/>
    <w:rsid w:val="004E26FF"/>
    <w:rsid w:val="004E4AA6"/>
    <w:rsid w:val="004E4B93"/>
    <w:rsid w:val="004E5C38"/>
    <w:rsid w:val="004E5E3B"/>
    <w:rsid w:val="004E5EF8"/>
    <w:rsid w:val="004E5FC7"/>
    <w:rsid w:val="004E65AF"/>
    <w:rsid w:val="004E66A4"/>
    <w:rsid w:val="004E6A59"/>
    <w:rsid w:val="004E7C0D"/>
    <w:rsid w:val="004F3166"/>
    <w:rsid w:val="004F337F"/>
    <w:rsid w:val="004F3555"/>
    <w:rsid w:val="004F3624"/>
    <w:rsid w:val="004F7366"/>
    <w:rsid w:val="00500565"/>
    <w:rsid w:val="00500BAD"/>
    <w:rsid w:val="00501D69"/>
    <w:rsid w:val="00502028"/>
    <w:rsid w:val="005032E7"/>
    <w:rsid w:val="0050393B"/>
    <w:rsid w:val="00503A5A"/>
    <w:rsid w:val="00504680"/>
    <w:rsid w:val="00505060"/>
    <w:rsid w:val="00505CE5"/>
    <w:rsid w:val="00505D13"/>
    <w:rsid w:val="00505E5D"/>
    <w:rsid w:val="005062F3"/>
    <w:rsid w:val="00506840"/>
    <w:rsid w:val="00510E7C"/>
    <w:rsid w:val="0051159C"/>
    <w:rsid w:val="00512988"/>
    <w:rsid w:val="00512AA9"/>
    <w:rsid w:val="00512B43"/>
    <w:rsid w:val="00512D7A"/>
    <w:rsid w:val="00515484"/>
    <w:rsid w:val="005209F4"/>
    <w:rsid w:val="005217EF"/>
    <w:rsid w:val="00522495"/>
    <w:rsid w:val="00523C57"/>
    <w:rsid w:val="00526ADE"/>
    <w:rsid w:val="00527242"/>
    <w:rsid w:val="00531275"/>
    <w:rsid w:val="00531967"/>
    <w:rsid w:val="00532DA1"/>
    <w:rsid w:val="00534BAB"/>
    <w:rsid w:val="005364CC"/>
    <w:rsid w:val="00542124"/>
    <w:rsid w:val="00543706"/>
    <w:rsid w:val="00545A2C"/>
    <w:rsid w:val="00546F6D"/>
    <w:rsid w:val="00547F2A"/>
    <w:rsid w:val="005505DD"/>
    <w:rsid w:val="00550632"/>
    <w:rsid w:val="00550F6B"/>
    <w:rsid w:val="00554CD5"/>
    <w:rsid w:val="00555262"/>
    <w:rsid w:val="00555823"/>
    <w:rsid w:val="0055735F"/>
    <w:rsid w:val="00561172"/>
    <w:rsid w:val="00561D78"/>
    <w:rsid w:val="0056478E"/>
    <w:rsid w:val="0056496D"/>
    <w:rsid w:val="00564A92"/>
    <w:rsid w:val="00565092"/>
    <w:rsid w:val="005651D5"/>
    <w:rsid w:val="0056735D"/>
    <w:rsid w:val="00571000"/>
    <w:rsid w:val="0057209D"/>
    <w:rsid w:val="00573414"/>
    <w:rsid w:val="00574346"/>
    <w:rsid w:val="00576F07"/>
    <w:rsid w:val="005810B4"/>
    <w:rsid w:val="0058266A"/>
    <w:rsid w:val="00582EBA"/>
    <w:rsid w:val="005862D4"/>
    <w:rsid w:val="0059115D"/>
    <w:rsid w:val="0059166C"/>
    <w:rsid w:val="005930DF"/>
    <w:rsid w:val="005935E4"/>
    <w:rsid w:val="00593BC7"/>
    <w:rsid w:val="0059597B"/>
    <w:rsid w:val="005A0FEA"/>
    <w:rsid w:val="005A1048"/>
    <w:rsid w:val="005A141D"/>
    <w:rsid w:val="005A29AD"/>
    <w:rsid w:val="005A3CC3"/>
    <w:rsid w:val="005A40D0"/>
    <w:rsid w:val="005A4BBC"/>
    <w:rsid w:val="005A60BC"/>
    <w:rsid w:val="005A6B6A"/>
    <w:rsid w:val="005B0FEE"/>
    <w:rsid w:val="005B100B"/>
    <w:rsid w:val="005B1F1B"/>
    <w:rsid w:val="005B1F8A"/>
    <w:rsid w:val="005B3955"/>
    <w:rsid w:val="005B3FC4"/>
    <w:rsid w:val="005B43E3"/>
    <w:rsid w:val="005B5851"/>
    <w:rsid w:val="005B63CE"/>
    <w:rsid w:val="005C06E2"/>
    <w:rsid w:val="005C0840"/>
    <w:rsid w:val="005C1529"/>
    <w:rsid w:val="005C1852"/>
    <w:rsid w:val="005C28E7"/>
    <w:rsid w:val="005C3831"/>
    <w:rsid w:val="005C4CB0"/>
    <w:rsid w:val="005C5442"/>
    <w:rsid w:val="005C5CB5"/>
    <w:rsid w:val="005D1500"/>
    <w:rsid w:val="005D322F"/>
    <w:rsid w:val="005D3791"/>
    <w:rsid w:val="005D4607"/>
    <w:rsid w:val="005D5494"/>
    <w:rsid w:val="005D6D18"/>
    <w:rsid w:val="005E071D"/>
    <w:rsid w:val="005E2032"/>
    <w:rsid w:val="005E38AD"/>
    <w:rsid w:val="005E51B5"/>
    <w:rsid w:val="005E5E21"/>
    <w:rsid w:val="005E7C1E"/>
    <w:rsid w:val="005F0134"/>
    <w:rsid w:val="005F0588"/>
    <w:rsid w:val="005F05FA"/>
    <w:rsid w:val="005F2915"/>
    <w:rsid w:val="005F2B52"/>
    <w:rsid w:val="005F3080"/>
    <w:rsid w:val="005F3759"/>
    <w:rsid w:val="005F482A"/>
    <w:rsid w:val="005F654F"/>
    <w:rsid w:val="005F6C1D"/>
    <w:rsid w:val="005F7031"/>
    <w:rsid w:val="005F7BE6"/>
    <w:rsid w:val="00600361"/>
    <w:rsid w:val="00600579"/>
    <w:rsid w:val="006012C0"/>
    <w:rsid w:val="0060260A"/>
    <w:rsid w:val="00603684"/>
    <w:rsid w:val="00603DF7"/>
    <w:rsid w:val="0060451A"/>
    <w:rsid w:val="00604C3F"/>
    <w:rsid w:val="0060557B"/>
    <w:rsid w:val="00606A09"/>
    <w:rsid w:val="00606C31"/>
    <w:rsid w:val="00607003"/>
    <w:rsid w:val="006078C0"/>
    <w:rsid w:val="00607D26"/>
    <w:rsid w:val="00607FFB"/>
    <w:rsid w:val="00611C94"/>
    <w:rsid w:val="006142A9"/>
    <w:rsid w:val="00614586"/>
    <w:rsid w:val="00615EA2"/>
    <w:rsid w:val="00616F30"/>
    <w:rsid w:val="00617435"/>
    <w:rsid w:val="00617471"/>
    <w:rsid w:val="006176DD"/>
    <w:rsid w:val="00617ACA"/>
    <w:rsid w:val="00617CC2"/>
    <w:rsid w:val="006203D8"/>
    <w:rsid w:val="00622067"/>
    <w:rsid w:val="006220FD"/>
    <w:rsid w:val="00622764"/>
    <w:rsid w:val="00622DB0"/>
    <w:rsid w:val="00625558"/>
    <w:rsid w:val="00625D38"/>
    <w:rsid w:val="00626FCA"/>
    <w:rsid w:val="00630C5F"/>
    <w:rsid w:val="00634CAE"/>
    <w:rsid w:val="0063677C"/>
    <w:rsid w:val="00636CC8"/>
    <w:rsid w:val="00636DD9"/>
    <w:rsid w:val="00640C23"/>
    <w:rsid w:val="006412E4"/>
    <w:rsid w:val="0064388E"/>
    <w:rsid w:val="00646223"/>
    <w:rsid w:val="00650406"/>
    <w:rsid w:val="0065115D"/>
    <w:rsid w:val="00651DA2"/>
    <w:rsid w:val="00652645"/>
    <w:rsid w:val="00652D7D"/>
    <w:rsid w:val="0065390F"/>
    <w:rsid w:val="00653ACF"/>
    <w:rsid w:val="00653B62"/>
    <w:rsid w:val="00655442"/>
    <w:rsid w:val="00655EF2"/>
    <w:rsid w:val="0066160E"/>
    <w:rsid w:val="006621E6"/>
    <w:rsid w:val="0066371E"/>
    <w:rsid w:val="00663948"/>
    <w:rsid w:val="006641C4"/>
    <w:rsid w:val="0066507D"/>
    <w:rsid w:val="00666B57"/>
    <w:rsid w:val="00667121"/>
    <w:rsid w:val="006676EF"/>
    <w:rsid w:val="00667AE7"/>
    <w:rsid w:val="00667FF7"/>
    <w:rsid w:val="0067062F"/>
    <w:rsid w:val="006710DC"/>
    <w:rsid w:val="00671920"/>
    <w:rsid w:val="00671DF0"/>
    <w:rsid w:val="0067217E"/>
    <w:rsid w:val="00672F31"/>
    <w:rsid w:val="00676CA6"/>
    <w:rsid w:val="006772AE"/>
    <w:rsid w:val="00680140"/>
    <w:rsid w:val="0068172E"/>
    <w:rsid w:val="0068288C"/>
    <w:rsid w:val="00682943"/>
    <w:rsid w:val="006837CC"/>
    <w:rsid w:val="00683D43"/>
    <w:rsid w:val="00684778"/>
    <w:rsid w:val="006851A1"/>
    <w:rsid w:val="006863AB"/>
    <w:rsid w:val="00691EDA"/>
    <w:rsid w:val="00692033"/>
    <w:rsid w:val="00692BE7"/>
    <w:rsid w:val="00693D46"/>
    <w:rsid w:val="00694B80"/>
    <w:rsid w:val="00694C03"/>
    <w:rsid w:val="00695D2A"/>
    <w:rsid w:val="006A100D"/>
    <w:rsid w:val="006A21FB"/>
    <w:rsid w:val="006A331B"/>
    <w:rsid w:val="006A523B"/>
    <w:rsid w:val="006A6255"/>
    <w:rsid w:val="006B39AA"/>
    <w:rsid w:val="006B5AD0"/>
    <w:rsid w:val="006B71EE"/>
    <w:rsid w:val="006C042A"/>
    <w:rsid w:val="006C0748"/>
    <w:rsid w:val="006C0C25"/>
    <w:rsid w:val="006C0F22"/>
    <w:rsid w:val="006C4764"/>
    <w:rsid w:val="006C704A"/>
    <w:rsid w:val="006D1452"/>
    <w:rsid w:val="006D3B58"/>
    <w:rsid w:val="006D65AC"/>
    <w:rsid w:val="006D7A4F"/>
    <w:rsid w:val="006E1E4D"/>
    <w:rsid w:val="006E2DA9"/>
    <w:rsid w:val="006E39BE"/>
    <w:rsid w:val="006E5020"/>
    <w:rsid w:val="006E5DC4"/>
    <w:rsid w:val="006E65E4"/>
    <w:rsid w:val="006E6D34"/>
    <w:rsid w:val="006E77C2"/>
    <w:rsid w:val="006F04A8"/>
    <w:rsid w:val="006F1811"/>
    <w:rsid w:val="006F2AB5"/>
    <w:rsid w:val="006F396F"/>
    <w:rsid w:val="006F3FA0"/>
    <w:rsid w:val="006F4757"/>
    <w:rsid w:val="006F592C"/>
    <w:rsid w:val="006F6956"/>
    <w:rsid w:val="00701AE3"/>
    <w:rsid w:val="00701B55"/>
    <w:rsid w:val="00702B2C"/>
    <w:rsid w:val="00703C66"/>
    <w:rsid w:val="00704C3C"/>
    <w:rsid w:val="007053D5"/>
    <w:rsid w:val="0070569B"/>
    <w:rsid w:val="00705B14"/>
    <w:rsid w:val="007067B4"/>
    <w:rsid w:val="00706ABA"/>
    <w:rsid w:val="00706DE2"/>
    <w:rsid w:val="00707B7C"/>
    <w:rsid w:val="00707ECB"/>
    <w:rsid w:val="00710929"/>
    <w:rsid w:val="00710B52"/>
    <w:rsid w:val="00710F13"/>
    <w:rsid w:val="00711D0F"/>
    <w:rsid w:val="00712069"/>
    <w:rsid w:val="0071265F"/>
    <w:rsid w:val="00713E19"/>
    <w:rsid w:val="0071584E"/>
    <w:rsid w:val="007167CE"/>
    <w:rsid w:val="00716857"/>
    <w:rsid w:val="0071772D"/>
    <w:rsid w:val="007225E2"/>
    <w:rsid w:val="00722A23"/>
    <w:rsid w:val="00722AD5"/>
    <w:rsid w:val="007236F0"/>
    <w:rsid w:val="00724299"/>
    <w:rsid w:val="0072463F"/>
    <w:rsid w:val="00725165"/>
    <w:rsid w:val="007258F9"/>
    <w:rsid w:val="00727203"/>
    <w:rsid w:val="007273FE"/>
    <w:rsid w:val="0073063F"/>
    <w:rsid w:val="00730D7F"/>
    <w:rsid w:val="00731637"/>
    <w:rsid w:val="007319F1"/>
    <w:rsid w:val="00733688"/>
    <w:rsid w:val="00733EAC"/>
    <w:rsid w:val="0073597F"/>
    <w:rsid w:val="00735AD9"/>
    <w:rsid w:val="00736FFD"/>
    <w:rsid w:val="00740AC7"/>
    <w:rsid w:val="00740D21"/>
    <w:rsid w:val="00742967"/>
    <w:rsid w:val="00742BAD"/>
    <w:rsid w:val="00744CE6"/>
    <w:rsid w:val="00746504"/>
    <w:rsid w:val="0074693E"/>
    <w:rsid w:val="00746FFE"/>
    <w:rsid w:val="0074700A"/>
    <w:rsid w:val="00750184"/>
    <w:rsid w:val="0075050E"/>
    <w:rsid w:val="007506C6"/>
    <w:rsid w:val="00751408"/>
    <w:rsid w:val="007514C3"/>
    <w:rsid w:val="0075248A"/>
    <w:rsid w:val="00752B75"/>
    <w:rsid w:val="00752D0D"/>
    <w:rsid w:val="0075446D"/>
    <w:rsid w:val="007558A1"/>
    <w:rsid w:val="0076220C"/>
    <w:rsid w:val="00762AC2"/>
    <w:rsid w:val="00763280"/>
    <w:rsid w:val="00763D48"/>
    <w:rsid w:val="007648DC"/>
    <w:rsid w:val="007659A7"/>
    <w:rsid w:val="00766C65"/>
    <w:rsid w:val="007673FF"/>
    <w:rsid w:val="007726E7"/>
    <w:rsid w:val="0077297E"/>
    <w:rsid w:val="00772CB4"/>
    <w:rsid w:val="0077304B"/>
    <w:rsid w:val="0077380A"/>
    <w:rsid w:val="00774D23"/>
    <w:rsid w:val="0077526A"/>
    <w:rsid w:val="00775508"/>
    <w:rsid w:val="00776189"/>
    <w:rsid w:val="00777E74"/>
    <w:rsid w:val="00781341"/>
    <w:rsid w:val="00781593"/>
    <w:rsid w:val="00783422"/>
    <w:rsid w:val="00783A9A"/>
    <w:rsid w:val="00784673"/>
    <w:rsid w:val="00786396"/>
    <w:rsid w:val="00787AE0"/>
    <w:rsid w:val="007918BA"/>
    <w:rsid w:val="007942C1"/>
    <w:rsid w:val="0079634E"/>
    <w:rsid w:val="00797099"/>
    <w:rsid w:val="007A08D1"/>
    <w:rsid w:val="007A1710"/>
    <w:rsid w:val="007A176C"/>
    <w:rsid w:val="007A1B10"/>
    <w:rsid w:val="007A62EB"/>
    <w:rsid w:val="007A776A"/>
    <w:rsid w:val="007B1149"/>
    <w:rsid w:val="007B3211"/>
    <w:rsid w:val="007B3DDD"/>
    <w:rsid w:val="007B5439"/>
    <w:rsid w:val="007B6289"/>
    <w:rsid w:val="007B7786"/>
    <w:rsid w:val="007C0F21"/>
    <w:rsid w:val="007C139E"/>
    <w:rsid w:val="007C1F7C"/>
    <w:rsid w:val="007C23CE"/>
    <w:rsid w:val="007C25B3"/>
    <w:rsid w:val="007C2F4B"/>
    <w:rsid w:val="007C415F"/>
    <w:rsid w:val="007C5862"/>
    <w:rsid w:val="007C5DC1"/>
    <w:rsid w:val="007C6A55"/>
    <w:rsid w:val="007D0334"/>
    <w:rsid w:val="007D0D9B"/>
    <w:rsid w:val="007D11E6"/>
    <w:rsid w:val="007D228F"/>
    <w:rsid w:val="007D5278"/>
    <w:rsid w:val="007D5EDA"/>
    <w:rsid w:val="007D6301"/>
    <w:rsid w:val="007D65C0"/>
    <w:rsid w:val="007D6750"/>
    <w:rsid w:val="007E01F4"/>
    <w:rsid w:val="007E0465"/>
    <w:rsid w:val="007E0D6E"/>
    <w:rsid w:val="007E3627"/>
    <w:rsid w:val="007E3CA6"/>
    <w:rsid w:val="007E3D8F"/>
    <w:rsid w:val="007E5BF2"/>
    <w:rsid w:val="007E5EA3"/>
    <w:rsid w:val="007E5EFA"/>
    <w:rsid w:val="007E6C02"/>
    <w:rsid w:val="007E6FAC"/>
    <w:rsid w:val="007F290C"/>
    <w:rsid w:val="007F3B39"/>
    <w:rsid w:val="007F5AAE"/>
    <w:rsid w:val="007F7D50"/>
    <w:rsid w:val="008021FE"/>
    <w:rsid w:val="008034D8"/>
    <w:rsid w:val="00806679"/>
    <w:rsid w:val="00806F7B"/>
    <w:rsid w:val="008078A2"/>
    <w:rsid w:val="00811210"/>
    <w:rsid w:val="00813204"/>
    <w:rsid w:val="0081473E"/>
    <w:rsid w:val="0081484E"/>
    <w:rsid w:val="00815BF4"/>
    <w:rsid w:val="00816159"/>
    <w:rsid w:val="00816E39"/>
    <w:rsid w:val="0081783F"/>
    <w:rsid w:val="0082067D"/>
    <w:rsid w:val="00821094"/>
    <w:rsid w:val="00821244"/>
    <w:rsid w:val="0082157C"/>
    <w:rsid w:val="008217E2"/>
    <w:rsid w:val="00823FA7"/>
    <w:rsid w:val="00827BE9"/>
    <w:rsid w:val="00830EE4"/>
    <w:rsid w:val="0083105C"/>
    <w:rsid w:val="00832CCD"/>
    <w:rsid w:val="00833648"/>
    <w:rsid w:val="0083375A"/>
    <w:rsid w:val="00833E8B"/>
    <w:rsid w:val="00834B56"/>
    <w:rsid w:val="0083532E"/>
    <w:rsid w:val="00836203"/>
    <w:rsid w:val="00837C74"/>
    <w:rsid w:val="00837C7A"/>
    <w:rsid w:val="008408E8"/>
    <w:rsid w:val="008412E8"/>
    <w:rsid w:val="00841F11"/>
    <w:rsid w:val="008437E2"/>
    <w:rsid w:val="0084432E"/>
    <w:rsid w:val="00846130"/>
    <w:rsid w:val="00850F4C"/>
    <w:rsid w:val="0085315E"/>
    <w:rsid w:val="008535BE"/>
    <w:rsid w:val="008541A6"/>
    <w:rsid w:val="00854A9E"/>
    <w:rsid w:val="00854BC9"/>
    <w:rsid w:val="0085772A"/>
    <w:rsid w:val="008608E6"/>
    <w:rsid w:val="00862461"/>
    <w:rsid w:val="00862712"/>
    <w:rsid w:val="008647C7"/>
    <w:rsid w:val="008648CA"/>
    <w:rsid w:val="00864BA0"/>
    <w:rsid w:val="00864EBD"/>
    <w:rsid w:val="00865724"/>
    <w:rsid w:val="00865AF1"/>
    <w:rsid w:val="00866B8C"/>
    <w:rsid w:val="00870774"/>
    <w:rsid w:val="00872AB6"/>
    <w:rsid w:val="00872DFA"/>
    <w:rsid w:val="0087516E"/>
    <w:rsid w:val="00875543"/>
    <w:rsid w:val="00876BB8"/>
    <w:rsid w:val="00876D24"/>
    <w:rsid w:val="00877CC1"/>
    <w:rsid w:val="008809E1"/>
    <w:rsid w:val="00880A57"/>
    <w:rsid w:val="0088174A"/>
    <w:rsid w:val="00881BF9"/>
    <w:rsid w:val="00882BE3"/>
    <w:rsid w:val="008835D0"/>
    <w:rsid w:val="008845C3"/>
    <w:rsid w:val="0088590F"/>
    <w:rsid w:val="00885D59"/>
    <w:rsid w:val="00885F4F"/>
    <w:rsid w:val="0088773B"/>
    <w:rsid w:val="00890491"/>
    <w:rsid w:val="008905CB"/>
    <w:rsid w:val="00890C33"/>
    <w:rsid w:val="00892F57"/>
    <w:rsid w:val="00893120"/>
    <w:rsid w:val="008944A4"/>
    <w:rsid w:val="00895FB0"/>
    <w:rsid w:val="00897454"/>
    <w:rsid w:val="008A13A7"/>
    <w:rsid w:val="008A1476"/>
    <w:rsid w:val="008A47E0"/>
    <w:rsid w:val="008A4B7A"/>
    <w:rsid w:val="008A4CB9"/>
    <w:rsid w:val="008A5FC1"/>
    <w:rsid w:val="008A67A1"/>
    <w:rsid w:val="008A6841"/>
    <w:rsid w:val="008A7716"/>
    <w:rsid w:val="008B093D"/>
    <w:rsid w:val="008B0D87"/>
    <w:rsid w:val="008B2BA1"/>
    <w:rsid w:val="008B301D"/>
    <w:rsid w:val="008B38E2"/>
    <w:rsid w:val="008B50FE"/>
    <w:rsid w:val="008B523D"/>
    <w:rsid w:val="008B52C7"/>
    <w:rsid w:val="008B656C"/>
    <w:rsid w:val="008B6CB3"/>
    <w:rsid w:val="008C0722"/>
    <w:rsid w:val="008C2125"/>
    <w:rsid w:val="008C6A03"/>
    <w:rsid w:val="008C7A37"/>
    <w:rsid w:val="008D0B56"/>
    <w:rsid w:val="008D1307"/>
    <w:rsid w:val="008D1637"/>
    <w:rsid w:val="008D2347"/>
    <w:rsid w:val="008D2A4C"/>
    <w:rsid w:val="008D31C9"/>
    <w:rsid w:val="008D5D33"/>
    <w:rsid w:val="008E03BC"/>
    <w:rsid w:val="008E1F55"/>
    <w:rsid w:val="008E1FD6"/>
    <w:rsid w:val="008E4E18"/>
    <w:rsid w:val="008E567F"/>
    <w:rsid w:val="008E5783"/>
    <w:rsid w:val="008E7511"/>
    <w:rsid w:val="008F0375"/>
    <w:rsid w:val="008F1B2D"/>
    <w:rsid w:val="008F3DDD"/>
    <w:rsid w:val="008F3F80"/>
    <w:rsid w:val="008F4B7C"/>
    <w:rsid w:val="008F7961"/>
    <w:rsid w:val="009031DB"/>
    <w:rsid w:val="00903837"/>
    <w:rsid w:val="00904F03"/>
    <w:rsid w:val="009058D1"/>
    <w:rsid w:val="0090644E"/>
    <w:rsid w:val="00907DDA"/>
    <w:rsid w:val="009107EF"/>
    <w:rsid w:val="00910FA7"/>
    <w:rsid w:val="00911A23"/>
    <w:rsid w:val="00911FA3"/>
    <w:rsid w:val="00912EB6"/>
    <w:rsid w:val="00914093"/>
    <w:rsid w:val="009142E1"/>
    <w:rsid w:val="009147AA"/>
    <w:rsid w:val="00915C69"/>
    <w:rsid w:val="009160C3"/>
    <w:rsid w:val="009176C3"/>
    <w:rsid w:val="00921449"/>
    <w:rsid w:val="00921603"/>
    <w:rsid w:val="009232CE"/>
    <w:rsid w:val="0092419D"/>
    <w:rsid w:val="0092682A"/>
    <w:rsid w:val="00926B40"/>
    <w:rsid w:val="009304F3"/>
    <w:rsid w:val="00932925"/>
    <w:rsid w:val="009355EA"/>
    <w:rsid w:val="00937B57"/>
    <w:rsid w:val="00943454"/>
    <w:rsid w:val="00943FF7"/>
    <w:rsid w:val="0094534C"/>
    <w:rsid w:val="00946AE9"/>
    <w:rsid w:val="00950438"/>
    <w:rsid w:val="00954871"/>
    <w:rsid w:val="00957E15"/>
    <w:rsid w:val="009604CA"/>
    <w:rsid w:val="00960C25"/>
    <w:rsid w:val="00960DAC"/>
    <w:rsid w:val="009625D1"/>
    <w:rsid w:val="00962ACF"/>
    <w:rsid w:val="0096347C"/>
    <w:rsid w:val="009636EF"/>
    <w:rsid w:val="009637CB"/>
    <w:rsid w:val="0096647B"/>
    <w:rsid w:val="00966941"/>
    <w:rsid w:val="00967054"/>
    <w:rsid w:val="009672FA"/>
    <w:rsid w:val="009679E5"/>
    <w:rsid w:val="00974053"/>
    <w:rsid w:val="009747D2"/>
    <w:rsid w:val="009751E3"/>
    <w:rsid w:val="009759C8"/>
    <w:rsid w:val="009811C7"/>
    <w:rsid w:val="009811F9"/>
    <w:rsid w:val="00982C82"/>
    <w:rsid w:val="00983252"/>
    <w:rsid w:val="00983CC7"/>
    <w:rsid w:val="00987174"/>
    <w:rsid w:val="00987215"/>
    <w:rsid w:val="009874D5"/>
    <w:rsid w:val="0099176F"/>
    <w:rsid w:val="0099325A"/>
    <w:rsid w:val="00994D0D"/>
    <w:rsid w:val="00995A53"/>
    <w:rsid w:val="00995B95"/>
    <w:rsid w:val="009961F1"/>
    <w:rsid w:val="0099683A"/>
    <w:rsid w:val="009970DC"/>
    <w:rsid w:val="00997661"/>
    <w:rsid w:val="009A0978"/>
    <w:rsid w:val="009A39C6"/>
    <w:rsid w:val="009A5D78"/>
    <w:rsid w:val="009B0768"/>
    <w:rsid w:val="009B0B24"/>
    <w:rsid w:val="009B1E80"/>
    <w:rsid w:val="009B35C5"/>
    <w:rsid w:val="009B7021"/>
    <w:rsid w:val="009B7156"/>
    <w:rsid w:val="009B7395"/>
    <w:rsid w:val="009C0095"/>
    <w:rsid w:val="009C0B5F"/>
    <w:rsid w:val="009C274D"/>
    <w:rsid w:val="009C39B7"/>
    <w:rsid w:val="009C3E0E"/>
    <w:rsid w:val="009C5C96"/>
    <w:rsid w:val="009C7EAA"/>
    <w:rsid w:val="009D00A9"/>
    <w:rsid w:val="009D13D6"/>
    <w:rsid w:val="009D20AC"/>
    <w:rsid w:val="009D253B"/>
    <w:rsid w:val="009D2623"/>
    <w:rsid w:val="009D344E"/>
    <w:rsid w:val="009D3B90"/>
    <w:rsid w:val="009D6E1C"/>
    <w:rsid w:val="009D718E"/>
    <w:rsid w:val="009D789E"/>
    <w:rsid w:val="009E305F"/>
    <w:rsid w:val="009E3143"/>
    <w:rsid w:val="009E6DAE"/>
    <w:rsid w:val="009F09D9"/>
    <w:rsid w:val="009F0A47"/>
    <w:rsid w:val="009F137F"/>
    <w:rsid w:val="009F4C68"/>
    <w:rsid w:val="009F4F94"/>
    <w:rsid w:val="009F50E2"/>
    <w:rsid w:val="009F587A"/>
    <w:rsid w:val="009F693B"/>
    <w:rsid w:val="009F78A5"/>
    <w:rsid w:val="009F7D77"/>
    <w:rsid w:val="00A0034C"/>
    <w:rsid w:val="00A01306"/>
    <w:rsid w:val="00A01D86"/>
    <w:rsid w:val="00A037FA"/>
    <w:rsid w:val="00A05611"/>
    <w:rsid w:val="00A05787"/>
    <w:rsid w:val="00A0599A"/>
    <w:rsid w:val="00A10EE5"/>
    <w:rsid w:val="00A1178E"/>
    <w:rsid w:val="00A11B43"/>
    <w:rsid w:val="00A11DBD"/>
    <w:rsid w:val="00A16821"/>
    <w:rsid w:val="00A17EF0"/>
    <w:rsid w:val="00A20E18"/>
    <w:rsid w:val="00A21145"/>
    <w:rsid w:val="00A218AA"/>
    <w:rsid w:val="00A22DED"/>
    <w:rsid w:val="00A2378B"/>
    <w:rsid w:val="00A248CA"/>
    <w:rsid w:val="00A25D05"/>
    <w:rsid w:val="00A26CB8"/>
    <w:rsid w:val="00A27147"/>
    <w:rsid w:val="00A27565"/>
    <w:rsid w:val="00A278E3"/>
    <w:rsid w:val="00A279E0"/>
    <w:rsid w:val="00A3096B"/>
    <w:rsid w:val="00A30B13"/>
    <w:rsid w:val="00A32E31"/>
    <w:rsid w:val="00A346C7"/>
    <w:rsid w:val="00A356D9"/>
    <w:rsid w:val="00A3736A"/>
    <w:rsid w:val="00A42DED"/>
    <w:rsid w:val="00A43D1E"/>
    <w:rsid w:val="00A467E8"/>
    <w:rsid w:val="00A4771C"/>
    <w:rsid w:val="00A47BA6"/>
    <w:rsid w:val="00A507D7"/>
    <w:rsid w:val="00A5134C"/>
    <w:rsid w:val="00A548D6"/>
    <w:rsid w:val="00A55B97"/>
    <w:rsid w:val="00A568FE"/>
    <w:rsid w:val="00A56DE0"/>
    <w:rsid w:val="00A56FCD"/>
    <w:rsid w:val="00A62132"/>
    <w:rsid w:val="00A62140"/>
    <w:rsid w:val="00A639F9"/>
    <w:rsid w:val="00A65837"/>
    <w:rsid w:val="00A67710"/>
    <w:rsid w:val="00A71639"/>
    <w:rsid w:val="00A732B0"/>
    <w:rsid w:val="00A73D45"/>
    <w:rsid w:val="00A74C54"/>
    <w:rsid w:val="00A75A93"/>
    <w:rsid w:val="00A765FC"/>
    <w:rsid w:val="00A76E67"/>
    <w:rsid w:val="00A77199"/>
    <w:rsid w:val="00A77695"/>
    <w:rsid w:val="00A77EB4"/>
    <w:rsid w:val="00A77EC5"/>
    <w:rsid w:val="00A81B06"/>
    <w:rsid w:val="00A82455"/>
    <w:rsid w:val="00A8247C"/>
    <w:rsid w:val="00A827FD"/>
    <w:rsid w:val="00A85F95"/>
    <w:rsid w:val="00A87146"/>
    <w:rsid w:val="00A90AEF"/>
    <w:rsid w:val="00A92925"/>
    <w:rsid w:val="00A9324D"/>
    <w:rsid w:val="00A96E97"/>
    <w:rsid w:val="00AA08B3"/>
    <w:rsid w:val="00AA255F"/>
    <w:rsid w:val="00AA3594"/>
    <w:rsid w:val="00AA3F5C"/>
    <w:rsid w:val="00AA53F5"/>
    <w:rsid w:val="00AA6185"/>
    <w:rsid w:val="00AA78CC"/>
    <w:rsid w:val="00AB023C"/>
    <w:rsid w:val="00AB121A"/>
    <w:rsid w:val="00AB1246"/>
    <w:rsid w:val="00AB174A"/>
    <w:rsid w:val="00AB1BE8"/>
    <w:rsid w:val="00AB40EA"/>
    <w:rsid w:val="00AB4E4D"/>
    <w:rsid w:val="00AB5C6A"/>
    <w:rsid w:val="00AB650E"/>
    <w:rsid w:val="00AB7E4F"/>
    <w:rsid w:val="00AB7F22"/>
    <w:rsid w:val="00AC297D"/>
    <w:rsid w:val="00AC391A"/>
    <w:rsid w:val="00AC403E"/>
    <w:rsid w:val="00AC652D"/>
    <w:rsid w:val="00AC693F"/>
    <w:rsid w:val="00AD04D7"/>
    <w:rsid w:val="00AD0646"/>
    <w:rsid w:val="00AD152E"/>
    <w:rsid w:val="00AD2EEF"/>
    <w:rsid w:val="00AD2FEE"/>
    <w:rsid w:val="00AD5AE4"/>
    <w:rsid w:val="00AD618A"/>
    <w:rsid w:val="00AD64DD"/>
    <w:rsid w:val="00AD665B"/>
    <w:rsid w:val="00AD6790"/>
    <w:rsid w:val="00AD7C64"/>
    <w:rsid w:val="00AD7F81"/>
    <w:rsid w:val="00AE020D"/>
    <w:rsid w:val="00AE09E6"/>
    <w:rsid w:val="00AE0F95"/>
    <w:rsid w:val="00AE4C0A"/>
    <w:rsid w:val="00AE525F"/>
    <w:rsid w:val="00AE5418"/>
    <w:rsid w:val="00AE561D"/>
    <w:rsid w:val="00AE6D3F"/>
    <w:rsid w:val="00AE715B"/>
    <w:rsid w:val="00AE7D14"/>
    <w:rsid w:val="00AF0199"/>
    <w:rsid w:val="00AF1279"/>
    <w:rsid w:val="00AF267C"/>
    <w:rsid w:val="00AF3E78"/>
    <w:rsid w:val="00AF478D"/>
    <w:rsid w:val="00AF55F3"/>
    <w:rsid w:val="00AF7DBE"/>
    <w:rsid w:val="00AF7F1C"/>
    <w:rsid w:val="00B00D29"/>
    <w:rsid w:val="00B027BC"/>
    <w:rsid w:val="00B046E3"/>
    <w:rsid w:val="00B0679B"/>
    <w:rsid w:val="00B11224"/>
    <w:rsid w:val="00B11608"/>
    <w:rsid w:val="00B117A1"/>
    <w:rsid w:val="00B12A4B"/>
    <w:rsid w:val="00B13AF9"/>
    <w:rsid w:val="00B14E18"/>
    <w:rsid w:val="00B15C4F"/>
    <w:rsid w:val="00B1604A"/>
    <w:rsid w:val="00B16F5E"/>
    <w:rsid w:val="00B20305"/>
    <w:rsid w:val="00B2050B"/>
    <w:rsid w:val="00B2099F"/>
    <w:rsid w:val="00B23966"/>
    <w:rsid w:val="00B249EB"/>
    <w:rsid w:val="00B25471"/>
    <w:rsid w:val="00B31474"/>
    <w:rsid w:val="00B31960"/>
    <w:rsid w:val="00B31B98"/>
    <w:rsid w:val="00B32716"/>
    <w:rsid w:val="00B329F9"/>
    <w:rsid w:val="00B34B68"/>
    <w:rsid w:val="00B35EB8"/>
    <w:rsid w:val="00B37F8F"/>
    <w:rsid w:val="00B40ABA"/>
    <w:rsid w:val="00B4149F"/>
    <w:rsid w:val="00B4347D"/>
    <w:rsid w:val="00B4363B"/>
    <w:rsid w:val="00B43C73"/>
    <w:rsid w:val="00B44996"/>
    <w:rsid w:val="00B4638B"/>
    <w:rsid w:val="00B47038"/>
    <w:rsid w:val="00B5063F"/>
    <w:rsid w:val="00B50654"/>
    <w:rsid w:val="00B53055"/>
    <w:rsid w:val="00B56163"/>
    <w:rsid w:val="00B575A9"/>
    <w:rsid w:val="00B60B23"/>
    <w:rsid w:val="00B60DB1"/>
    <w:rsid w:val="00B63094"/>
    <w:rsid w:val="00B636EA"/>
    <w:rsid w:val="00B63A17"/>
    <w:rsid w:val="00B64592"/>
    <w:rsid w:val="00B64793"/>
    <w:rsid w:val="00B65CE1"/>
    <w:rsid w:val="00B665F6"/>
    <w:rsid w:val="00B6749D"/>
    <w:rsid w:val="00B70452"/>
    <w:rsid w:val="00B70499"/>
    <w:rsid w:val="00B70B8D"/>
    <w:rsid w:val="00B71A0F"/>
    <w:rsid w:val="00B72E5E"/>
    <w:rsid w:val="00B7312F"/>
    <w:rsid w:val="00B732A8"/>
    <w:rsid w:val="00B7360E"/>
    <w:rsid w:val="00B73CCB"/>
    <w:rsid w:val="00B74976"/>
    <w:rsid w:val="00B74C73"/>
    <w:rsid w:val="00B7715A"/>
    <w:rsid w:val="00B8018C"/>
    <w:rsid w:val="00B8047D"/>
    <w:rsid w:val="00B8097A"/>
    <w:rsid w:val="00B8199A"/>
    <w:rsid w:val="00B83D73"/>
    <w:rsid w:val="00B85514"/>
    <w:rsid w:val="00B86712"/>
    <w:rsid w:val="00B90E35"/>
    <w:rsid w:val="00B91204"/>
    <w:rsid w:val="00B91D46"/>
    <w:rsid w:val="00B93992"/>
    <w:rsid w:val="00B93DA9"/>
    <w:rsid w:val="00B94B46"/>
    <w:rsid w:val="00B95C6C"/>
    <w:rsid w:val="00B971F3"/>
    <w:rsid w:val="00BA1288"/>
    <w:rsid w:val="00BA4B50"/>
    <w:rsid w:val="00BB0349"/>
    <w:rsid w:val="00BB1F13"/>
    <w:rsid w:val="00BB2A0B"/>
    <w:rsid w:val="00BB3CE6"/>
    <w:rsid w:val="00BB648B"/>
    <w:rsid w:val="00BB6F34"/>
    <w:rsid w:val="00BB746B"/>
    <w:rsid w:val="00BC0168"/>
    <w:rsid w:val="00BC029E"/>
    <w:rsid w:val="00BC1B3D"/>
    <w:rsid w:val="00BC1F25"/>
    <w:rsid w:val="00BC2F62"/>
    <w:rsid w:val="00BC337B"/>
    <w:rsid w:val="00BC4DE3"/>
    <w:rsid w:val="00BC5726"/>
    <w:rsid w:val="00BC6207"/>
    <w:rsid w:val="00BC62A5"/>
    <w:rsid w:val="00BD07AE"/>
    <w:rsid w:val="00BD082D"/>
    <w:rsid w:val="00BD0C5C"/>
    <w:rsid w:val="00BD31C5"/>
    <w:rsid w:val="00BE0634"/>
    <w:rsid w:val="00BE08D7"/>
    <w:rsid w:val="00BE0945"/>
    <w:rsid w:val="00BE3555"/>
    <w:rsid w:val="00BE384D"/>
    <w:rsid w:val="00BE7F31"/>
    <w:rsid w:val="00BF10BF"/>
    <w:rsid w:val="00BF125A"/>
    <w:rsid w:val="00BF23DB"/>
    <w:rsid w:val="00BF2C19"/>
    <w:rsid w:val="00BF30F2"/>
    <w:rsid w:val="00BF3948"/>
    <w:rsid w:val="00BF44DB"/>
    <w:rsid w:val="00BF7C33"/>
    <w:rsid w:val="00C00EF0"/>
    <w:rsid w:val="00C01B4A"/>
    <w:rsid w:val="00C02E4F"/>
    <w:rsid w:val="00C04441"/>
    <w:rsid w:val="00C073C6"/>
    <w:rsid w:val="00C07E4B"/>
    <w:rsid w:val="00C104AE"/>
    <w:rsid w:val="00C1078C"/>
    <w:rsid w:val="00C10B7D"/>
    <w:rsid w:val="00C12641"/>
    <w:rsid w:val="00C130E9"/>
    <w:rsid w:val="00C14149"/>
    <w:rsid w:val="00C14693"/>
    <w:rsid w:val="00C1497D"/>
    <w:rsid w:val="00C30A19"/>
    <w:rsid w:val="00C312A5"/>
    <w:rsid w:val="00C32314"/>
    <w:rsid w:val="00C330CD"/>
    <w:rsid w:val="00C333B9"/>
    <w:rsid w:val="00C347C4"/>
    <w:rsid w:val="00C362D4"/>
    <w:rsid w:val="00C364AF"/>
    <w:rsid w:val="00C370E1"/>
    <w:rsid w:val="00C37DF7"/>
    <w:rsid w:val="00C4042E"/>
    <w:rsid w:val="00C407C3"/>
    <w:rsid w:val="00C40F83"/>
    <w:rsid w:val="00C41D01"/>
    <w:rsid w:val="00C4372A"/>
    <w:rsid w:val="00C45DAB"/>
    <w:rsid w:val="00C4634B"/>
    <w:rsid w:val="00C46DDA"/>
    <w:rsid w:val="00C505F5"/>
    <w:rsid w:val="00C50998"/>
    <w:rsid w:val="00C50AB9"/>
    <w:rsid w:val="00C510A4"/>
    <w:rsid w:val="00C511CB"/>
    <w:rsid w:val="00C52DF8"/>
    <w:rsid w:val="00C5306D"/>
    <w:rsid w:val="00C5319B"/>
    <w:rsid w:val="00C5424F"/>
    <w:rsid w:val="00C55A08"/>
    <w:rsid w:val="00C564C3"/>
    <w:rsid w:val="00C5738F"/>
    <w:rsid w:val="00C60C8D"/>
    <w:rsid w:val="00C61963"/>
    <w:rsid w:val="00C62700"/>
    <w:rsid w:val="00C628D8"/>
    <w:rsid w:val="00C635DD"/>
    <w:rsid w:val="00C63907"/>
    <w:rsid w:val="00C659E3"/>
    <w:rsid w:val="00C66C83"/>
    <w:rsid w:val="00C70993"/>
    <w:rsid w:val="00C7167F"/>
    <w:rsid w:val="00C741FD"/>
    <w:rsid w:val="00C753B2"/>
    <w:rsid w:val="00C75CCF"/>
    <w:rsid w:val="00C76172"/>
    <w:rsid w:val="00C76F29"/>
    <w:rsid w:val="00C807BD"/>
    <w:rsid w:val="00C80A26"/>
    <w:rsid w:val="00C81522"/>
    <w:rsid w:val="00C81C3C"/>
    <w:rsid w:val="00C823CB"/>
    <w:rsid w:val="00C8373A"/>
    <w:rsid w:val="00C83BED"/>
    <w:rsid w:val="00C85B3F"/>
    <w:rsid w:val="00C86C1E"/>
    <w:rsid w:val="00C9222E"/>
    <w:rsid w:val="00C92397"/>
    <w:rsid w:val="00C923A9"/>
    <w:rsid w:val="00C92426"/>
    <w:rsid w:val="00C92800"/>
    <w:rsid w:val="00C928B0"/>
    <w:rsid w:val="00C92CCC"/>
    <w:rsid w:val="00C939F1"/>
    <w:rsid w:val="00C93E13"/>
    <w:rsid w:val="00C93E2C"/>
    <w:rsid w:val="00C951DF"/>
    <w:rsid w:val="00C9526B"/>
    <w:rsid w:val="00C9626A"/>
    <w:rsid w:val="00C96819"/>
    <w:rsid w:val="00CA0806"/>
    <w:rsid w:val="00CA0C75"/>
    <w:rsid w:val="00CA1C52"/>
    <w:rsid w:val="00CA1DE8"/>
    <w:rsid w:val="00CA2EF4"/>
    <w:rsid w:val="00CA302F"/>
    <w:rsid w:val="00CA3FF7"/>
    <w:rsid w:val="00CA430C"/>
    <w:rsid w:val="00CA4349"/>
    <w:rsid w:val="00CA6030"/>
    <w:rsid w:val="00CA6FB9"/>
    <w:rsid w:val="00CA7B8F"/>
    <w:rsid w:val="00CB229E"/>
    <w:rsid w:val="00CB2E38"/>
    <w:rsid w:val="00CB3B47"/>
    <w:rsid w:val="00CB4309"/>
    <w:rsid w:val="00CB5146"/>
    <w:rsid w:val="00CB58CA"/>
    <w:rsid w:val="00CB6D19"/>
    <w:rsid w:val="00CB6E7B"/>
    <w:rsid w:val="00CC066F"/>
    <w:rsid w:val="00CC312D"/>
    <w:rsid w:val="00CC5734"/>
    <w:rsid w:val="00CC5ABF"/>
    <w:rsid w:val="00CC61A5"/>
    <w:rsid w:val="00CC6EF1"/>
    <w:rsid w:val="00CD0DCF"/>
    <w:rsid w:val="00CD539B"/>
    <w:rsid w:val="00CE03DF"/>
    <w:rsid w:val="00CE0446"/>
    <w:rsid w:val="00CE21A6"/>
    <w:rsid w:val="00CE284D"/>
    <w:rsid w:val="00CE403E"/>
    <w:rsid w:val="00CE4E39"/>
    <w:rsid w:val="00CE5295"/>
    <w:rsid w:val="00CF2B45"/>
    <w:rsid w:val="00CF2C50"/>
    <w:rsid w:val="00CF3DC0"/>
    <w:rsid w:val="00CF4585"/>
    <w:rsid w:val="00CF53E7"/>
    <w:rsid w:val="00CF5760"/>
    <w:rsid w:val="00CF7203"/>
    <w:rsid w:val="00CF7A89"/>
    <w:rsid w:val="00D0157B"/>
    <w:rsid w:val="00D01EF2"/>
    <w:rsid w:val="00D027B1"/>
    <w:rsid w:val="00D02B70"/>
    <w:rsid w:val="00D0439B"/>
    <w:rsid w:val="00D0448A"/>
    <w:rsid w:val="00D05E2D"/>
    <w:rsid w:val="00D06027"/>
    <w:rsid w:val="00D063AA"/>
    <w:rsid w:val="00D075F5"/>
    <w:rsid w:val="00D11E16"/>
    <w:rsid w:val="00D132BC"/>
    <w:rsid w:val="00D15F80"/>
    <w:rsid w:val="00D16011"/>
    <w:rsid w:val="00D16456"/>
    <w:rsid w:val="00D17E32"/>
    <w:rsid w:val="00D23D92"/>
    <w:rsid w:val="00D24BE3"/>
    <w:rsid w:val="00D256F0"/>
    <w:rsid w:val="00D2712D"/>
    <w:rsid w:val="00D274E1"/>
    <w:rsid w:val="00D27FB6"/>
    <w:rsid w:val="00D319B4"/>
    <w:rsid w:val="00D36374"/>
    <w:rsid w:val="00D363D2"/>
    <w:rsid w:val="00D36F74"/>
    <w:rsid w:val="00D40BEC"/>
    <w:rsid w:val="00D44B76"/>
    <w:rsid w:val="00D450DE"/>
    <w:rsid w:val="00D458D3"/>
    <w:rsid w:val="00D45B58"/>
    <w:rsid w:val="00D46472"/>
    <w:rsid w:val="00D46C01"/>
    <w:rsid w:val="00D52AD0"/>
    <w:rsid w:val="00D56283"/>
    <w:rsid w:val="00D56B73"/>
    <w:rsid w:val="00D600CC"/>
    <w:rsid w:val="00D60A99"/>
    <w:rsid w:val="00D61370"/>
    <w:rsid w:val="00D61CA6"/>
    <w:rsid w:val="00D622EF"/>
    <w:rsid w:val="00D62C71"/>
    <w:rsid w:val="00D637EA"/>
    <w:rsid w:val="00D64092"/>
    <w:rsid w:val="00D702C2"/>
    <w:rsid w:val="00D73061"/>
    <w:rsid w:val="00D7320E"/>
    <w:rsid w:val="00D7344A"/>
    <w:rsid w:val="00D73ACD"/>
    <w:rsid w:val="00D73B8B"/>
    <w:rsid w:val="00D75C0F"/>
    <w:rsid w:val="00D772E3"/>
    <w:rsid w:val="00D8186C"/>
    <w:rsid w:val="00D84018"/>
    <w:rsid w:val="00D86290"/>
    <w:rsid w:val="00D90C4A"/>
    <w:rsid w:val="00D92AD5"/>
    <w:rsid w:val="00D92C92"/>
    <w:rsid w:val="00D9335C"/>
    <w:rsid w:val="00D93966"/>
    <w:rsid w:val="00D94097"/>
    <w:rsid w:val="00D9462A"/>
    <w:rsid w:val="00D95843"/>
    <w:rsid w:val="00D96621"/>
    <w:rsid w:val="00D96678"/>
    <w:rsid w:val="00DA190C"/>
    <w:rsid w:val="00DA270C"/>
    <w:rsid w:val="00DA2B8E"/>
    <w:rsid w:val="00DA4F72"/>
    <w:rsid w:val="00DA4FBC"/>
    <w:rsid w:val="00DA5E71"/>
    <w:rsid w:val="00DA68A9"/>
    <w:rsid w:val="00DA70C2"/>
    <w:rsid w:val="00DA7A72"/>
    <w:rsid w:val="00DB00C3"/>
    <w:rsid w:val="00DB0663"/>
    <w:rsid w:val="00DB0FE2"/>
    <w:rsid w:val="00DB1DB5"/>
    <w:rsid w:val="00DB4065"/>
    <w:rsid w:val="00DB41D2"/>
    <w:rsid w:val="00DB43F6"/>
    <w:rsid w:val="00DB46FA"/>
    <w:rsid w:val="00DB4BEB"/>
    <w:rsid w:val="00DB4C89"/>
    <w:rsid w:val="00DB5BCF"/>
    <w:rsid w:val="00DB605C"/>
    <w:rsid w:val="00DB7C45"/>
    <w:rsid w:val="00DC0CB4"/>
    <w:rsid w:val="00DC27F3"/>
    <w:rsid w:val="00DC3320"/>
    <w:rsid w:val="00DC453C"/>
    <w:rsid w:val="00DC4618"/>
    <w:rsid w:val="00DC519E"/>
    <w:rsid w:val="00DC69E7"/>
    <w:rsid w:val="00DD0676"/>
    <w:rsid w:val="00DD23F9"/>
    <w:rsid w:val="00DD2EB4"/>
    <w:rsid w:val="00DD440D"/>
    <w:rsid w:val="00DD570B"/>
    <w:rsid w:val="00DD62E9"/>
    <w:rsid w:val="00DD639E"/>
    <w:rsid w:val="00DD78EB"/>
    <w:rsid w:val="00DD79B9"/>
    <w:rsid w:val="00DE03E2"/>
    <w:rsid w:val="00DE09E2"/>
    <w:rsid w:val="00DE0B86"/>
    <w:rsid w:val="00DE1033"/>
    <w:rsid w:val="00DE3303"/>
    <w:rsid w:val="00DE3899"/>
    <w:rsid w:val="00DE3AE2"/>
    <w:rsid w:val="00DE3C45"/>
    <w:rsid w:val="00DF035A"/>
    <w:rsid w:val="00DF03AF"/>
    <w:rsid w:val="00DF221B"/>
    <w:rsid w:val="00DF279B"/>
    <w:rsid w:val="00DF3CD4"/>
    <w:rsid w:val="00DF3DF5"/>
    <w:rsid w:val="00DF4177"/>
    <w:rsid w:val="00DF484E"/>
    <w:rsid w:val="00DF4A6C"/>
    <w:rsid w:val="00DF65D4"/>
    <w:rsid w:val="00E01A4B"/>
    <w:rsid w:val="00E021BE"/>
    <w:rsid w:val="00E02274"/>
    <w:rsid w:val="00E04308"/>
    <w:rsid w:val="00E05863"/>
    <w:rsid w:val="00E05929"/>
    <w:rsid w:val="00E05B70"/>
    <w:rsid w:val="00E066B0"/>
    <w:rsid w:val="00E12C88"/>
    <w:rsid w:val="00E12E64"/>
    <w:rsid w:val="00E13009"/>
    <w:rsid w:val="00E13131"/>
    <w:rsid w:val="00E1547F"/>
    <w:rsid w:val="00E20072"/>
    <w:rsid w:val="00E20DE0"/>
    <w:rsid w:val="00E21046"/>
    <w:rsid w:val="00E215F3"/>
    <w:rsid w:val="00E236BC"/>
    <w:rsid w:val="00E309E9"/>
    <w:rsid w:val="00E30F27"/>
    <w:rsid w:val="00E32A37"/>
    <w:rsid w:val="00E3549E"/>
    <w:rsid w:val="00E35EFF"/>
    <w:rsid w:val="00E4034C"/>
    <w:rsid w:val="00E40C2E"/>
    <w:rsid w:val="00E41D65"/>
    <w:rsid w:val="00E42057"/>
    <w:rsid w:val="00E451BD"/>
    <w:rsid w:val="00E45668"/>
    <w:rsid w:val="00E45986"/>
    <w:rsid w:val="00E47888"/>
    <w:rsid w:val="00E503C7"/>
    <w:rsid w:val="00E50C2B"/>
    <w:rsid w:val="00E50F91"/>
    <w:rsid w:val="00E537B8"/>
    <w:rsid w:val="00E537EB"/>
    <w:rsid w:val="00E53E25"/>
    <w:rsid w:val="00E55221"/>
    <w:rsid w:val="00E56FFD"/>
    <w:rsid w:val="00E61763"/>
    <w:rsid w:val="00E61A4C"/>
    <w:rsid w:val="00E62151"/>
    <w:rsid w:val="00E630E9"/>
    <w:rsid w:val="00E67082"/>
    <w:rsid w:val="00E674DD"/>
    <w:rsid w:val="00E70458"/>
    <w:rsid w:val="00E718DB"/>
    <w:rsid w:val="00E71B78"/>
    <w:rsid w:val="00E740FB"/>
    <w:rsid w:val="00E764FC"/>
    <w:rsid w:val="00E77E15"/>
    <w:rsid w:val="00E82CC4"/>
    <w:rsid w:val="00E8348E"/>
    <w:rsid w:val="00E853EB"/>
    <w:rsid w:val="00E86091"/>
    <w:rsid w:val="00E87764"/>
    <w:rsid w:val="00E8781A"/>
    <w:rsid w:val="00E87B26"/>
    <w:rsid w:val="00E92831"/>
    <w:rsid w:val="00E93F47"/>
    <w:rsid w:val="00E95965"/>
    <w:rsid w:val="00E97077"/>
    <w:rsid w:val="00E9736A"/>
    <w:rsid w:val="00EA430C"/>
    <w:rsid w:val="00EA5CF0"/>
    <w:rsid w:val="00EA611F"/>
    <w:rsid w:val="00EA6643"/>
    <w:rsid w:val="00EB07E7"/>
    <w:rsid w:val="00EB1045"/>
    <w:rsid w:val="00EB2CD9"/>
    <w:rsid w:val="00EB3E8E"/>
    <w:rsid w:val="00EB5336"/>
    <w:rsid w:val="00EB6883"/>
    <w:rsid w:val="00EB6DDA"/>
    <w:rsid w:val="00EC38A0"/>
    <w:rsid w:val="00EC4BC3"/>
    <w:rsid w:val="00EC5C6D"/>
    <w:rsid w:val="00EC6AA8"/>
    <w:rsid w:val="00EC6B63"/>
    <w:rsid w:val="00EC79F2"/>
    <w:rsid w:val="00EC7CCC"/>
    <w:rsid w:val="00ED5637"/>
    <w:rsid w:val="00ED74D3"/>
    <w:rsid w:val="00ED756E"/>
    <w:rsid w:val="00ED7BC0"/>
    <w:rsid w:val="00EE1549"/>
    <w:rsid w:val="00EE18C7"/>
    <w:rsid w:val="00EE41C5"/>
    <w:rsid w:val="00EE4285"/>
    <w:rsid w:val="00EE6FCD"/>
    <w:rsid w:val="00EF104E"/>
    <w:rsid w:val="00EF132B"/>
    <w:rsid w:val="00EF1878"/>
    <w:rsid w:val="00EF2A36"/>
    <w:rsid w:val="00EF3B8C"/>
    <w:rsid w:val="00EF3FC5"/>
    <w:rsid w:val="00EF584E"/>
    <w:rsid w:val="00EF5D4C"/>
    <w:rsid w:val="00EF649F"/>
    <w:rsid w:val="00EF668D"/>
    <w:rsid w:val="00EF67C3"/>
    <w:rsid w:val="00EF6FD5"/>
    <w:rsid w:val="00EF7CAB"/>
    <w:rsid w:val="00F01432"/>
    <w:rsid w:val="00F0153A"/>
    <w:rsid w:val="00F03E92"/>
    <w:rsid w:val="00F040AF"/>
    <w:rsid w:val="00F05CE3"/>
    <w:rsid w:val="00F07D6C"/>
    <w:rsid w:val="00F07EB6"/>
    <w:rsid w:val="00F11BBA"/>
    <w:rsid w:val="00F14BB5"/>
    <w:rsid w:val="00F150EF"/>
    <w:rsid w:val="00F15215"/>
    <w:rsid w:val="00F20D31"/>
    <w:rsid w:val="00F22448"/>
    <w:rsid w:val="00F24EDA"/>
    <w:rsid w:val="00F25CC1"/>
    <w:rsid w:val="00F26515"/>
    <w:rsid w:val="00F26EF9"/>
    <w:rsid w:val="00F27AD8"/>
    <w:rsid w:val="00F27BB2"/>
    <w:rsid w:val="00F308E7"/>
    <w:rsid w:val="00F311EC"/>
    <w:rsid w:val="00F32ADE"/>
    <w:rsid w:val="00F366D6"/>
    <w:rsid w:val="00F367DE"/>
    <w:rsid w:val="00F408FB"/>
    <w:rsid w:val="00F41499"/>
    <w:rsid w:val="00F41B9A"/>
    <w:rsid w:val="00F42EE1"/>
    <w:rsid w:val="00F43424"/>
    <w:rsid w:val="00F43668"/>
    <w:rsid w:val="00F43B79"/>
    <w:rsid w:val="00F44806"/>
    <w:rsid w:val="00F45047"/>
    <w:rsid w:val="00F50398"/>
    <w:rsid w:val="00F53046"/>
    <w:rsid w:val="00F53796"/>
    <w:rsid w:val="00F54216"/>
    <w:rsid w:val="00F54AA5"/>
    <w:rsid w:val="00F630BB"/>
    <w:rsid w:val="00F63141"/>
    <w:rsid w:val="00F63393"/>
    <w:rsid w:val="00F638C9"/>
    <w:rsid w:val="00F670B2"/>
    <w:rsid w:val="00F704B8"/>
    <w:rsid w:val="00F72D72"/>
    <w:rsid w:val="00F73357"/>
    <w:rsid w:val="00F7356D"/>
    <w:rsid w:val="00F73733"/>
    <w:rsid w:val="00F737E8"/>
    <w:rsid w:val="00F77AB3"/>
    <w:rsid w:val="00F800ED"/>
    <w:rsid w:val="00F800FB"/>
    <w:rsid w:val="00F80342"/>
    <w:rsid w:val="00F826B3"/>
    <w:rsid w:val="00F84CDC"/>
    <w:rsid w:val="00F85BD6"/>
    <w:rsid w:val="00F86E0F"/>
    <w:rsid w:val="00F87FA2"/>
    <w:rsid w:val="00F909B1"/>
    <w:rsid w:val="00F91176"/>
    <w:rsid w:val="00F919D1"/>
    <w:rsid w:val="00F92EBD"/>
    <w:rsid w:val="00F93480"/>
    <w:rsid w:val="00F93934"/>
    <w:rsid w:val="00F93BC5"/>
    <w:rsid w:val="00F9486A"/>
    <w:rsid w:val="00F95D05"/>
    <w:rsid w:val="00F95E90"/>
    <w:rsid w:val="00F96D32"/>
    <w:rsid w:val="00F97507"/>
    <w:rsid w:val="00FA00C5"/>
    <w:rsid w:val="00FA02A7"/>
    <w:rsid w:val="00FA06AA"/>
    <w:rsid w:val="00FA2DFD"/>
    <w:rsid w:val="00FA3749"/>
    <w:rsid w:val="00FA3B97"/>
    <w:rsid w:val="00FA3ED3"/>
    <w:rsid w:val="00FA4632"/>
    <w:rsid w:val="00FA4E62"/>
    <w:rsid w:val="00FA5681"/>
    <w:rsid w:val="00FA68E9"/>
    <w:rsid w:val="00FB0D33"/>
    <w:rsid w:val="00FB2F20"/>
    <w:rsid w:val="00FB3BE4"/>
    <w:rsid w:val="00FB497B"/>
    <w:rsid w:val="00FB4A8C"/>
    <w:rsid w:val="00FB5925"/>
    <w:rsid w:val="00FB7618"/>
    <w:rsid w:val="00FB7CD6"/>
    <w:rsid w:val="00FB7D6F"/>
    <w:rsid w:val="00FC00F7"/>
    <w:rsid w:val="00FC0628"/>
    <w:rsid w:val="00FC1F89"/>
    <w:rsid w:val="00FC2414"/>
    <w:rsid w:val="00FC3497"/>
    <w:rsid w:val="00FC3A33"/>
    <w:rsid w:val="00FC456C"/>
    <w:rsid w:val="00FC52FF"/>
    <w:rsid w:val="00FC6821"/>
    <w:rsid w:val="00FD1671"/>
    <w:rsid w:val="00FD4FF5"/>
    <w:rsid w:val="00FD54A9"/>
    <w:rsid w:val="00FD7351"/>
    <w:rsid w:val="00FE064A"/>
    <w:rsid w:val="00FE23DD"/>
    <w:rsid w:val="00FE2C6C"/>
    <w:rsid w:val="00FE2C9A"/>
    <w:rsid w:val="00FE3CA1"/>
    <w:rsid w:val="00FE49FD"/>
    <w:rsid w:val="00FE711B"/>
    <w:rsid w:val="00FE7E8F"/>
    <w:rsid w:val="00FE7F45"/>
    <w:rsid w:val="00FF0EE6"/>
    <w:rsid w:val="00FF218F"/>
    <w:rsid w:val="00FF28E9"/>
    <w:rsid w:val="00FF5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F118592"/>
  <w15:docId w15:val="{9902A01C-F3BB-4505-9BC6-FB79D873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A4F"/>
    <w:rPr>
      <w:rFonts w:asciiTheme="minorHAnsi" w:hAnsiTheme="minorHAnsi"/>
      <w:sz w:val="22"/>
    </w:rPr>
  </w:style>
  <w:style w:type="paragraph" w:styleId="Heading1">
    <w:name w:val="heading 1"/>
    <w:basedOn w:val="Normal"/>
    <w:next w:val="Normal"/>
    <w:qFormat/>
    <w:rsid w:val="004D2E5E"/>
    <w:pPr>
      <w:keepNext/>
      <w:jc w:val="center"/>
      <w:outlineLvl w:val="0"/>
    </w:pPr>
    <w:rPr>
      <w:rFonts w:ascii="Arial" w:hAnsi="Arial"/>
      <w:b/>
      <w:sz w:val="36"/>
    </w:rPr>
  </w:style>
  <w:style w:type="paragraph" w:styleId="Heading2">
    <w:name w:val="heading 2"/>
    <w:basedOn w:val="Normal"/>
    <w:next w:val="Normal"/>
    <w:qFormat/>
    <w:rsid w:val="00740D21"/>
    <w:pPr>
      <w:keepNext/>
      <w:spacing w:after="120"/>
      <w:outlineLvl w:val="1"/>
    </w:pPr>
    <w:rPr>
      <w:rFonts w:ascii="Arial" w:hAnsi="Arial"/>
      <w:b/>
      <w:sz w:val="26"/>
    </w:rPr>
  </w:style>
  <w:style w:type="paragraph" w:styleId="Heading3">
    <w:name w:val="heading 3"/>
    <w:basedOn w:val="Normal"/>
    <w:next w:val="Normal"/>
    <w:qFormat/>
    <w:rsid w:val="00830EE4"/>
    <w:pPr>
      <w:keepNext/>
      <w:spacing w:before="240" w:after="120"/>
      <w:outlineLvl w:val="2"/>
    </w:pPr>
    <w:rPr>
      <w:rFonts w:ascii="Arial" w:hAnsi="Arial"/>
      <w:b/>
      <w:sz w:val="24"/>
    </w:rPr>
  </w:style>
  <w:style w:type="paragraph" w:styleId="Heading4">
    <w:name w:val="heading 4"/>
    <w:basedOn w:val="Normal"/>
    <w:next w:val="Normal"/>
    <w:qFormat/>
    <w:rsid w:val="00262169"/>
    <w:pPr>
      <w:keepNext/>
      <w:outlineLvl w:val="3"/>
    </w:pPr>
    <w:rPr>
      <w:sz w:val="24"/>
    </w:rPr>
  </w:style>
  <w:style w:type="paragraph" w:styleId="Heading5">
    <w:name w:val="heading 5"/>
    <w:basedOn w:val="Normal"/>
    <w:next w:val="Normal"/>
    <w:qFormat/>
    <w:rsid w:val="00262169"/>
    <w:pPr>
      <w:keepNext/>
      <w:outlineLvl w:val="4"/>
    </w:pPr>
    <w:rPr>
      <w:b/>
      <w:sz w:val="24"/>
    </w:rPr>
  </w:style>
  <w:style w:type="paragraph" w:styleId="Heading6">
    <w:name w:val="heading 6"/>
    <w:basedOn w:val="Normal"/>
    <w:next w:val="Normal"/>
    <w:qFormat/>
    <w:rsid w:val="00262169"/>
    <w:pPr>
      <w:keepNext/>
      <w:outlineLvl w:val="5"/>
    </w:pPr>
    <w:rPr>
      <w:b/>
      <w:bCs/>
    </w:rPr>
  </w:style>
  <w:style w:type="paragraph" w:styleId="Heading7">
    <w:name w:val="heading 7"/>
    <w:basedOn w:val="Normal"/>
    <w:next w:val="Normal"/>
    <w:qFormat/>
    <w:rsid w:val="00262169"/>
    <w:pPr>
      <w:keepNext/>
      <w:jc w:val="center"/>
      <w:outlineLvl w:val="6"/>
    </w:pPr>
    <w:rPr>
      <w:b/>
      <w:bCs/>
    </w:rPr>
  </w:style>
  <w:style w:type="paragraph" w:styleId="Heading8">
    <w:name w:val="heading 8"/>
    <w:basedOn w:val="Normal"/>
    <w:next w:val="Normal"/>
    <w:qFormat/>
    <w:rsid w:val="00262169"/>
    <w:pPr>
      <w:keepNext/>
      <w:jc w:val="center"/>
      <w:outlineLvl w:val="7"/>
    </w:pPr>
    <w:rPr>
      <w:b/>
      <w:bCs/>
      <w:sz w:val="24"/>
    </w:rPr>
  </w:style>
  <w:style w:type="paragraph" w:styleId="Heading9">
    <w:name w:val="heading 9"/>
    <w:basedOn w:val="Normal"/>
    <w:next w:val="Normal"/>
    <w:qFormat/>
    <w:rsid w:val="00262169"/>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62169"/>
    <w:rPr>
      <w:color w:val="0000FF"/>
      <w:u w:val="single"/>
    </w:rPr>
  </w:style>
  <w:style w:type="paragraph" w:styleId="Title">
    <w:name w:val="Title"/>
    <w:basedOn w:val="Normal"/>
    <w:link w:val="TitleChar"/>
    <w:qFormat/>
    <w:rsid w:val="00262169"/>
    <w:pPr>
      <w:jc w:val="center"/>
    </w:pPr>
    <w:rPr>
      <w:rFonts w:ascii="Tahoma" w:hAnsi="Tahoma"/>
      <w:b/>
      <w:sz w:val="36"/>
    </w:rPr>
  </w:style>
  <w:style w:type="paragraph" w:styleId="BodyText">
    <w:name w:val="Body Text"/>
    <w:basedOn w:val="Normal"/>
    <w:rsid w:val="00262169"/>
    <w:rPr>
      <w:b/>
      <w:i/>
      <w:sz w:val="24"/>
    </w:rPr>
  </w:style>
  <w:style w:type="paragraph" w:styleId="BodyText2">
    <w:name w:val="Body Text 2"/>
    <w:basedOn w:val="Normal"/>
    <w:link w:val="BodyText2Char"/>
    <w:rsid w:val="00262169"/>
    <w:rPr>
      <w:sz w:val="24"/>
    </w:rPr>
  </w:style>
  <w:style w:type="paragraph" w:styleId="Header">
    <w:name w:val="header"/>
    <w:basedOn w:val="Normal"/>
    <w:rsid w:val="00262169"/>
    <w:pPr>
      <w:tabs>
        <w:tab w:val="center" w:pos="4320"/>
        <w:tab w:val="right" w:pos="8640"/>
      </w:tabs>
    </w:pPr>
  </w:style>
  <w:style w:type="paragraph" w:styleId="Footer">
    <w:name w:val="footer"/>
    <w:basedOn w:val="Normal"/>
    <w:rsid w:val="00262169"/>
    <w:pPr>
      <w:tabs>
        <w:tab w:val="center" w:pos="4320"/>
        <w:tab w:val="right" w:pos="8640"/>
      </w:tabs>
    </w:pPr>
  </w:style>
  <w:style w:type="character" w:styleId="PageNumber">
    <w:name w:val="page number"/>
    <w:basedOn w:val="DefaultParagraphFont"/>
    <w:rsid w:val="00262169"/>
  </w:style>
  <w:style w:type="character" w:styleId="FollowedHyperlink">
    <w:name w:val="FollowedHyperlink"/>
    <w:basedOn w:val="DefaultParagraphFont"/>
    <w:rsid w:val="00262169"/>
    <w:rPr>
      <w:color w:val="800080"/>
      <w:u w:val="single"/>
    </w:rPr>
  </w:style>
  <w:style w:type="paragraph" w:styleId="BalloonText">
    <w:name w:val="Balloon Text"/>
    <w:basedOn w:val="Normal"/>
    <w:semiHidden/>
    <w:rsid w:val="00262169"/>
    <w:rPr>
      <w:rFonts w:ascii="Tahoma" w:hAnsi="Tahoma" w:cs="Tahoma"/>
      <w:sz w:val="16"/>
      <w:szCs w:val="16"/>
    </w:rPr>
  </w:style>
  <w:style w:type="table" w:styleId="TableGrid">
    <w:name w:val="Table Grid"/>
    <w:basedOn w:val="TableNormal"/>
    <w:rsid w:val="00E53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3265CD"/>
    <w:rPr>
      <w:sz w:val="24"/>
    </w:rPr>
  </w:style>
  <w:style w:type="paragraph" w:styleId="ListParagraph">
    <w:name w:val="List Paragraph"/>
    <w:basedOn w:val="Normal"/>
    <w:uiPriority w:val="34"/>
    <w:qFormat/>
    <w:rsid w:val="00F97507"/>
    <w:pPr>
      <w:ind w:left="720"/>
      <w:contextualSpacing/>
    </w:pPr>
  </w:style>
  <w:style w:type="character" w:customStyle="1" w:styleId="TitleChar">
    <w:name w:val="Title Char"/>
    <w:basedOn w:val="DefaultParagraphFont"/>
    <w:link w:val="Title"/>
    <w:rsid w:val="00611C94"/>
    <w:rPr>
      <w:rFonts w:ascii="Tahoma" w:hAnsi="Tahoma"/>
      <w:b/>
      <w:sz w:val="36"/>
    </w:rPr>
  </w:style>
  <w:style w:type="character" w:styleId="CommentReference">
    <w:name w:val="annotation reference"/>
    <w:basedOn w:val="DefaultParagraphFont"/>
    <w:rsid w:val="000F18EA"/>
    <w:rPr>
      <w:sz w:val="16"/>
      <w:szCs w:val="16"/>
    </w:rPr>
  </w:style>
  <w:style w:type="paragraph" w:styleId="CommentText">
    <w:name w:val="annotation text"/>
    <w:basedOn w:val="Normal"/>
    <w:link w:val="CommentTextChar"/>
    <w:rsid w:val="000F18EA"/>
  </w:style>
  <w:style w:type="character" w:customStyle="1" w:styleId="CommentTextChar">
    <w:name w:val="Comment Text Char"/>
    <w:basedOn w:val="DefaultParagraphFont"/>
    <w:link w:val="CommentText"/>
    <w:rsid w:val="000F18EA"/>
  </w:style>
  <w:style w:type="paragraph" w:styleId="CommentSubject">
    <w:name w:val="annotation subject"/>
    <w:basedOn w:val="CommentText"/>
    <w:next w:val="CommentText"/>
    <w:link w:val="CommentSubjectChar"/>
    <w:rsid w:val="000F18EA"/>
    <w:rPr>
      <w:b/>
      <w:bCs/>
    </w:rPr>
  </w:style>
  <w:style w:type="character" w:customStyle="1" w:styleId="CommentSubjectChar">
    <w:name w:val="Comment Subject Char"/>
    <w:basedOn w:val="CommentTextChar"/>
    <w:link w:val="CommentSubject"/>
    <w:rsid w:val="000F18EA"/>
    <w:rPr>
      <w:b/>
      <w:bCs/>
    </w:rPr>
  </w:style>
  <w:style w:type="paragraph" w:styleId="Revision">
    <w:name w:val="Revision"/>
    <w:hidden/>
    <w:uiPriority w:val="99"/>
    <w:semiHidden/>
    <w:rsid w:val="000F18EA"/>
  </w:style>
  <w:style w:type="paragraph" w:styleId="PlainText">
    <w:name w:val="Plain Text"/>
    <w:basedOn w:val="Normal"/>
    <w:link w:val="PlainTextChar"/>
    <w:rsid w:val="00B0679B"/>
    <w:rPr>
      <w:rFonts w:ascii="Courier New" w:hAnsi="Courier New" w:cs="Courier New"/>
      <w:szCs w:val="24"/>
    </w:rPr>
  </w:style>
  <w:style w:type="character" w:customStyle="1" w:styleId="PlainTextChar">
    <w:name w:val="Plain Text Char"/>
    <w:basedOn w:val="DefaultParagraphFont"/>
    <w:link w:val="PlainText"/>
    <w:rsid w:val="00B0679B"/>
    <w:rPr>
      <w:rFonts w:ascii="Courier New" w:hAnsi="Courier New" w:cs="Courier New"/>
      <w:sz w:val="22"/>
      <w:szCs w:val="24"/>
    </w:rPr>
  </w:style>
  <w:style w:type="paragraph" w:styleId="BodyText3">
    <w:name w:val="Body Text 3"/>
    <w:basedOn w:val="Normal"/>
    <w:link w:val="BodyText3Char"/>
    <w:rsid w:val="001008A8"/>
    <w:pPr>
      <w:spacing w:after="120"/>
    </w:pPr>
    <w:rPr>
      <w:sz w:val="16"/>
      <w:szCs w:val="16"/>
    </w:rPr>
  </w:style>
  <w:style w:type="character" w:customStyle="1" w:styleId="BodyText3Char">
    <w:name w:val="Body Text 3 Char"/>
    <w:basedOn w:val="DefaultParagraphFont"/>
    <w:link w:val="BodyText3"/>
    <w:rsid w:val="001008A8"/>
    <w:rPr>
      <w:sz w:val="16"/>
      <w:szCs w:val="16"/>
    </w:rPr>
  </w:style>
  <w:style w:type="paragraph" w:styleId="Subtitle">
    <w:name w:val="Subtitle"/>
    <w:basedOn w:val="Normal"/>
    <w:next w:val="Normal"/>
    <w:link w:val="SubtitleChar"/>
    <w:qFormat/>
    <w:rsid w:val="004D2E5E"/>
    <w:pPr>
      <w:numPr>
        <w:ilvl w:val="1"/>
      </w:numPr>
      <w:jc w:val="center"/>
    </w:pPr>
    <w:rPr>
      <w:rFonts w:ascii="Arial" w:eastAsiaTheme="majorEastAsia" w:hAnsi="Arial" w:cstheme="majorBidi"/>
      <w:iCs/>
      <w:spacing w:val="15"/>
      <w:sz w:val="36"/>
      <w:szCs w:val="24"/>
    </w:rPr>
  </w:style>
  <w:style w:type="character" w:customStyle="1" w:styleId="SubtitleChar">
    <w:name w:val="Subtitle Char"/>
    <w:basedOn w:val="DefaultParagraphFont"/>
    <w:link w:val="Subtitle"/>
    <w:rsid w:val="004D2E5E"/>
    <w:rPr>
      <w:rFonts w:ascii="Arial" w:eastAsiaTheme="majorEastAsia" w:hAnsi="Arial" w:cstheme="majorBidi"/>
      <w:iCs/>
      <w:spacing w:val="15"/>
      <w:sz w:val="36"/>
      <w:szCs w:val="24"/>
    </w:rPr>
  </w:style>
  <w:style w:type="character" w:styleId="Strong">
    <w:name w:val="Strong"/>
    <w:basedOn w:val="DefaultParagraphFont"/>
    <w:qFormat/>
    <w:rsid w:val="006D7A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048620">
      <w:bodyDiv w:val="1"/>
      <w:marLeft w:val="0"/>
      <w:marRight w:val="0"/>
      <w:marTop w:val="0"/>
      <w:marBottom w:val="0"/>
      <w:divBdr>
        <w:top w:val="none" w:sz="0" w:space="0" w:color="auto"/>
        <w:left w:val="none" w:sz="0" w:space="0" w:color="auto"/>
        <w:bottom w:val="none" w:sz="0" w:space="0" w:color="auto"/>
        <w:right w:val="none" w:sz="0" w:space="0" w:color="auto"/>
      </w:divBdr>
    </w:div>
    <w:div w:id="14120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licies.temple.edu/getdoc.asp?policy_no=03.70.02" TargetMode="External"/><Relationship Id="rId18" Type="http://schemas.openxmlformats.org/officeDocument/2006/relationships/hyperlink" Target="http://www.thinking.net/Systems_Thinking/OverviewSTarticle.pdf" TargetMode="External"/><Relationship Id="rId26" Type="http://schemas.openxmlformats.org/officeDocument/2006/relationships/hyperlink" Target="http://www.computerworld.com/action/article.do?command=viewArticleBasic&amp;taxonomyName=servers_and_data_center&amp;articleId=9028358&amp;taxonomyId=154&amp;intsrc=kc_feat" TargetMode="External"/><Relationship Id="rId39" Type="http://schemas.openxmlformats.org/officeDocument/2006/relationships/hyperlink" Target="http://www.ewenger.com/theory/index.htm" TargetMode="External"/><Relationship Id="rId21" Type="http://schemas.openxmlformats.org/officeDocument/2006/relationships/hyperlink" Target="http://www.computerworld.com/s/article/9025338/What_IT_can_learn_from_the_railroad_business" TargetMode="External"/><Relationship Id="rId34" Type="http://schemas.openxmlformats.org/officeDocument/2006/relationships/hyperlink" Target="http://www.inc.com/slava-rubin/the-case-for-crowdfunding.html" TargetMode="External"/><Relationship Id="rId42" Type="http://schemas.openxmlformats.org/officeDocument/2006/relationships/hyperlink" Target="http://www.informationweek.com/security/vulnerabilities/olympics-tap-big-data-to-enhance-securit/240004658?itc=edit_in_body_cross" TargetMode="External"/><Relationship Id="rId47" Type="http://schemas.openxmlformats.org/officeDocument/2006/relationships/hyperlink" Target="http://www.cio.com/article/707361/BYOD_Drives_Communism_Out_of_IT" TargetMode="External"/><Relationship Id="rId50" Type="http://schemas.openxmlformats.org/officeDocument/2006/relationships/hyperlink" Target="http://www.computerworld.com/s/article/9027080/Log_management_in_the_age_of_compliance"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olicies.temple.edu/PDF/84.pdf" TargetMode="External"/><Relationship Id="rId17" Type="http://schemas.openxmlformats.org/officeDocument/2006/relationships/hyperlink" Target="http://www.wired.com/magazine/2011/04/st_essay_persuasion_profiling/" TargetMode="External"/><Relationship Id="rId25" Type="http://schemas.openxmlformats.org/officeDocument/2006/relationships/hyperlink" Target="http://www.cio.com/article/712659/Why_CRM_Implementation_Is_So_Political" TargetMode="External"/><Relationship Id="rId33" Type="http://schemas.openxmlformats.org/officeDocument/2006/relationships/hyperlink" Target="http://www.forbes.com/sites/jmaureenhenderson/2012/07/24/is-the-crowdfunding-bubble-about-to-burst/" TargetMode="External"/><Relationship Id="rId38" Type="http://schemas.openxmlformats.org/officeDocument/2006/relationships/hyperlink" Target="http://www.paulgraham.com/opensource.html" TargetMode="External"/><Relationship Id="rId46" Type="http://schemas.openxmlformats.org/officeDocument/2006/relationships/hyperlink" Target="http://www.cio.com/article/569015/IT_Centralization_is_Back_in_Fashion" TargetMode="External"/><Relationship Id="rId2" Type="http://schemas.openxmlformats.org/officeDocument/2006/relationships/numbering" Target="numbering.xml"/><Relationship Id="rId16" Type="http://schemas.openxmlformats.org/officeDocument/2006/relationships/hyperlink" Target="http://www.computerworld.com/article/2525016/mobile-wireless/how-cell-phones-will-replace-learning.html" TargetMode="External"/><Relationship Id="rId20" Type="http://schemas.openxmlformats.org/officeDocument/2006/relationships/hyperlink" Target="http://en.wikipedia.org/wiki/Business_process" TargetMode="External"/><Relationship Id="rId29" Type="http://schemas.openxmlformats.org/officeDocument/2006/relationships/hyperlink" Target="http://www.businessweek.com/technology/content/aug2008/tc2008082_445669.htm" TargetMode="External"/><Relationship Id="rId41" Type="http://schemas.openxmlformats.org/officeDocument/2006/relationships/hyperlink" Target="http://www.informationweek.com/big-data/news/big-data-analytics/240005158/big-data-fuels-2012-olympics-stats-frenz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schuff@temple.edu" TargetMode="External"/><Relationship Id="rId24" Type="http://schemas.openxmlformats.org/officeDocument/2006/relationships/hyperlink" Target="http://www.cio.com/article/40295" TargetMode="External"/><Relationship Id="rId32" Type="http://schemas.openxmlformats.org/officeDocument/2006/relationships/hyperlink" Target="http://www.wired.com/epicenter/2011/09/kindle-fire-media" TargetMode="External"/><Relationship Id="rId37" Type="http://schemas.openxmlformats.org/officeDocument/2006/relationships/hyperlink" Target="http://www.computerworld.com/s/article/print/71151/System_Development_Life_Cycle?taxonomyName=App+Development&amp;taxonomyId=11" TargetMode="External"/><Relationship Id="rId40" Type="http://schemas.openxmlformats.org/officeDocument/2006/relationships/hyperlink" Target="http://www.cio.com/article/109454" TargetMode="External"/><Relationship Id="rId45" Type="http://schemas.openxmlformats.org/officeDocument/2006/relationships/hyperlink" Target="http://www.computerworld.com/s/article/88888/Stop_the_Pendulum"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en.wikipedia.org/wiki/Value_chain" TargetMode="External"/><Relationship Id="rId23" Type="http://schemas.openxmlformats.org/officeDocument/2006/relationships/hyperlink" Target="http://www.cio.com/article/40323" TargetMode="External"/><Relationship Id="rId28" Type="http://schemas.openxmlformats.org/officeDocument/2006/relationships/hyperlink" Target="http://online.wsj.com/public/article/0,,SB112734060508547844-4Gx7dIqhluIyFxPiOh2mkB8mXrY_20060922,00.html" TargetMode="External"/><Relationship Id="rId36" Type="http://schemas.openxmlformats.org/officeDocument/2006/relationships/hyperlink" Target="http://www.wired.com/magazine/2010/01/ff_newrevolution/all/1" TargetMode="External"/><Relationship Id="rId49" Type="http://schemas.openxmlformats.org/officeDocument/2006/relationships/hyperlink" Target="http://www.computerworld.com/s/article/print/9019559/Incident_management_in_the_age_of_compliance?taxonomyName=Security&amp;taxonomyId=17" TargetMode="External"/><Relationship Id="rId10" Type="http://schemas.openxmlformats.org/officeDocument/2006/relationships/hyperlink" Target="mailto:larry.brandolph@temple.edu" TargetMode="External"/><Relationship Id="rId19" Type="http://schemas.openxmlformats.org/officeDocument/2006/relationships/hyperlink" Target="http://pespmc1.vub.ac.be/FEEDBACK.html" TargetMode="External"/><Relationship Id="rId31" Type="http://schemas.openxmlformats.org/officeDocument/2006/relationships/hyperlink" Target="http://www.wired.com/techbiz/it/magazine/16-03/ff_free?currentPage=all" TargetMode="External"/><Relationship Id="rId44" Type="http://schemas.openxmlformats.org/officeDocument/2006/relationships/hyperlink" Target="http://www.cio.com/article/119059/The_IT_Measurement_Inversion"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ommunity.mis.temple.edu/mis5001sec401f14/" TargetMode="External"/><Relationship Id="rId14" Type="http://schemas.openxmlformats.org/officeDocument/2006/relationships/hyperlink" Target="http://en.wikipedia.org/wiki/Porter_5_forces_analysis" TargetMode="External"/><Relationship Id="rId22" Type="http://schemas.openxmlformats.org/officeDocument/2006/relationships/hyperlink" Target="http://www.cio.com/article/107052/Put_the_Emphasis_on_P_for_Process_in_Business_Process_Management" TargetMode="External"/><Relationship Id="rId27" Type="http://schemas.openxmlformats.org/officeDocument/2006/relationships/hyperlink" Target="http://www.wired.com/techbiz/it/magazine/17-07/ff_facebookwall" TargetMode="External"/><Relationship Id="rId30" Type="http://schemas.openxmlformats.org/officeDocument/2006/relationships/hyperlink" Target="http://www.cio.com/article/40941" TargetMode="External"/><Relationship Id="rId35" Type="http://schemas.openxmlformats.org/officeDocument/2006/relationships/hyperlink" Target="http://www.wired.com/wired/archive/14.06/crowds.html" TargetMode="External"/><Relationship Id="rId43" Type="http://schemas.openxmlformats.org/officeDocument/2006/relationships/hyperlink" Target="http://www.cio.com/article/112101/Everything_Is_Measurable" TargetMode="External"/><Relationship Id="rId48" Type="http://schemas.openxmlformats.org/officeDocument/2006/relationships/hyperlink" Target="http://www.cio.com/article/713753/How_to_Secure_Data_by_Addressing_the_Human_Element" TargetMode="External"/><Relationship Id="rId8" Type="http://schemas.openxmlformats.org/officeDocument/2006/relationships/hyperlink" Target="mailto:larry.brandolph@temple.edu"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D025-FEAE-402F-A113-3D8B5131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4841</Words>
  <Characters>27596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CIS235 – Computer Information Systems I</vt:lpstr>
    </vt:vector>
  </TitlesOfParts>
  <Company>Microsoft</Company>
  <LinksUpToDate>false</LinksUpToDate>
  <CharactersWithSpaces>32373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CIS235 – Computer Information Systems I</dc:title>
  <dc:creator>David Schuff</dc:creator>
  <cp:lastModifiedBy>Larry Brandolph</cp:lastModifiedBy>
  <cp:revision>5</cp:revision>
  <cp:lastPrinted>2014-08-28T17:29:00Z</cp:lastPrinted>
  <dcterms:created xsi:type="dcterms:W3CDTF">2014-08-26T17:56:00Z</dcterms:created>
  <dcterms:modified xsi:type="dcterms:W3CDTF">2014-09-11T19:23:00Z</dcterms:modified>
</cp:coreProperties>
</file>