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30137" w14:textId="77777777" w:rsidR="003321AF" w:rsidRPr="004B2E43" w:rsidRDefault="00885ED1">
      <w:r w:rsidRPr="004B2E43">
        <w:rPr>
          <w:noProof/>
          <w:lang w:val="de-DE" w:eastAsia="de-DE"/>
        </w:rPr>
        <w:drawing>
          <wp:anchor distT="0" distB="0" distL="114300" distR="114300" simplePos="0" relativeHeight="251668480" behindDoc="0" locked="1" layoutInCell="1" allowOverlap="1" wp14:anchorId="22056A6D" wp14:editId="44D0ADC4">
            <wp:simplePos x="914400" y="914400"/>
            <wp:positionH relativeFrom="page">
              <wp:align>center</wp:align>
            </wp:positionH>
            <wp:positionV relativeFrom="page">
              <wp:posOffset>914400</wp:posOffset>
            </wp:positionV>
            <wp:extent cx="3952800" cy="1033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tSM logo-name-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2800" cy="1033200"/>
                    </a:xfrm>
                    <a:prstGeom prst="rect">
                      <a:avLst/>
                    </a:prstGeom>
                  </pic:spPr>
                </pic:pic>
              </a:graphicData>
            </a:graphic>
            <wp14:sizeRelH relativeFrom="margin">
              <wp14:pctWidth>0</wp14:pctWidth>
            </wp14:sizeRelH>
            <wp14:sizeRelV relativeFrom="margin">
              <wp14:pctHeight>0</wp14:pctHeight>
            </wp14:sizeRelV>
          </wp:anchor>
        </w:drawing>
      </w:r>
    </w:p>
    <w:p w14:paraId="39327D70" w14:textId="77777777" w:rsidR="003321AF" w:rsidRPr="004B2E43" w:rsidRDefault="003321AF"/>
    <w:p w14:paraId="6102FF16" w14:textId="77777777" w:rsidR="00AD231D" w:rsidRPr="004B2E43" w:rsidRDefault="00AD231D"/>
    <w:p w14:paraId="4B00E12F" w14:textId="77777777" w:rsidR="00885ED1" w:rsidRPr="004B2E43" w:rsidRDefault="00885ED1"/>
    <w:p w14:paraId="7BCB9B04" w14:textId="77777777" w:rsidR="00885ED1" w:rsidRPr="004B2E43" w:rsidRDefault="00885ED1">
      <w:r w:rsidRPr="004B2E43">
        <w:rPr>
          <w:noProof/>
          <w:lang w:val="de-DE" w:eastAsia="de-DE"/>
        </w:rPr>
        <w:drawing>
          <wp:anchor distT="0" distB="0" distL="114300" distR="114300" simplePos="0" relativeHeight="251670528" behindDoc="0" locked="1" layoutInCell="1" allowOverlap="1" wp14:anchorId="14A70DB3" wp14:editId="67C5492B">
            <wp:simplePos x="0" y="0"/>
            <wp:positionH relativeFrom="page">
              <wp:align>center</wp:align>
            </wp:positionH>
            <wp:positionV relativeFrom="page">
              <wp:posOffset>2343150</wp:posOffset>
            </wp:positionV>
            <wp:extent cx="6580800" cy="93600"/>
            <wp:effectExtent l="19050" t="0" r="10795" b="78105"/>
            <wp:wrapNone/>
            <wp:docPr id="13"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bar.png"/>
                    <pic:cNvPicPr/>
                  </pic:nvPicPr>
                  <pic:blipFill>
                    <a:blip r:embed="rId10">
                      <a:extLst>
                        <a:ext uri="{28A0092B-C50C-407E-A947-70E740481C1C}">
                          <a14:useLocalDpi xmlns:a14="http://schemas.microsoft.com/office/drawing/2010/main" val="0"/>
                        </a:ext>
                      </a:extLst>
                    </a:blip>
                    <a:stretch>
                      <a:fillRect/>
                    </a:stretch>
                  </pic:blipFill>
                  <pic:spPr>
                    <a:xfrm>
                      <a:off x="0" y="0"/>
                      <a:ext cx="6580800" cy="93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4D06EB94" w14:textId="77777777" w:rsidR="00885ED1" w:rsidRPr="004B2E43" w:rsidRDefault="00885ED1"/>
    <w:p w14:paraId="1D8861D0" w14:textId="77777777" w:rsidR="00885ED1" w:rsidRPr="004B2E43" w:rsidRDefault="00885ED1"/>
    <w:p w14:paraId="141D2243" w14:textId="77777777" w:rsidR="00C844AE" w:rsidRPr="004B2E43" w:rsidRDefault="00F15475" w:rsidP="00017600">
      <w:pPr>
        <w:pStyle w:val="FitSM-Titlepage-title"/>
      </w:pPr>
      <w:sdt>
        <w:sdtPr>
          <w:alias w:val="Title"/>
          <w:tag w:val=""/>
          <w:id w:val="-625773752"/>
          <w:placeholder>
            <w:docPart w:val="43D5FF3A2F5645EEBBE6C39325EBD81D"/>
          </w:placeholder>
          <w:dataBinding w:prefixMappings="xmlns:ns0='http://purl.org/dc/elements/1.1/' xmlns:ns1='http://schemas.openxmlformats.org/package/2006/metadata/core-properties' " w:xpath="/ns1:coreProperties[1]/ns0:title[1]" w:storeItemID="{6C3C8BC8-F283-45AE-878A-BAB7291924A1}"/>
          <w:text/>
        </w:sdtPr>
        <w:sdtEndPr/>
        <w:sdtContent>
          <w:r w:rsidR="00C9389B" w:rsidRPr="004B2E43">
            <w:t>Sample</w:t>
          </w:r>
          <w:r w:rsidR="00017600" w:rsidRPr="004B2E43">
            <w:t xml:space="preserve">: </w:t>
          </w:r>
          <w:r w:rsidR="00544115" w:rsidRPr="004B2E43">
            <w:t>Audit Plan</w:t>
          </w:r>
        </w:sdtContent>
      </w:sdt>
    </w:p>
    <w:p w14:paraId="3CB81292" w14:textId="77777777" w:rsidR="00C844AE" w:rsidRPr="004B2E43" w:rsidRDefault="00C844AE" w:rsidP="00017600">
      <w:pPr>
        <w:pStyle w:val="FitSM-Titlepage-Subtitle"/>
      </w:pPr>
    </w:p>
    <w:p w14:paraId="7CAD47A6" w14:textId="77777777" w:rsidR="00C844AE" w:rsidRPr="004B2E43" w:rsidRDefault="00C844AE" w:rsidP="009638BB">
      <w:pPr>
        <w:pStyle w:val="FitSM-Titlepage-version"/>
      </w:pPr>
      <w:r w:rsidRPr="004B2E43">
        <w:t>Version</w:t>
      </w:r>
      <w:r w:rsidR="00630E2E" w:rsidRPr="004B2E43">
        <w:t xml:space="preserve"> </w:t>
      </w:r>
      <w:r w:rsidR="00F15475">
        <w:fldChar w:fldCharType="begin"/>
      </w:r>
      <w:r w:rsidR="00F15475">
        <w:instrText xml:space="preserve"> DOCPROPERTY  Version  \* MERGEFORMAT </w:instrText>
      </w:r>
      <w:r w:rsidR="00F15475">
        <w:fldChar w:fldCharType="separate"/>
      </w:r>
      <w:r w:rsidR="00CF5C88" w:rsidRPr="004B2E43">
        <w:t>1</w:t>
      </w:r>
      <w:r w:rsidR="00630E2E" w:rsidRPr="004B2E43">
        <w:t>.0</w:t>
      </w:r>
      <w:r w:rsidR="00F15475">
        <w:fldChar w:fldCharType="end"/>
      </w:r>
    </w:p>
    <w:p w14:paraId="1EA298A1" w14:textId="77777777" w:rsidR="009638BB" w:rsidRPr="004B2E43" w:rsidRDefault="009638BB" w:rsidP="00C844AE">
      <w:pPr>
        <w:pStyle w:val="Style1"/>
        <w:rPr>
          <w:i/>
        </w:rPr>
      </w:pPr>
    </w:p>
    <w:p w14:paraId="5EC60C90" w14:textId="77777777" w:rsidR="003321AF" w:rsidRPr="004B2E43" w:rsidRDefault="00641F4F">
      <w:pPr>
        <w:sectPr w:rsidR="003321AF" w:rsidRPr="004B2E43">
          <w:headerReference w:type="default" r:id="rId11"/>
          <w:pgSz w:w="11906" w:h="16838"/>
          <w:pgMar w:top="1440" w:right="1440" w:bottom="1440" w:left="1440" w:header="708" w:footer="708" w:gutter="0"/>
          <w:cols w:space="708"/>
          <w:docGrid w:linePitch="360"/>
        </w:sectPr>
      </w:pPr>
      <w:r w:rsidRPr="004B2E43">
        <w:rPr>
          <w:noProof/>
          <w:lang w:val="de-DE" w:eastAsia="de-DE"/>
        </w:rPr>
        <w:drawing>
          <wp:anchor distT="0" distB="0" distL="114300" distR="114300" simplePos="0" relativeHeight="251673600" behindDoc="0" locked="0" layoutInCell="1" allowOverlap="1" wp14:anchorId="1694D8DB" wp14:editId="6750020D">
            <wp:simplePos x="0" y="0"/>
            <wp:positionH relativeFrom="column">
              <wp:posOffset>4314825</wp:posOffset>
            </wp:positionH>
            <wp:positionV relativeFrom="paragraph">
              <wp:posOffset>6019800</wp:posOffset>
            </wp:positionV>
            <wp:extent cx="523240" cy="355600"/>
            <wp:effectExtent l="0" t="0" r="0" b="6350"/>
            <wp:wrapNone/>
            <wp:docPr id="223" name="Picture 1" descr="Macintosh HD:Users:owen:Google Drive:ETL online:FedSM:Branding:Useful logos etc:EC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1" descr="Macintosh HD:Users:owen:Google Drive:ETL online:FedSM:Branding:Useful logos etc:EC_logo.jpe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240" cy="35560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1C5FBA" w:rsidRPr="004B2E43">
        <w:rPr>
          <w:noProof/>
          <w:lang w:val="de-DE" w:eastAsia="de-DE"/>
        </w:rPr>
        <mc:AlternateContent>
          <mc:Choice Requires="wps">
            <w:drawing>
              <wp:anchor distT="0" distB="0" distL="114300" distR="114300" simplePos="0" relativeHeight="251665408" behindDoc="0" locked="0" layoutInCell="1" allowOverlap="1" wp14:anchorId="036BAB48" wp14:editId="5496949D">
                <wp:simplePos x="0" y="0"/>
                <wp:positionH relativeFrom="margin">
                  <wp:align>center</wp:align>
                </wp:positionH>
                <wp:positionV relativeFrom="page">
                  <wp:posOffset>9915525</wp:posOffset>
                </wp:positionV>
                <wp:extent cx="3171190" cy="685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17119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F6A2A" w14:textId="77777777" w:rsidR="001C6E05" w:rsidRDefault="001C6E05" w:rsidP="008B6750">
                            <w:pPr>
                              <w:pStyle w:val="FitSM-acknowledgement-footer"/>
                              <w:rPr>
                                <w:u w:val="single"/>
                              </w:rPr>
                            </w:pPr>
                            <w:r w:rsidRPr="00BA2E7A">
                              <w:t xml:space="preserve">This work is licensed under a </w:t>
                            </w:r>
                            <w:hyperlink r:id="rId13" w:history="1">
                              <w:r>
                                <w:rPr>
                                  <w:rStyle w:val="Link"/>
                                  <w:color w:val="FFFFFF" w:themeColor="background1"/>
                                </w:rPr>
                                <w:t xml:space="preserve">Creative Commons </w:t>
                              </w:r>
                              <w:r w:rsidRPr="00BA2E7A">
                                <w:rPr>
                                  <w:rStyle w:val="Link"/>
                                  <w:color w:val="FFFFFF" w:themeColor="background1"/>
                                </w:rPr>
                                <w:t>Attribution 4.0 International License</w:t>
                              </w:r>
                              <w:r w:rsidRPr="008B6750">
                                <w:rPr>
                                  <w:rStyle w:val="Link"/>
                                  <w:color w:val="FFFFFF" w:themeColor="background1"/>
                                  <w:u w:val="none"/>
                                </w:rPr>
                                <w:t>.</w:t>
                              </w:r>
                            </w:hyperlink>
                          </w:p>
                          <w:p w14:paraId="2728A873" w14:textId="77777777" w:rsidR="001C6E05" w:rsidRPr="008B6750" w:rsidRDefault="00F15475" w:rsidP="008B6750">
                            <w:pPr>
                              <w:pStyle w:val="FitSM-acknowledgement-footer"/>
                              <w:rPr>
                                <w:u w:val="single"/>
                              </w:rPr>
                            </w:pPr>
                            <w:hyperlink r:id="rId14" w:history="1">
                              <w:r w:rsidR="001C6E05" w:rsidRPr="001C5FBA">
                                <w:rPr>
                                  <w:rStyle w:val="Link"/>
                                  <w:color w:val="FFFFFF" w:themeColor="background1"/>
                                </w:rPr>
                                <w:t>www.fiitsm.eu</w:t>
                              </w:r>
                            </w:hyperlink>
                            <w:r w:rsidR="001C6E05" w:rsidRPr="001C5FB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0;margin-top:780.75pt;width:249.7pt;height:5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" filled="f" stroked="f" strokeweight=".5pt">
                <v:textbox>
                  <w:txbxContent>
                    <w:p w14:paraId="63CF6A2A" w14:textId="77777777" w:rsidR="001C6E05" w:rsidRDefault="001C6E05" w:rsidP="008B6750">
                      <w:pPr>
                        <w:pStyle w:val="FitSM-acknowledgement-footer"/>
                        <w:rPr>
                          <w:u w:val="single"/>
                        </w:rPr>
                      </w:pPr>
                      <w:r w:rsidRPr="00BA2E7A">
                        <w:t xml:space="preserve">This work is licensed under a </w:t>
                      </w:r>
                      <w:hyperlink r:id="rId15" w:history="1">
                        <w:r>
                          <w:rPr>
                            <w:rStyle w:val="Link"/>
                            <w:color w:val="FFFFFF" w:themeColor="background1"/>
                          </w:rPr>
                          <w:t xml:space="preserve">Creative Commons </w:t>
                        </w:r>
                        <w:r w:rsidRPr="00BA2E7A">
                          <w:rPr>
                            <w:rStyle w:val="Link"/>
                            <w:color w:val="FFFFFF" w:themeColor="background1"/>
                          </w:rPr>
                          <w:t>Attribution 4.0 International License</w:t>
                        </w:r>
                        <w:r w:rsidRPr="008B6750">
                          <w:rPr>
                            <w:rStyle w:val="Link"/>
                            <w:color w:val="FFFFFF" w:themeColor="background1"/>
                            <w:u w:val="none"/>
                          </w:rPr>
                          <w:t>.</w:t>
                        </w:r>
                      </w:hyperlink>
                    </w:p>
                    <w:p w14:paraId="2728A873" w14:textId="77777777" w:rsidR="001C6E05" w:rsidRPr="008B6750" w:rsidRDefault="001C6E05" w:rsidP="008B6750">
                      <w:pPr>
                        <w:pStyle w:val="FitSM-acknowledgement-footer"/>
                        <w:rPr>
                          <w:u w:val="single"/>
                        </w:rPr>
                      </w:pPr>
                      <w:hyperlink r:id="rId16" w:history="1">
                        <w:r w:rsidRPr="001C5FBA">
                          <w:rPr>
                            <w:rStyle w:val="Link"/>
                            <w:color w:val="FFFFFF" w:themeColor="background1"/>
                          </w:rPr>
                          <w:t>www.fiitsm.eu</w:t>
                        </w:r>
                      </w:hyperlink>
                      <w:r w:rsidRPr="001C5FBA">
                        <w:t xml:space="preserve"> </w:t>
                      </w:r>
                    </w:p>
                  </w:txbxContent>
                </v:textbox>
                <w10:wrap anchorx="margin" anchory="page"/>
              </v:shape>
            </w:pict>
          </mc:Fallback>
        </mc:AlternateContent>
      </w:r>
      <w:r w:rsidR="00885ED1" w:rsidRPr="004B2E43">
        <w:rPr>
          <w:noProof/>
          <w:lang w:val="de-DE" w:eastAsia="de-DE"/>
        </w:rPr>
        <w:drawing>
          <wp:anchor distT="0" distB="0" distL="114300" distR="114300" simplePos="0" relativeHeight="251667456" behindDoc="1" locked="1" layoutInCell="1" allowOverlap="1" wp14:anchorId="2FD0325D" wp14:editId="6128DFC4">
            <wp:simplePos x="0" y="0"/>
            <wp:positionH relativeFrom="page">
              <wp:align>left</wp:align>
            </wp:positionH>
            <wp:positionV relativeFrom="page">
              <wp:align>bottom</wp:align>
            </wp:positionV>
            <wp:extent cx="7563600" cy="8856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r1.png"/>
                    <pic:cNvPicPr/>
                  </pic:nvPicPr>
                  <pic:blipFill rotWithShape="1">
                    <a:blip r:embed="rId17">
                      <a:extLst>
                        <a:ext uri="{28A0092B-C50C-407E-A947-70E740481C1C}">
                          <a14:useLocalDpi xmlns:a14="http://schemas.microsoft.com/office/drawing/2010/main" val="0"/>
                        </a:ext>
                      </a:extLst>
                    </a:blip>
                    <a:srcRect t="84500"/>
                    <a:stretch/>
                  </pic:blipFill>
                  <pic:spPr bwMode="auto">
                    <a:xfrm>
                      <a:off x="0" y="0"/>
                      <a:ext cx="7563600" cy="88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38BB" w:rsidRPr="004B2E43">
        <w:tab/>
      </w:r>
      <w:r w:rsidR="00CF5C88" w:rsidRPr="004B2E43">
        <w:rPr>
          <w:i/>
          <w:noProof/>
          <w:lang w:val="de-DE" w:eastAsia="de-DE"/>
        </w:rPr>
        <w:drawing>
          <wp:anchor distT="0" distB="0" distL="114300" distR="114300" simplePos="0" relativeHeight="251676672" behindDoc="0" locked="1" layoutInCell="1" allowOverlap="1" wp14:anchorId="781D5511" wp14:editId="1855587A">
            <wp:simplePos x="0" y="0"/>
            <wp:positionH relativeFrom="column">
              <wp:posOffset>590550</wp:posOffset>
            </wp:positionH>
            <wp:positionV relativeFrom="page">
              <wp:posOffset>10057130</wp:posOffset>
            </wp:positionV>
            <wp:extent cx="838200" cy="295910"/>
            <wp:effectExtent l="0" t="0" r="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2959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52C16" w:rsidRPr="004B2E43">
        <w:tab/>
      </w:r>
    </w:p>
    <w:sdt>
      <w:sdtPr>
        <w:rPr>
          <w:rFonts w:asciiTheme="minorHAnsi" w:eastAsiaTheme="minorHAnsi" w:hAnsiTheme="minorHAnsi" w:cstheme="minorBidi"/>
          <w:color w:val="auto"/>
          <w:sz w:val="22"/>
          <w:szCs w:val="22"/>
          <w:lang w:val="en-GB"/>
        </w:rPr>
        <w:id w:val="1069549549"/>
        <w:docPartObj>
          <w:docPartGallery w:val="Table of Contents"/>
          <w:docPartUnique/>
        </w:docPartObj>
      </w:sdtPr>
      <w:sdtEndPr>
        <w:rPr>
          <w:b/>
          <w:bCs/>
          <w:noProof/>
        </w:rPr>
      </w:sdtEndPr>
      <w:sdtContent>
        <w:p w14:paraId="77311E7C" w14:textId="77777777" w:rsidR="009254AC" w:rsidRPr="004B2E43" w:rsidRDefault="009254AC" w:rsidP="008B797E">
          <w:pPr>
            <w:pStyle w:val="Inhaltsverzeichnisberschrift"/>
            <w:rPr>
              <w:lang w:val="en-GB"/>
            </w:rPr>
          </w:pPr>
          <w:r w:rsidRPr="004B2E43">
            <w:rPr>
              <w:lang w:val="en-GB"/>
            </w:rPr>
            <w:t>Table of Contents</w:t>
          </w:r>
        </w:p>
        <w:p w14:paraId="057D6967" w14:textId="77777777" w:rsidR="00AD6CBD" w:rsidRDefault="009254AC">
          <w:pPr>
            <w:pStyle w:val="Verzeichnis1"/>
            <w:rPr>
              <w:rFonts w:eastAsiaTheme="minorEastAsia"/>
              <w:noProof/>
              <w:sz w:val="24"/>
              <w:szCs w:val="24"/>
              <w:lang w:val="de-DE" w:eastAsia="ja-JP"/>
            </w:rPr>
          </w:pPr>
          <w:r w:rsidRPr="004B2E43">
            <w:fldChar w:fldCharType="begin"/>
          </w:r>
          <w:r w:rsidRPr="004B2E43">
            <w:instrText xml:space="preserve"> TOC \o "1-3" \h \z \u </w:instrText>
          </w:r>
          <w:r w:rsidRPr="004B2E43">
            <w:fldChar w:fldCharType="separate"/>
          </w:r>
          <w:r w:rsidR="00AD6CBD">
            <w:rPr>
              <w:noProof/>
            </w:rPr>
            <w:t>1. Introduction &amp; Context</w:t>
          </w:r>
          <w:r w:rsidR="00AD6CBD">
            <w:rPr>
              <w:noProof/>
            </w:rPr>
            <w:tab/>
          </w:r>
          <w:r w:rsidR="00AD6CBD">
            <w:rPr>
              <w:noProof/>
            </w:rPr>
            <w:fldChar w:fldCharType="begin"/>
          </w:r>
          <w:r w:rsidR="00AD6CBD">
            <w:rPr>
              <w:noProof/>
            </w:rPr>
            <w:instrText xml:space="preserve"> PAGEREF _Toc296708928 \h </w:instrText>
          </w:r>
          <w:r w:rsidR="00AD6CBD">
            <w:rPr>
              <w:noProof/>
            </w:rPr>
          </w:r>
          <w:r w:rsidR="00AD6CBD">
            <w:rPr>
              <w:noProof/>
            </w:rPr>
            <w:fldChar w:fldCharType="separate"/>
          </w:r>
          <w:r w:rsidR="00AD6CBD">
            <w:rPr>
              <w:noProof/>
            </w:rPr>
            <w:t>1</w:t>
          </w:r>
          <w:r w:rsidR="00AD6CBD">
            <w:rPr>
              <w:noProof/>
            </w:rPr>
            <w:fldChar w:fldCharType="end"/>
          </w:r>
        </w:p>
        <w:p w14:paraId="37413C81" w14:textId="77777777" w:rsidR="00AD6CBD" w:rsidRDefault="00AD6CBD">
          <w:pPr>
            <w:pStyle w:val="Verzeichnis1"/>
            <w:rPr>
              <w:rFonts w:eastAsiaTheme="minorEastAsia"/>
              <w:noProof/>
              <w:sz w:val="24"/>
              <w:szCs w:val="24"/>
              <w:lang w:val="de-DE" w:eastAsia="ja-JP"/>
            </w:rPr>
          </w:pPr>
          <w:r>
            <w:rPr>
              <w:noProof/>
            </w:rPr>
            <w:t>2. General information</w:t>
          </w:r>
          <w:r>
            <w:rPr>
              <w:noProof/>
            </w:rPr>
            <w:tab/>
          </w:r>
          <w:r>
            <w:rPr>
              <w:noProof/>
            </w:rPr>
            <w:fldChar w:fldCharType="begin"/>
          </w:r>
          <w:r>
            <w:rPr>
              <w:noProof/>
            </w:rPr>
            <w:instrText xml:space="preserve"> PAGEREF _Toc296708929 \h </w:instrText>
          </w:r>
          <w:r>
            <w:rPr>
              <w:noProof/>
            </w:rPr>
          </w:r>
          <w:r>
            <w:rPr>
              <w:noProof/>
            </w:rPr>
            <w:fldChar w:fldCharType="separate"/>
          </w:r>
          <w:r>
            <w:rPr>
              <w:noProof/>
            </w:rPr>
            <w:t>1</w:t>
          </w:r>
          <w:r>
            <w:rPr>
              <w:noProof/>
            </w:rPr>
            <w:fldChar w:fldCharType="end"/>
          </w:r>
        </w:p>
        <w:p w14:paraId="5CBB0185" w14:textId="77777777" w:rsidR="00AD6CBD" w:rsidRDefault="00AD6CBD">
          <w:pPr>
            <w:pStyle w:val="Verzeichnis1"/>
            <w:rPr>
              <w:rFonts w:eastAsiaTheme="minorEastAsia"/>
              <w:noProof/>
              <w:sz w:val="24"/>
              <w:szCs w:val="24"/>
              <w:lang w:val="de-DE" w:eastAsia="ja-JP"/>
            </w:rPr>
          </w:pPr>
          <w:r>
            <w:rPr>
              <w:noProof/>
            </w:rPr>
            <w:t>3. Audit activities</w:t>
          </w:r>
          <w:r>
            <w:rPr>
              <w:noProof/>
            </w:rPr>
            <w:tab/>
          </w:r>
          <w:r>
            <w:rPr>
              <w:noProof/>
            </w:rPr>
            <w:fldChar w:fldCharType="begin"/>
          </w:r>
          <w:r>
            <w:rPr>
              <w:noProof/>
            </w:rPr>
            <w:instrText xml:space="preserve"> PAGEREF _Toc296708930 \h </w:instrText>
          </w:r>
          <w:r>
            <w:rPr>
              <w:noProof/>
            </w:rPr>
          </w:r>
          <w:r>
            <w:rPr>
              <w:noProof/>
            </w:rPr>
            <w:fldChar w:fldCharType="separate"/>
          </w:r>
          <w:r>
            <w:rPr>
              <w:noProof/>
            </w:rPr>
            <w:t>3</w:t>
          </w:r>
          <w:r>
            <w:rPr>
              <w:noProof/>
            </w:rPr>
            <w:fldChar w:fldCharType="end"/>
          </w:r>
        </w:p>
        <w:p w14:paraId="0D36314C" w14:textId="77777777" w:rsidR="00AD6CBD" w:rsidRDefault="00AD6CBD">
          <w:pPr>
            <w:pStyle w:val="Verzeichnis1"/>
            <w:rPr>
              <w:rFonts w:eastAsiaTheme="minorEastAsia"/>
              <w:noProof/>
              <w:sz w:val="24"/>
              <w:szCs w:val="24"/>
              <w:lang w:val="de-DE" w:eastAsia="ja-JP"/>
            </w:rPr>
          </w:pPr>
          <w:r>
            <w:rPr>
              <w:noProof/>
            </w:rPr>
            <w:t>4. Audit criteria</w:t>
          </w:r>
          <w:r>
            <w:rPr>
              <w:noProof/>
            </w:rPr>
            <w:tab/>
          </w:r>
          <w:r>
            <w:rPr>
              <w:noProof/>
            </w:rPr>
            <w:fldChar w:fldCharType="begin"/>
          </w:r>
          <w:r>
            <w:rPr>
              <w:noProof/>
            </w:rPr>
            <w:instrText xml:space="preserve"> PAGEREF _Toc296708931 \h </w:instrText>
          </w:r>
          <w:r>
            <w:rPr>
              <w:noProof/>
            </w:rPr>
          </w:r>
          <w:r>
            <w:rPr>
              <w:noProof/>
            </w:rPr>
            <w:fldChar w:fldCharType="separate"/>
          </w:r>
          <w:r>
            <w:rPr>
              <w:noProof/>
            </w:rPr>
            <w:t>6</w:t>
          </w:r>
          <w:r>
            <w:rPr>
              <w:noProof/>
            </w:rPr>
            <w:fldChar w:fldCharType="end"/>
          </w:r>
        </w:p>
        <w:p w14:paraId="730DEC40" w14:textId="77777777" w:rsidR="00AD6CBD" w:rsidRDefault="00AD6CBD">
          <w:pPr>
            <w:pStyle w:val="Verzeichnis1"/>
            <w:rPr>
              <w:rFonts w:eastAsiaTheme="minorEastAsia"/>
              <w:noProof/>
              <w:sz w:val="24"/>
              <w:szCs w:val="24"/>
              <w:lang w:val="de-DE" w:eastAsia="ja-JP"/>
            </w:rPr>
          </w:pPr>
          <w:r>
            <w:rPr>
              <w:noProof/>
            </w:rPr>
            <w:t>5. Document control</w:t>
          </w:r>
          <w:r>
            <w:rPr>
              <w:noProof/>
            </w:rPr>
            <w:tab/>
          </w:r>
          <w:r>
            <w:rPr>
              <w:noProof/>
            </w:rPr>
            <w:fldChar w:fldCharType="begin"/>
          </w:r>
          <w:r>
            <w:rPr>
              <w:noProof/>
            </w:rPr>
            <w:instrText xml:space="preserve"> PAGEREF _Toc296708932 \h </w:instrText>
          </w:r>
          <w:r>
            <w:rPr>
              <w:noProof/>
            </w:rPr>
          </w:r>
          <w:r>
            <w:rPr>
              <w:noProof/>
            </w:rPr>
            <w:fldChar w:fldCharType="separate"/>
          </w:r>
          <w:r>
            <w:rPr>
              <w:noProof/>
            </w:rPr>
            <w:t>12</w:t>
          </w:r>
          <w:r>
            <w:rPr>
              <w:noProof/>
            </w:rPr>
            <w:fldChar w:fldCharType="end"/>
          </w:r>
        </w:p>
        <w:p w14:paraId="5E3C30D3" w14:textId="77777777" w:rsidR="009254AC" w:rsidRPr="004B2E43" w:rsidRDefault="009254AC">
          <w:r w:rsidRPr="004B2E43">
            <w:rPr>
              <w:b/>
              <w:bCs/>
              <w:noProof/>
            </w:rPr>
            <w:fldChar w:fldCharType="end"/>
          </w:r>
        </w:p>
      </w:sdtContent>
    </w:sdt>
    <w:p w14:paraId="462A06FD" w14:textId="77777777" w:rsidR="00282995" w:rsidRPr="004B2E43" w:rsidRDefault="00282995"/>
    <w:p w14:paraId="555AE6CF" w14:textId="77777777" w:rsidR="00A64FEF" w:rsidRPr="004B2E43" w:rsidRDefault="00A64FEF" w:rsidP="000C191C"/>
    <w:p w14:paraId="1B55774E" w14:textId="77777777" w:rsidR="00A64FEF" w:rsidRPr="004B2E43" w:rsidRDefault="00A64FEF" w:rsidP="0007219A">
      <w:pPr>
        <w:pStyle w:val="H1-non-ToC-FitSM"/>
        <w:sectPr w:rsidR="00A64FEF" w:rsidRPr="004B2E43">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pPr>
    </w:p>
    <w:p w14:paraId="38CEB896" w14:textId="77777777" w:rsidR="00641F4F" w:rsidRPr="004B2E43" w:rsidRDefault="00CF5C88" w:rsidP="00CF5C88">
      <w:pPr>
        <w:pStyle w:val="H1-FitSM"/>
      </w:pPr>
      <w:bookmarkStart w:id="0" w:name="_Toc296708928"/>
      <w:r w:rsidRPr="004B2E43">
        <w:lastRenderedPageBreak/>
        <w:t>Introduction</w:t>
      </w:r>
      <w:r w:rsidR="006720BD" w:rsidRPr="004B2E43">
        <w:t xml:space="preserve"> &amp; Context</w:t>
      </w:r>
      <w:bookmarkEnd w:id="0"/>
    </w:p>
    <w:p w14:paraId="6D8C36BE" w14:textId="323E0927" w:rsidR="00544115" w:rsidRPr="004B2E43" w:rsidRDefault="00544115" w:rsidP="00544115">
      <w:pPr>
        <w:jc w:val="both"/>
      </w:pPr>
      <w:r w:rsidRPr="004B2E43">
        <w:t xml:space="preserve">This document specifies the audit plan for a service management audit </w:t>
      </w:r>
      <w:r w:rsidR="001E07FD">
        <w:t xml:space="preserve">to be </w:t>
      </w:r>
      <w:r w:rsidRPr="004B2E43">
        <w:t>conducted o</w:t>
      </w:r>
      <w:r w:rsidR="001E07FD">
        <w:t xml:space="preserve">n behalf of </w:t>
      </w:r>
      <w:r w:rsidR="008B77AE">
        <w:t>ACME</w:t>
      </w:r>
      <w:r w:rsidR="001E07FD">
        <w:t xml:space="preserve"> in June 2016</w:t>
      </w:r>
      <w:r w:rsidRPr="004B2E43">
        <w:t>. The audit plan has been created under consideration of the Guidelines for management systems auditing according to EN ISO 19011:2011. Audit activities will follow this approach.</w:t>
      </w:r>
    </w:p>
    <w:p w14:paraId="371D1893" w14:textId="03C6E78A" w:rsidR="00544115" w:rsidRPr="004B2E43" w:rsidRDefault="00544115" w:rsidP="00544115">
      <w:pPr>
        <w:jc w:val="both"/>
      </w:pPr>
      <w:r w:rsidRPr="004B2E43">
        <w:t xml:space="preserve">The main goal of this audit consists of a baseline assessment of the current basic/core service management system (SMS) at the </w:t>
      </w:r>
      <w:r w:rsidR="008B77AE">
        <w:t>ACME</w:t>
      </w:r>
      <w:r w:rsidRPr="004B2E43">
        <w:t xml:space="preserve"> head office in </w:t>
      </w:r>
      <w:r w:rsidR="000E593B">
        <w:t xml:space="preserve">Taos </w:t>
      </w:r>
      <w:r w:rsidRPr="004B2E43">
        <w:t xml:space="preserve">in the context of delivering </w:t>
      </w:r>
      <w:r w:rsidR="00E50CC5">
        <w:t xml:space="preserve">IT </w:t>
      </w:r>
      <w:r w:rsidRPr="004B2E43">
        <w:t>services to customers with no specific further limitations in scope.</w:t>
      </w:r>
    </w:p>
    <w:p w14:paraId="72449B7D" w14:textId="77777777" w:rsidR="00544115" w:rsidRPr="004B2E43" w:rsidRDefault="00544115" w:rsidP="00544115">
      <w:pPr>
        <w:jc w:val="both"/>
      </w:pPr>
      <w:r w:rsidRPr="004B2E43">
        <w:t>This audit plan shall cover all relevant information for the audit, reflecting in particular planned on-site audit activities and requirements, allowing both the audit team and the auditee to prepare for the audit.</w:t>
      </w:r>
    </w:p>
    <w:p w14:paraId="4D0DED51" w14:textId="77777777" w:rsidR="00544115" w:rsidRPr="004B2E43" w:rsidRDefault="00544115" w:rsidP="00544115">
      <w:pPr>
        <w:jc w:val="both"/>
      </w:pPr>
      <w:r w:rsidRPr="004B2E43">
        <w:t>NOTE: This audit plan may be subject to changes after its release / distribution.</w:t>
      </w:r>
    </w:p>
    <w:p w14:paraId="2A560D46" w14:textId="77777777" w:rsidR="00544115" w:rsidRPr="004B2E43" w:rsidRDefault="00544115" w:rsidP="003522A8">
      <w:pPr>
        <w:pStyle w:val="H1-FitSM"/>
      </w:pPr>
      <w:bookmarkStart w:id="1" w:name="_Toc296708929"/>
      <w:r w:rsidRPr="004B2E43">
        <w:t>General information</w:t>
      </w:r>
      <w:bookmarkEnd w:id="1"/>
    </w:p>
    <w:tbl>
      <w:tblPr>
        <w:tblStyle w:val="Tabellenraster"/>
        <w:tblW w:w="9464" w:type="dxa"/>
        <w:tblLook w:val="04A0" w:firstRow="1" w:lastRow="0" w:firstColumn="1" w:lastColumn="0" w:noHBand="0" w:noVBand="1"/>
      </w:tblPr>
      <w:tblGrid>
        <w:gridCol w:w="1974"/>
        <w:gridCol w:w="7490"/>
      </w:tblGrid>
      <w:tr w:rsidR="00544115" w:rsidRPr="004B2E43" w14:paraId="3A860537" w14:textId="77777777" w:rsidTr="004B2E43">
        <w:tc>
          <w:tcPr>
            <w:tcW w:w="1974" w:type="dxa"/>
          </w:tcPr>
          <w:p w14:paraId="42480FE5" w14:textId="77777777" w:rsidR="00544115" w:rsidRPr="004B2E43" w:rsidRDefault="00544115" w:rsidP="004B2E43">
            <w:pPr>
              <w:spacing w:before="40" w:after="40" w:line="276" w:lineRule="auto"/>
              <w:jc w:val="both"/>
              <w:rPr>
                <w:b/>
              </w:rPr>
            </w:pPr>
            <w:r w:rsidRPr="004B2E43">
              <w:rPr>
                <w:b/>
              </w:rPr>
              <w:t>Audit objectives</w:t>
            </w:r>
          </w:p>
          <w:p w14:paraId="61969962" w14:textId="77777777" w:rsidR="00544115" w:rsidRPr="004B2E43" w:rsidRDefault="00544115" w:rsidP="004B2E43">
            <w:pPr>
              <w:spacing w:before="40" w:after="40" w:line="276" w:lineRule="auto"/>
              <w:jc w:val="both"/>
              <w:rPr>
                <w:b/>
              </w:rPr>
            </w:pPr>
          </w:p>
          <w:p w14:paraId="69873298" w14:textId="77777777" w:rsidR="00544115" w:rsidRPr="004B2E43" w:rsidRDefault="00544115" w:rsidP="004B2E43">
            <w:pPr>
              <w:spacing w:before="40" w:after="40" w:line="276" w:lineRule="auto"/>
              <w:jc w:val="both"/>
              <w:rPr>
                <w:b/>
              </w:rPr>
            </w:pPr>
          </w:p>
          <w:p w14:paraId="02ACE3F0" w14:textId="77777777" w:rsidR="00544115" w:rsidRPr="004B2E43" w:rsidRDefault="00544115" w:rsidP="004B2E43">
            <w:pPr>
              <w:spacing w:before="40" w:after="40" w:line="276" w:lineRule="auto"/>
              <w:jc w:val="both"/>
              <w:rPr>
                <w:b/>
              </w:rPr>
            </w:pPr>
          </w:p>
        </w:tc>
        <w:tc>
          <w:tcPr>
            <w:tcW w:w="7490" w:type="dxa"/>
          </w:tcPr>
          <w:p w14:paraId="3DB1252F" w14:textId="77777777" w:rsidR="00544115" w:rsidRPr="004B2E43" w:rsidRDefault="00544115" w:rsidP="004B2E43">
            <w:pPr>
              <w:spacing w:before="40" w:after="40" w:line="276" w:lineRule="auto"/>
              <w:jc w:val="both"/>
            </w:pPr>
            <w:r w:rsidRPr="004B2E43">
              <w:t>Baseline assessment of the current basic/core service management system (SMS).</w:t>
            </w:r>
          </w:p>
          <w:p w14:paraId="4FEC625A" w14:textId="77777777" w:rsidR="00544115" w:rsidRPr="004B2E43" w:rsidRDefault="00544115" w:rsidP="004B2E43">
            <w:pPr>
              <w:spacing w:before="40" w:after="40" w:line="276" w:lineRule="auto"/>
              <w:jc w:val="both"/>
            </w:pPr>
            <w:r w:rsidRPr="004B2E43">
              <w:t>Identification of nonconformities and opportunities for improvement with respect to effectiveness, efficiency and overall organizational maturity, plus definition of follow-up actions.</w:t>
            </w:r>
          </w:p>
        </w:tc>
      </w:tr>
      <w:tr w:rsidR="00544115" w:rsidRPr="004B2E43" w14:paraId="0D7460D6" w14:textId="77777777" w:rsidTr="004B2E43">
        <w:tc>
          <w:tcPr>
            <w:tcW w:w="1974" w:type="dxa"/>
          </w:tcPr>
          <w:p w14:paraId="4282E5BF" w14:textId="77777777" w:rsidR="00544115" w:rsidRPr="004B2E43" w:rsidRDefault="00544115" w:rsidP="004B2E43">
            <w:pPr>
              <w:spacing w:before="40" w:after="40" w:line="276" w:lineRule="auto"/>
              <w:jc w:val="both"/>
              <w:rPr>
                <w:b/>
              </w:rPr>
            </w:pPr>
            <w:r w:rsidRPr="004B2E43">
              <w:rPr>
                <w:b/>
              </w:rPr>
              <w:t>Audit scope</w:t>
            </w:r>
          </w:p>
          <w:p w14:paraId="32B4B744" w14:textId="77777777" w:rsidR="00544115" w:rsidRPr="004B2E43" w:rsidRDefault="00544115" w:rsidP="004B2E43">
            <w:pPr>
              <w:spacing w:before="40" w:after="40" w:line="276" w:lineRule="auto"/>
              <w:jc w:val="both"/>
              <w:rPr>
                <w:b/>
              </w:rPr>
            </w:pPr>
          </w:p>
        </w:tc>
        <w:tc>
          <w:tcPr>
            <w:tcW w:w="7490" w:type="dxa"/>
          </w:tcPr>
          <w:p w14:paraId="59E76E3D" w14:textId="6658998B" w:rsidR="00544115" w:rsidRPr="004B2E43" w:rsidRDefault="00544115" w:rsidP="004B2E43">
            <w:pPr>
              <w:spacing w:before="40" w:after="40" w:line="276" w:lineRule="auto"/>
              <w:jc w:val="both"/>
            </w:pPr>
            <w:r w:rsidRPr="004B2E43">
              <w:t xml:space="preserve">SMS of </w:t>
            </w:r>
            <w:r w:rsidR="008B77AE">
              <w:t xml:space="preserve">ACME </w:t>
            </w:r>
            <w:r w:rsidRPr="004B2E43">
              <w:t xml:space="preserve">at site </w:t>
            </w:r>
            <w:r w:rsidR="000E593B">
              <w:t>Taos</w:t>
            </w:r>
            <w:r w:rsidRPr="004B2E43">
              <w:t xml:space="preserve"> to deliver </w:t>
            </w:r>
            <w:r w:rsidR="00E50CC5">
              <w:t xml:space="preserve">IT </w:t>
            </w:r>
            <w:r w:rsidRPr="004B2E43">
              <w:t>services to customers</w:t>
            </w:r>
            <w:r w:rsidR="004B2E43" w:rsidRPr="004B2E43">
              <w:t>.</w:t>
            </w:r>
          </w:p>
          <w:p w14:paraId="1E7CFF64" w14:textId="77777777" w:rsidR="00544115" w:rsidRPr="004B2E43" w:rsidRDefault="00544115" w:rsidP="004B2E43">
            <w:pPr>
              <w:spacing w:before="40" w:after="40" w:line="276" w:lineRule="auto"/>
              <w:jc w:val="both"/>
              <w:rPr>
                <w:b/>
              </w:rPr>
            </w:pPr>
            <w:r w:rsidRPr="004B2E43">
              <w:rPr>
                <w:b/>
              </w:rPr>
              <w:t>Audit criteria relate to the following topic areas:</w:t>
            </w:r>
          </w:p>
          <w:p w14:paraId="3C5E6204" w14:textId="77777777" w:rsidR="00544115" w:rsidRPr="004B2E43" w:rsidRDefault="00544115" w:rsidP="004B2E43">
            <w:pPr>
              <w:spacing w:before="40" w:after="40" w:line="276" w:lineRule="auto"/>
              <w:jc w:val="both"/>
            </w:pPr>
            <w:r w:rsidRPr="004B2E43">
              <w:t>Topic area 1: General requirements for a service management system</w:t>
            </w:r>
          </w:p>
          <w:p w14:paraId="0BE30042" w14:textId="77777777" w:rsidR="00544115" w:rsidRPr="004B2E43" w:rsidRDefault="00544115" w:rsidP="004B2E43">
            <w:pPr>
              <w:pStyle w:val="Listenabsatz"/>
              <w:numPr>
                <w:ilvl w:val="0"/>
                <w:numId w:val="17"/>
              </w:numPr>
              <w:spacing w:before="40" w:after="40"/>
              <w:jc w:val="both"/>
              <w:rPr>
                <w:lang w:val="en-GB"/>
              </w:rPr>
            </w:pPr>
            <w:r w:rsidRPr="004B2E43">
              <w:rPr>
                <w:lang w:val="en-GB"/>
              </w:rPr>
              <w:t>Focus on:</w:t>
            </w:r>
          </w:p>
          <w:p w14:paraId="1E8D9E6C" w14:textId="77777777" w:rsidR="00544115" w:rsidRPr="004B2E43" w:rsidRDefault="00544115" w:rsidP="004B2E43">
            <w:pPr>
              <w:pStyle w:val="Listenabsatz"/>
              <w:numPr>
                <w:ilvl w:val="1"/>
                <w:numId w:val="17"/>
              </w:numPr>
              <w:spacing w:before="40" w:after="40"/>
              <w:jc w:val="both"/>
              <w:rPr>
                <w:lang w:val="en-GB"/>
              </w:rPr>
            </w:pPr>
            <w:r w:rsidRPr="004B2E43">
              <w:rPr>
                <w:lang w:val="en-GB"/>
              </w:rPr>
              <w:t>Top Management Commitment &amp; Responsibility</w:t>
            </w:r>
          </w:p>
          <w:p w14:paraId="3A0362C9" w14:textId="77777777" w:rsidR="00544115" w:rsidRPr="004B2E43" w:rsidRDefault="00544115" w:rsidP="004B2E43">
            <w:pPr>
              <w:pStyle w:val="Listenabsatz"/>
              <w:numPr>
                <w:ilvl w:val="1"/>
                <w:numId w:val="17"/>
              </w:numPr>
              <w:spacing w:before="40" w:after="40"/>
              <w:jc w:val="both"/>
              <w:rPr>
                <w:lang w:val="en-GB"/>
              </w:rPr>
            </w:pPr>
            <w:r w:rsidRPr="004B2E43">
              <w:rPr>
                <w:lang w:val="en-GB"/>
              </w:rPr>
              <w:t>Documentation</w:t>
            </w:r>
          </w:p>
          <w:p w14:paraId="2EF192C9" w14:textId="77777777" w:rsidR="00544115" w:rsidRPr="004B2E43" w:rsidRDefault="00544115" w:rsidP="004B2E43">
            <w:pPr>
              <w:pStyle w:val="Listenabsatz"/>
              <w:numPr>
                <w:ilvl w:val="1"/>
                <w:numId w:val="17"/>
              </w:numPr>
              <w:spacing w:before="40" w:after="40"/>
              <w:jc w:val="both"/>
              <w:rPr>
                <w:lang w:val="en-GB"/>
              </w:rPr>
            </w:pPr>
            <w:r w:rsidRPr="004B2E43">
              <w:rPr>
                <w:lang w:val="en-GB"/>
              </w:rPr>
              <w:t>Scoping, Planning, Implementing, Monitoring/Reviewing and Continually Improving Service Management</w:t>
            </w:r>
          </w:p>
          <w:p w14:paraId="6BD66824" w14:textId="3801DF78" w:rsidR="00F77DE2" w:rsidRDefault="00F77DE2" w:rsidP="00F77DE2">
            <w:pPr>
              <w:pStyle w:val="Listenabsatz"/>
              <w:numPr>
                <w:ilvl w:val="0"/>
                <w:numId w:val="17"/>
              </w:numPr>
              <w:spacing w:after="0" w:line="240" w:lineRule="auto"/>
              <w:jc w:val="both"/>
            </w:pPr>
            <w:r w:rsidRPr="00DF52B9">
              <w:t xml:space="preserve">Requirements </w:t>
            </w:r>
            <w:r>
              <w:t>based on</w:t>
            </w:r>
            <w:r w:rsidRPr="00DF52B9">
              <w:t xml:space="preserve"> </w:t>
            </w:r>
            <w:r>
              <w:t>FitSM-1 (</w:t>
            </w:r>
            <w:r w:rsidRPr="00F77DE2">
              <w:rPr>
                <w:lang w:val="de-DE"/>
              </w:rPr>
              <w:t>Edition 2015 – Version 2.0</w:t>
            </w:r>
            <w:r>
              <w:rPr>
                <w:lang w:val="de-DE"/>
              </w:rPr>
              <w:t>)</w:t>
            </w:r>
            <w:r>
              <w:t>, Clause 5</w:t>
            </w:r>
          </w:p>
          <w:p w14:paraId="0498F3BA" w14:textId="5E1A34F4" w:rsidR="00544115" w:rsidRPr="00F77DE2" w:rsidRDefault="00544115" w:rsidP="00F77DE2">
            <w:pPr>
              <w:spacing w:before="40" w:after="40"/>
              <w:jc w:val="both"/>
            </w:pPr>
          </w:p>
          <w:p w14:paraId="7ACADDB7" w14:textId="77777777" w:rsidR="00544115" w:rsidRPr="004B2E43" w:rsidRDefault="00544115" w:rsidP="004B2E43">
            <w:pPr>
              <w:spacing w:before="40" w:after="40" w:line="276" w:lineRule="auto"/>
              <w:jc w:val="both"/>
            </w:pPr>
            <w:r w:rsidRPr="004B2E43">
              <w:t>Topic area 2: Process-specific requirements</w:t>
            </w:r>
          </w:p>
          <w:p w14:paraId="53A8A9B2" w14:textId="77777777" w:rsidR="00544115" w:rsidRPr="004B2E43" w:rsidRDefault="00544115" w:rsidP="004B2E43">
            <w:pPr>
              <w:pStyle w:val="Listenabsatz"/>
              <w:numPr>
                <w:ilvl w:val="0"/>
                <w:numId w:val="17"/>
              </w:numPr>
              <w:spacing w:before="40" w:after="40"/>
              <w:jc w:val="both"/>
              <w:rPr>
                <w:lang w:val="en-GB"/>
              </w:rPr>
            </w:pPr>
            <w:r w:rsidRPr="004B2E43">
              <w:rPr>
                <w:lang w:val="en-GB"/>
              </w:rPr>
              <w:t>Focus on:</w:t>
            </w:r>
          </w:p>
          <w:p w14:paraId="0882E104" w14:textId="2E5D2B9D" w:rsidR="00544115" w:rsidRPr="004B2E43" w:rsidRDefault="00544115" w:rsidP="004B2E43">
            <w:pPr>
              <w:pStyle w:val="Listenabsatz"/>
              <w:numPr>
                <w:ilvl w:val="1"/>
                <w:numId w:val="17"/>
              </w:numPr>
              <w:spacing w:before="40" w:after="40"/>
              <w:jc w:val="both"/>
              <w:rPr>
                <w:lang w:val="en-GB"/>
              </w:rPr>
            </w:pPr>
            <w:r w:rsidRPr="004B2E43">
              <w:rPr>
                <w:lang w:val="en-GB"/>
              </w:rPr>
              <w:t>Service Portfolio Management</w:t>
            </w:r>
            <w:r w:rsidR="00E50CC5">
              <w:rPr>
                <w:lang w:val="en-GB"/>
              </w:rPr>
              <w:t xml:space="preserve"> (SPM)</w:t>
            </w:r>
          </w:p>
          <w:p w14:paraId="1FFF17A5" w14:textId="475EFDC7" w:rsidR="00544115" w:rsidRPr="004B2E43" w:rsidRDefault="00544115" w:rsidP="004B2E43">
            <w:pPr>
              <w:pStyle w:val="Listenabsatz"/>
              <w:numPr>
                <w:ilvl w:val="1"/>
                <w:numId w:val="17"/>
              </w:numPr>
              <w:spacing w:before="40" w:after="40"/>
              <w:jc w:val="both"/>
              <w:rPr>
                <w:lang w:val="en-GB"/>
              </w:rPr>
            </w:pPr>
            <w:r w:rsidRPr="004B2E43">
              <w:rPr>
                <w:lang w:val="en-GB"/>
              </w:rPr>
              <w:t>Service Level Management</w:t>
            </w:r>
            <w:r w:rsidR="00E50CC5">
              <w:rPr>
                <w:lang w:val="en-GB"/>
              </w:rPr>
              <w:t xml:space="preserve"> (SLM)</w:t>
            </w:r>
          </w:p>
          <w:p w14:paraId="183AC978" w14:textId="223A89AC" w:rsidR="00544115" w:rsidRPr="004B2E43" w:rsidRDefault="00544115" w:rsidP="004B2E43">
            <w:pPr>
              <w:pStyle w:val="Listenabsatz"/>
              <w:numPr>
                <w:ilvl w:val="1"/>
                <w:numId w:val="17"/>
              </w:numPr>
              <w:spacing w:before="40" w:after="40"/>
              <w:jc w:val="both"/>
              <w:rPr>
                <w:lang w:val="en-GB"/>
              </w:rPr>
            </w:pPr>
            <w:r w:rsidRPr="004B2E43">
              <w:rPr>
                <w:lang w:val="en-GB"/>
              </w:rPr>
              <w:t>Service Reporting Management</w:t>
            </w:r>
            <w:r w:rsidR="00E50CC5">
              <w:rPr>
                <w:lang w:val="en-GB"/>
              </w:rPr>
              <w:t xml:space="preserve"> (SRM)</w:t>
            </w:r>
          </w:p>
          <w:p w14:paraId="224FC0BC" w14:textId="3AC03ED0" w:rsidR="00544115" w:rsidRPr="004B2E43" w:rsidRDefault="00544115" w:rsidP="004B2E43">
            <w:pPr>
              <w:pStyle w:val="Listenabsatz"/>
              <w:numPr>
                <w:ilvl w:val="1"/>
                <w:numId w:val="17"/>
              </w:numPr>
              <w:spacing w:before="40" w:after="40"/>
              <w:jc w:val="both"/>
              <w:rPr>
                <w:lang w:val="en-GB"/>
              </w:rPr>
            </w:pPr>
            <w:r w:rsidRPr="004B2E43">
              <w:rPr>
                <w:lang w:val="en-GB"/>
              </w:rPr>
              <w:t>Service Availability &amp; Continuity Management</w:t>
            </w:r>
            <w:r w:rsidR="00E50CC5">
              <w:rPr>
                <w:lang w:val="en-GB"/>
              </w:rPr>
              <w:t xml:space="preserve"> (SCAM)</w:t>
            </w:r>
          </w:p>
          <w:p w14:paraId="68A1B25A" w14:textId="7C36754B" w:rsidR="00544115" w:rsidRPr="004B2E43" w:rsidRDefault="00544115" w:rsidP="004B2E43">
            <w:pPr>
              <w:pStyle w:val="Listenabsatz"/>
              <w:numPr>
                <w:ilvl w:val="1"/>
                <w:numId w:val="17"/>
              </w:numPr>
              <w:spacing w:before="40" w:after="40"/>
              <w:jc w:val="both"/>
              <w:rPr>
                <w:lang w:val="en-GB"/>
              </w:rPr>
            </w:pPr>
            <w:r w:rsidRPr="004B2E43">
              <w:rPr>
                <w:lang w:val="en-GB"/>
              </w:rPr>
              <w:t>Capacity Management</w:t>
            </w:r>
            <w:r w:rsidR="00E50CC5">
              <w:rPr>
                <w:lang w:val="en-GB"/>
              </w:rPr>
              <w:t xml:space="preserve"> (CAPM)</w:t>
            </w:r>
          </w:p>
          <w:p w14:paraId="1E442088" w14:textId="503EC63E" w:rsidR="00544115" w:rsidRPr="004B2E43" w:rsidRDefault="00544115" w:rsidP="004B2E43">
            <w:pPr>
              <w:pStyle w:val="Listenabsatz"/>
              <w:numPr>
                <w:ilvl w:val="1"/>
                <w:numId w:val="17"/>
              </w:numPr>
              <w:spacing w:before="40" w:after="40"/>
              <w:jc w:val="both"/>
              <w:rPr>
                <w:lang w:val="en-GB"/>
              </w:rPr>
            </w:pPr>
            <w:r w:rsidRPr="004B2E43">
              <w:rPr>
                <w:lang w:val="en-GB"/>
              </w:rPr>
              <w:t>Information Security Management</w:t>
            </w:r>
            <w:r w:rsidR="00E50CC5">
              <w:rPr>
                <w:lang w:val="en-GB"/>
              </w:rPr>
              <w:t xml:space="preserve"> (ISM)</w:t>
            </w:r>
          </w:p>
          <w:p w14:paraId="36A0C238" w14:textId="13480614" w:rsidR="00544115" w:rsidRPr="004B2E43" w:rsidRDefault="00544115" w:rsidP="004B2E43">
            <w:pPr>
              <w:pStyle w:val="Listenabsatz"/>
              <w:numPr>
                <w:ilvl w:val="1"/>
                <w:numId w:val="17"/>
              </w:numPr>
              <w:spacing w:before="40" w:after="40"/>
              <w:jc w:val="both"/>
              <w:rPr>
                <w:lang w:val="en-GB"/>
              </w:rPr>
            </w:pPr>
            <w:r w:rsidRPr="004B2E43">
              <w:rPr>
                <w:lang w:val="en-GB"/>
              </w:rPr>
              <w:t>Customer Relationship Management</w:t>
            </w:r>
            <w:r w:rsidR="00E50CC5">
              <w:rPr>
                <w:lang w:val="en-GB"/>
              </w:rPr>
              <w:t xml:space="preserve"> (CRM)</w:t>
            </w:r>
          </w:p>
          <w:p w14:paraId="5047BCC1" w14:textId="4D1DE0AA" w:rsidR="00544115" w:rsidRPr="004B2E43" w:rsidRDefault="00544115" w:rsidP="004B2E43">
            <w:pPr>
              <w:pStyle w:val="Listenabsatz"/>
              <w:numPr>
                <w:ilvl w:val="1"/>
                <w:numId w:val="17"/>
              </w:numPr>
              <w:spacing w:before="40" w:after="40"/>
              <w:jc w:val="both"/>
              <w:rPr>
                <w:lang w:val="en-GB"/>
              </w:rPr>
            </w:pPr>
            <w:r w:rsidRPr="004B2E43">
              <w:rPr>
                <w:lang w:val="en-GB"/>
              </w:rPr>
              <w:t>Supplier Relationship Management</w:t>
            </w:r>
            <w:r w:rsidR="00E50CC5">
              <w:rPr>
                <w:lang w:val="en-GB"/>
              </w:rPr>
              <w:t xml:space="preserve"> (SUPPM)</w:t>
            </w:r>
          </w:p>
          <w:p w14:paraId="6B210CDB" w14:textId="0E40CAD4" w:rsidR="00544115" w:rsidRPr="004B2E43" w:rsidRDefault="00544115" w:rsidP="004B2E43">
            <w:pPr>
              <w:pStyle w:val="Listenabsatz"/>
              <w:numPr>
                <w:ilvl w:val="1"/>
                <w:numId w:val="17"/>
              </w:numPr>
              <w:spacing w:before="40" w:after="40"/>
              <w:jc w:val="both"/>
              <w:rPr>
                <w:lang w:val="en-GB"/>
              </w:rPr>
            </w:pPr>
            <w:r w:rsidRPr="004B2E43">
              <w:rPr>
                <w:lang w:val="en-GB"/>
              </w:rPr>
              <w:t>Incident &amp; Service Request Management</w:t>
            </w:r>
            <w:r w:rsidR="00E50CC5">
              <w:rPr>
                <w:lang w:val="en-GB"/>
              </w:rPr>
              <w:t xml:space="preserve"> (ISRM)</w:t>
            </w:r>
          </w:p>
          <w:p w14:paraId="6DF7181B" w14:textId="66B1DE29" w:rsidR="00544115" w:rsidRPr="004B2E43" w:rsidRDefault="00544115" w:rsidP="004B2E43">
            <w:pPr>
              <w:pStyle w:val="Listenabsatz"/>
              <w:numPr>
                <w:ilvl w:val="1"/>
                <w:numId w:val="17"/>
              </w:numPr>
              <w:spacing w:before="40" w:after="40"/>
              <w:jc w:val="both"/>
              <w:rPr>
                <w:lang w:val="en-GB"/>
              </w:rPr>
            </w:pPr>
            <w:r w:rsidRPr="004B2E43">
              <w:rPr>
                <w:lang w:val="en-GB"/>
              </w:rPr>
              <w:t>Problem Management</w:t>
            </w:r>
            <w:r w:rsidR="00E50CC5">
              <w:rPr>
                <w:lang w:val="en-GB"/>
              </w:rPr>
              <w:t xml:space="preserve"> (PM)</w:t>
            </w:r>
          </w:p>
          <w:p w14:paraId="3B64A90A" w14:textId="50A4BF1C" w:rsidR="00544115" w:rsidRPr="004B2E43" w:rsidRDefault="00544115" w:rsidP="004B2E43">
            <w:pPr>
              <w:pStyle w:val="Listenabsatz"/>
              <w:numPr>
                <w:ilvl w:val="1"/>
                <w:numId w:val="17"/>
              </w:numPr>
              <w:spacing w:before="40" w:after="40"/>
              <w:jc w:val="both"/>
              <w:rPr>
                <w:lang w:val="en-GB"/>
              </w:rPr>
            </w:pPr>
            <w:r w:rsidRPr="004B2E43">
              <w:rPr>
                <w:lang w:val="en-GB"/>
              </w:rPr>
              <w:lastRenderedPageBreak/>
              <w:t>Configuration Management</w:t>
            </w:r>
            <w:r w:rsidR="00E50CC5">
              <w:rPr>
                <w:lang w:val="en-GB"/>
              </w:rPr>
              <w:t xml:space="preserve"> (CONFM)</w:t>
            </w:r>
          </w:p>
          <w:p w14:paraId="1FB5A765" w14:textId="5B446472" w:rsidR="00544115" w:rsidRPr="004B2E43" w:rsidRDefault="00544115" w:rsidP="004B2E43">
            <w:pPr>
              <w:pStyle w:val="Listenabsatz"/>
              <w:numPr>
                <w:ilvl w:val="1"/>
                <w:numId w:val="17"/>
              </w:numPr>
              <w:spacing w:before="40" w:after="40"/>
              <w:jc w:val="both"/>
              <w:rPr>
                <w:lang w:val="en-GB"/>
              </w:rPr>
            </w:pPr>
            <w:r w:rsidRPr="004B2E43">
              <w:rPr>
                <w:lang w:val="en-GB"/>
              </w:rPr>
              <w:t>Change Management</w:t>
            </w:r>
            <w:r w:rsidR="00E50CC5">
              <w:rPr>
                <w:lang w:val="en-GB"/>
              </w:rPr>
              <w:t xml:space="preserve"> (CHM)</w:t>
            </w:r>
          </w:p>
          <w:p w14:paraId="16E3A177" w14:textId="69CE49FF" w:rsidR="00544115" w:rsidRPr="004B2E43" w:rsidRDefault="00544115" w:rsidP="004B2E43">
            <w:pPr>
              <w:pStyle w:val="Listenabsatz"/>
              <w:numPr>
                <w:ilvl w:val="1"/>
                <w:numId w:val="17"/>
              </w:numPr>
              <w:spacing w:before="40" w:after="40"/>
              <w:jc w:val="both"/>
              <w:rPr>
                <w:lang w:val="en-GB"/>
              </w:rPr>
            </w:pPr>
            <w:r w:rsidRPr="004B2E43">
              <w:rPr>
                <w:lang w:val="en-GB"/>
              </w:rPr>
              <w:t>Release &amp; Deployment Management</w:t>
            </w:r>
            <w:r w:rsidR="00E50CC5">
              <w:rPr>
                <w:lang w:val="en-GB"/>
              </w:rPr>
              <w:t xml:space="preserve"> (RDM)</w:t>
            </w:r>
          </w:p>
          <w:p w14:paraId="35B6088E" w14:textId="29F99AA6" w:rsidR="00544115" w:rsidRPr="004B2E43" w:rsidRDefault="00544115" w:rsidP="004B2E43">
            <w:pPr>
              <w:pStyle w:val="Listenabsatz"/>
              <w:numPr>
                <w:ilvl w:val="1"/>
                <w:numId w:val="17"/>
              </w:numPr>
              <w:spacing w:before="40" w:after="40"/>
              <w:jc w:val="both"/>
              <w:rPr>
                <w:lang w:val="en-GB"/>
              </w:rPr>
            </w:pPr>
            <w:r w:rsidRPr="004B2E43">
              <w:rPr>
                <w:lang w:val="en-GB"/>
              </w:rPr>
              <w:t>Continual Service Improvement Management</w:t>
            </w:r>
            <w:r w:rsidR="00E50CC5">
              <w:rPr>
                <w:lang w:val="en-GB"/>
              </w:rPr>
              <w:t xml:space="preserve"> (CSI)</w:t>
            </w:r>
          </w:p>
          <w:p w14:paraId="7A1124A3" w14:textId="5D1E4362" w:rsidR="00F77DE2" w:rsidRDefault="00F77DE2" w:rsidP="00F77DE2">
            <w:pPr>
              <w:pStyle w:val="Listenabsatz"/>
              <w:numPr>
                <w:ilvl w:val="0"/>
                <w:numId w:val="17"/>
              </w:numPr>
              <w:spacing w:after="0" w:line="240" w:lineRule="auto"/>
              <w:jc w:val="both"/>
            </w:pPr>
            <w:r w:rsidRPr="00DF52B9">
              <w:t xml:space="preserve">Requirements </w:t>
            </w:r>
            <w:r>
              <w:t>based on</w:t>
            </w:r>
            <w:r w:rsidRPr="00DF52B9">
              <w:t xml:space="preserve"> </w:t>
            </w:r>
            <w:r>
              <w:t>FitSM-1 (</w:t>
            </w:r>
            <w:r w:rsidRPr="00F77DE2">
              <w:rPr>
                <w:lang w:val="de-DE"/>
              </w:rPr>
              <w:t>Edition 2015 – Version 2.0</w:t>
            </w:r>
            <w:r>
              <w:rPr>
                <w:lang w:val="de-DE"/>
              </w:rPr>
              <w:t>)</w:t>
            </w:r>
            <w:r>
              <w:t>, Clause 6</w:t>
            </w:r>
          </w:p>
          <w:p w14:paraId="2372FD83" w14:textId="412D187C" w:rsidR="00544115" w:rsidRPr="00F77DE2" w:rsidRDefault="00544115" w:rsidP="00F77DE2">
            <w:pPr>
              <w:spacing w:before="40" w:after="40"/>
              <w:ind w:left="360"/>
              <w:jc w:val="both"/>
            </w:pPr>
          </w:p>
        </w:tc>
      </w:tr>
      <w:tr w:rsidR="00544115" w:rsidRPr="004B2E43" w14:paraId="69752B54" w14:textId="77777777" w:rsidTr="004B2E43">
        <w:tc>
          <w:tcPr>
            <w:tcW w:w="1974" w:type="dxa"/>
          </w:tcPr>
          <w:p w14:paraId="44B3A7D7" w14:textId="77777777" w:rsidR="00544115" w:rsidRPr="004B2E43" w:rsidRDefault="00544115" w:rsidP="004B2E43">
            <w:pPr>
              <w:spacing w:before="40" w:after="40" w:line="276" w:lineRule="auto"/>
              <w:jc w:val="both"/>
              <w:rPr>
                <w:b/>
              </w:rPr>
            </w:pPr>
            <w:r w:rsidRPr="004B2E43">
              <w:rPr>
                <w:b/>
              </w:rPr>
              <w:lastRenderedPageBreak/>
              <w:t>Audit client</w:t>
            </w:r>
          </w:p>
          <w:p w14:paraId="3B3AC27D" w14:textId="77777777" w:rsidR="00544115" w:rsidRPr="004B2E43" w:rsidRDefault="00544115" w:rsidP="004B2E43">
            <w:pPr>
              <w:spacing w:before="40" w:after="40" w:line="276" w:lineRule="auto"/>
              <w:jc w:val="both"/>
              <w:rPr>
                <w:b/>
              </w:rPr>
            </w:pPr>
          </w:p>
        </w:tc>
        <w:tc>
          <w:tcPr>
            <w:tcW w:w="7490" w:type="dxa"/>
          </w:tcPr>
          <w:p w14:paraId="58441804" w14:textId="135F19C7" w:rsidR="00544115" w:rsidRPr="004B2E43" w:rsidRDefault="008B77AE" w:rsidP="004B2E43">
            <w:pPr>
              <w:spacing w:before="40" w:after="40" w:line="276" w:lineRule="auto"/>
              <w:jc w:val="both"/>
            </w:pPr>
            <w:r>
              <w:t>ACME</w:t>
            </w:r>
          </w:p>
          <w:p w14:paraId="475A2CCA" w14:textId="73837EB3" w:rsidR="00544115" w:rsidRPr="004B2E43" w:rsidRDefault="00544115" w:rsidP="00F9373B">
            <w:pPr>
              <w:spacing w:before="40" w:after="40" w:line="276" w:lineRule="auto"/>
            </w:pPr>
            <w:r w:rsidRPr="004B2E43">
              <w:t xml:space="preserve">Represented by: </w:t>
            </w:r>
            <w:r w:rsidR="00F9373B">
              <w:t>Jane</w:t>
            </w:r>
            <w:r w:rsidR="004B2E43" w:rsidRPr="004B2E43">
              <w:t xml:space="preserve"> Doe</w:t>
            </w:r>
          </w:p>
        </w:tc>
      </w:tr>
      <w:tr w:rsidR="00544115" w:rsidRPr="004B2E43" w14:paraId="43985791" w14:textId="77777777" w:rsidTr="004B2E43">
        <w:tc>
          <w:tcPr>
            <w:tcW w:w="1974" w:type="dxa"/>
          </w:tcPr>
          <w:p w14:paraId="4F0C2F93" w14:textId="77777777" w:rsidR="00544115" w:rsidRPr="004B2E43" w:rsidRDefault="00544115" w:rsidP="004B2E43">
            <w:pPr>
              <w:spacing w:before="40" w:after="40" w:line="276" w:lineRule="auto"/>
              <w:jc w:val="both"/>
              <w:rPr>
                <w:b/>
              </w:rPr>
            </w:pPr>
            <w:r w:rsidRPr="004B2E43">
              <w:rPr>
                <w:b/>
              </w:rPr>
              <w:t>Auditing company</w:t>
            </w:r>
          </w:p>
        </w:tc>
        <w:tc>
          <w:tcPr>
            <w:tcW w:w="7490" w:type="dxa"/>
          </w:tcPr>
          <w:p w14:paraId="2189F01F" w14:textId="0D369021" w:rsidR="00544115" w:rsidRPr="004B2E43" w:rsidRDefault="009D12E7" w:rsidP="004B2E43">
            <w:pPr>
              <w:spacing w:before="40" w:after="40" w:line="276" w:lineRule="auto"/>
              <w:jc w:val="both"/>
            </w:pPr>
            <w:r>
              <w:t>FITSM Consulting</w:t>
            </w:r>
            <w:r w:rsidR="004B2E43" w:rsidRPr="004B2E43">
              <w:t xml:space="preserve"> Inc.</w:t>
            </w:r>
          </w:p>
          <w:p w14:paraId="43CDA74F" w14:textId="3A6BA050" w:rsidR="00544115" w:rsidRPr="004B2E43" w:rsidRDefault="000F2F56" w:rsidP="004B2E43">
            <w:pPr>
              <w:spacing w:before="40" w:after="40" w:line="276" w:lineRule="auto"/>
              <w:jc w:val="both"/>
            </w:pPr>
            <w:r>
              <w:t xml:space="preserve">Represented by: </w:t>
            </w:r>
            <w:r w:rsidR="004B2E43" w:rsidRPr="004B2E43">
              <w:t xml:space="preserve">Jack </w:t>
            </w:r>
            <w:r w:rsidR="004B2E43">
              <w:t>Smith</w:t>
            </w:r>
          </w:p>
        </w:tc>
      </w:tr>
      <w:tr w:rsidR="00544115" w:rsidRPr="004B2E43" w14:paraId="194231E0" w14:textId="77777777" w:rsidTr="004B2E43">
        <w:tc>
          <w:tcPr>
            <w:tcW w:w="1974" w:type="dxa"/>
          </w:tcPr>
          <w:p w14:paraId="466435A9" w14:textId="77777777" w:rsidR="00544115" w:rsidRPr="004B2E43" w:rsidRDefault="00544115" w:rsidP="004B2E43">
            <w:pPr>
              <w:spacing w:before="40" w:after="40" w:line="276" w:lineRule="auto"/>
              <w:jc w:val="both"/>
              <w:rPr>
                <w:b/>
              </w:rPr>
            </w:pPr>
            <w:r w:rsidRPr="004B2E43">
              <w:rPr>
                <w:b/>
              </w:rPr>
              <w:t>Audit team</w:t>
            </w:r>
          </w:p>
          <w:p w14:paraId="0D6B6206" w14:textId="77777777" w:rsidR="00544115" w:rsidRPr="004B2E43" w:rsidRDefault="00544115" w:rsidP="004B2E43">
            <w:pPr>
              <w:spacing w:before="40" w:after="40" w:line="276" w:lineRule="auto"/>
              <w:jc w:val="both"/>
              <w:rPr>
                <w:b/>
              </w:rPr>
            </w:pPr>
          </w:p>
        </w:tc>
        <w:tc>
          <w:tcPr>
            <w:tcW w:w="7490" w:type="dxa"/>
          </w:tcPr>
          <w:p w14:paraId="198FD459" w14:textId="67AE9211" w:rsidR="00544115" w:rsidRDefault="00544115" w:rsidP="00F77DE2">
            <w:pPr>
              <w:spacing w:before="40" w:after="40" w:line="276" w:lineRule="auto"/>
              <w:jc w:val="both"/>
            </w:pPr>
            <w:r w:rsidRPr="004B2E43">
              <w:t>Lead auditor:</w:t>
            </w:r>
            <w:r w:rsidR="00F77DE2">
              <w:t xml:space="preserve"> </w:t>
            </w:r>
            <w:r w:rsidR="004B2E43" w:rsidRPr="004B2E43">
              <w:t xml:space="preserve">Jack </w:t>
            </w:r>
            <w:r w:rsidR="004B2E43">
              <w:t>Smith</w:t>
            </w:r>
          </w:p>
          <w:p w14:paraId="637EF9CE" w14:textId="135D4E86" w:rsidR="00F9373B" w:rsidRPr="004B2E43" w:rsidRDefault="00F9373B" w:rsidP="00F9373B">
            <w:pPr>
              <w:spacing w:before="40" w:after="40" w:line="276" w:lineRule="auto"/>
              <w:jc w:val="both"/>
            </w:pPr>
            <w:r>
              <w:t>Co-auditor: Emma Harris</w:t>
            </w:r>
          </w:p>
        </w:tc>
      </w:tr>
      <w:tr w:rsidR="00544115" w:rsidRPr="004B2E43" w14:paraId="026FD357" w14:textId="77777777" w:rsidTr="004B2E43">
        <w:trPr>
          <w:trHeight w:val="189"/>
        </w:trPr>
        <w:tc>
          <w:tcPr>
            <w:tcW w:w="1974" w:type="dxa"/>
          </w:tcPr>
          <w:p w14:paraId="1B801048" w14:textId="77777777" w:rsidR="00544115" w:rsidRPr="004B2E43" w:rsidRDefault="00544115" w:rsidP="004B2E43">
            <w:pPr>
              <w:spacing w:before="40" w:after="40" w:line="276" w:lineRule="auto"/>
              <w:jc w:val="both"/>
              <w:rPr>
                <w:b/>
              </w:rPr>
            </w:pPr>
            <w:r w:rsidRPr="004B2E43">
              <w:rPr>
                <w:b/>
              </w:rPr>
              <w:t>Auditee</w:t>
            </w:r>
          </w:p>
        </w:tc>
        <w:tc>
          <w:tcPr>
            <w:tcW w:w="7490" w:type="dxa"/>
          </w:tcPr>
          <w:p w14:paraId="1AFD4C96" w14:textId="77777777" w:rsidR="00544115" w:rsidRPr="004B2E43" w:rsidRDefault="00544115" w:rsidP="004B2E43">
            <w:pPr>
              <w:spacing w:before="40" w:after="40" w:line="276" w:lineRule="auto"/>
              <w:jc w:val="both"/>
            </w:pPr>
            <w:r w:rsidRPr="004B2E43">
              <w:t>(</w:t>
            </w:r>
            <w:proofErr w:type="gramStart"/>
            <w:r w:rsidRPr="004B2E43">
              <w:t>see</w:t>
            </w:r>
            <w:proofErr w:type="gramEnd"/>
            <w:r w:rsidRPr="004B2E43">
              <w:t xml:space="preserve"> audit client)</w:t>
            </w:r>
          </w:p>
        </w:tc>
      </w:tr>
      <w:tr w:rsidR="00544115" w:rsidRPr="004B2E43" w14:paraId="0E1BB76A" w14:textId="77777777" w:rsidTr="004B2E43">
        <w:tc>
          <w:tcPr>
            <w:tcW w:w="1974" w:type="dxa"/>
          </w:tcPr>
          <w:p w14:paraId="170B509A" w14:textId="77777777" w:rsidR="00544115" w:rsidRPr="004B2E43" w:rsidRDefault="00544115" w:rsidP="004B2E43">
            <w:pPr>
              <w:spacing w:before="40" w:after="40" w:line="276" w:lineRule="auto"/>
              <w:jc w:val="both"/>
              <w:rPr>
                <w:b/>
              </w:rPr>
            </w:pPr>
            <w:r w:rsidRPr="004B2E43">
              <w:rPr>
                <w:b/>
              </w:rPr>
              <w:t>Language</w:t>
            </w:r>
          </w:p>
        </w:tc>
        <w:tc>
          <w:tcPr>
            <w:tcW w:w="7490" w:type="dxa"/>
          </w:tcPr>
          <w:p w14:paraId="281FECEE" w14:textId="77777777" w:rsidR="00544115" w:rsidRPr="004B2E43" w:rsidRDefault="00544115" w:rsidP="004B2E43">
            <w:pPr>
              <w:spacing w:before="40" w:after="40" w:line="276" w:lineRule="auto"/>
              <w:jc w:val="both"/>
            </w:pPr>
            <w:r w:rsidRPr="004B2E43">
              <w:t>Audit plan (this document): English</w:t>
            </w:r>
          </w:p>
          <w:p w14:paraId="6BD12DCA" w14:textId="77777777" w:rsidR="00544115" w:rsidRPr="004B2E43" w:rsidRDefault="00544115" w:rsidP="004B2E43">
            <w:pPr>
              <w:spacing w:before="40" w:after="40" w:line="276" w:lineRule="auto"/>
              <w:jc w:val="both"/>
            </w:pPr>
            <w:r w:rsidRPr="004B2E43">
              <w:t>Interviews: English</w:t>
            </w:r>
          </w:p>
          <w:p w14:paraId="52D69B96" w14:textId="77777777" w:rsidR="00544115" w:rsidRPr="004B2E43" w:rsidRDefault="00544115" w:rsidP="004B2E43">
            <w:pPr>
              <w:spacing w:before="40" w:after="40" w:line="276" w:lineRule="auto"/>
              <w:jc w:val="both"/>
            </w:pPr>
            <w:r w:rsidRPr="004B2E43">
              <w:t>Audit report: English</w:t>
            </w:r>
          </w:p>
        </w:tc>
      </w:tr>
      <w:tr w:rsidR="00544115" w:rsidRPr="004B2E43" w14:paraId="721D34F0" w14:textId="77777777" w:rsidTr="004B2E43">
        <w:tc>
          <w:tcPr>
            <w:tcW w:w="1974" w:type="dxa"/>
          </w:tcPr>
          <w:p w14:paraId="585822E4" w14:textId="77777777" w:rsidR="00544115" w:rsidRPr="004B2E43" w:rsidRDefault="00544115" w:rsidP="004B2E43">
            <w:pPr>
              <w:spacing w:before="40" w:after="40" w:line="276" w:lineRule="auto"/>
              <w:jc w:val="both"/>
              <w:rPr>
                <w:b/>
              </w:rPr>
            </w:pPr>
            <w:r w:rsidRPr="004B2E43">
              <w:rPr>
                <w:b/>
              </w:rPr>
              <w:t>Dates and places</w:t>
            </w:r>
          </w:p>
          <w:p w14:paraId="483F664F" w14:textId="77777777" w:rsidR="00544115" w:rsidRPr="004B2E43" w:rsidRDefault="00544115" w:rsidP="004B2E43">
            <w:pPr>
              <w:spacing w:before="40" w:after="40" w:line="276" w:lineRule="auto"/>
              <w:jc w:val="both"/>
              <w:rPr>
                <w:b/>
              </w:rPr>
            </w:pPr>
          </w:p>
        </w:tc>
        <w:tc>
          <w:tcPr>
            <w:tcW w:w="7490" w:type="dxa"/>
          </w:tcPr>
          <w:p w14:paraId="4344CA9A" w14:textId="73F414F9" w:rsidR="00544115" w:rsidRPr="004B2E43" w:rsidRDefault="00544115" w:rsidP="004B2E43">
            <w:pPr>
              <w:spacing w:before="40" w:after="40" w:line="276" w:lineRule="auto"/>
              <w:jc w:val="both"/>
            </w:pPr>
            <w:r w:rsidRPr="004B2E43">
              <w:t xml:space="preserve">Date: </w:t>
            </w:r>
            <w:r w:rsidR="00E50CC5">
              <w:t>Monday</w:t>
            </w:r>
            <w:r w:rsidRPr="004B2E43">
              <w:t xml:space="preserve">, </w:t>
            </w:r>
            <w:r w:rsidR="004B2E43">
              <w:t>6 June</w:t>
            </w:r>
            <w:r w:rsidRPr="004B2E43">
              <w:t xml:space="preserve"> </w:t>
            </w:r>
            <w:r w:rsidR="00542288">
              <w:t>2016</w:t>
            </w:r>
          </w:p>
          <w:p w14:paraId="411D50FC" w14:textId="328AD86B" w:rsidR="00544115" w:rsidRPr="004B2E43" w:rsidRDefault="008B77AE" w:rsidP="004B2E43">
            <w:pPr>
              <w:spacing w:before="40" w:after="40" w:line="276" w:lineRule="auto"/>
              <w:jc w:val="both"/>
            </w:pPr>
            <w:r>
              <w:t>Time: 9:00-17:45</w:t>
            </w:r>
          </w:p>
          <w:p w14:paraId="1CB8A1A0" w14:textId="53D27D8C" w:rsidR="00544115" w:rsidRPr="004B2E43" w:rsidRDefault="00544115" w:rsidP="00743E2B">
            <w:pPr>
              <w:spacing w:before="40" w:after="40" w:line="276" w:lineRule="auto"/>
              <w:jc w:val="both"/>
            </w:pPr>
            <w:r w:rsidRPr="004B2E43">
              <w:t xml:space="preserve">Audit location: </w:t>
            </w:r>
            <w:r w:rsidR="008B77AE">
              <w:t>ACME</w:t>
            </w:r>
            <w:r w:rsidRPr="004B2E43">
              <w:t xml:space="preserve"> head office, </w:t>
            </w:r>
            <w:r w:rsidR="00E50CC5">
              <w:t>Taos</w:t>
            </w:r>
          </w:p>
        </w:tc>
      </w:tr>
    </w:tbl>
    <w:p w14:paraId="6584D5C5" w14:textId="77777777" w:rsidR="00544115" w:rsidRPr="004B2E43" w:rsidRDefault="00544115" w:rsidP="00544115">
      <w:pPr>
        <w:rPr>
          <w:rFonts w:asciiTheme="majorHAnsi" w:eastAsiaTheme="majorEastAsia" w:hAnsiTheme="majorHAnsi" w:cstheme="majorBidi"/>
          <w:b/>
          <w:bCs/>
          <w:color w:val="5B9BD5" w:themeColor="accent1"/>
          <w:sz w:val="28"/>
          <w:szCs w:val="28"/>
        </w:rPr>
      </w:pPr>
      <w:r w:rsidRPr="004B2E43">
        <w:br w:type="page"/>
      </w:r>
    </w:p>
    <w:p w14:paraId="3409C6B3" w14:textId="77777777" w:rsidR="00544115" w:rsidRPr="003522A8" w:rsidRDefault="00544115" w:rsidP="003522A8">
      <w:pPr>
        <w:pStyle w:val="H1-FitSM"/>
      </w:pPr>
      <w:bookmarkStart w:id="2" w:name="_Toc296708930"/>
      <w:r w:rsidRPr="003522A8">
        <w:lastRenderedPageBreak/>
        <w:t>Audit activities</w:t>
      </w:r>
      <w:bookmarkEnd w:id="2"/>
    </w:p>
    <w:p w14:paraId="76189C96" w14:textId="77777777" w:rsidR="00544115" w:rsidRPr="004B2E43" w:rsidRDefault="00544115" w:rsidP="00544115">
      <w:pPr>
        <w:jc w:val="both"/>
      </w:pPr>
      <w:r w:rsidRPr="004B2E43">
        <w:t>This schedule may be subject to changes on short notice.</w:t>
      </w:r>
    </w:p>
    <w:tbl>
      <w:tblPr>
        <w:tblStyle w:val="Tabellenraster"/>
        <w:tblW w:w="0" w:type="auto"/>
        <w:tblLook w:val="04A0" w:firstRow="1" w:lastRow="0" w:firstColumn="1" w:lastColumn="0" w:noHBand="0" w:noVBand="1"/>
      </w:tblPr>
      <w:tblGrid>
        <w:gridCol w:w="1668"/>
        <w:gridCol w:w="7574"/>
      </w:tblGrid>
      <w:tr w:rsidR="00544115" w:rsidRPr="004B2E43" w14:paraId="367DC679" w14:textId="77777777" w:rsidTr="004B2E43">
        <w:tc>
          <w:tcPr>
            <w:tcW w:w="1668" w:type="dxa"/>
          </w:tcPr>
          <w:p w14:paraId="293C2559" w14:textId="77777777" w:rsidR="00544115" w:rsidRPr="004B2E43" w:rsidRDefault="00544115" w:rsidP="004B2E43">
            <w:pPr>
              <w:spacing w:before="40" w:after="40" w:line="276" w:lineRule="auto"/>
              <w:jc w:val="both"/>
              <w:rPr>
                <w:b/>
              </w:rPr>
            </w:pPr>
            <w:r w:rsidRPr="004B2E43">
              <w:rPr>
                <w:b/>
              </w:rPr>
              <w:t>Date, time</w:t>
            </w:r>
          </w:p>
        </w:tc>
        <w:tc>
          <w:tcPr>
            <w:tcW w:w="7574" w:type="dxa"/>
          </w:tcPr>
          <w:p w14:paraId="03718EBE" w14:textId="77777777" w:rsidR="00544115" w:rsidRPr="004B2E43" w:rsidRDefault="00544115" w:rsidP="004B2E43">
            <w:pPr>
              <w:spacing w:before="40" w:after="40" w:line="276" w:lineRule="auto"/>
              <w:jc w:val="both"/>
              <w:rPr>
                <w:b/>
              </w:rPr>
            </w:pPr>
            <w:r w:rsidRPr="004B2E43">
              <w:rPr>
                <w:b/>
              </w:rPr>
              <w:t>Activities</w:t>
            </w:r>
          </w:p>
        </w:tc>
      </w:tr>
      <w:tr w:rsidR="00544115" w:rsidRPr="007C16D0" w14:paraId="7C0B9A53" w14:textId="77777777" w:rsidTr="004B2E43">
        <w:tc>
          <w:tcPr>
            <w:tcW w:w="1668" w:type="dxa"/>
          </w:tcPr>
          <w:p w14:paraId="1233D352" w14:textId="2F4354AD" w:rsidR="00544115" w:rsidRPr="007C16D0" w:rsidRDefault="004B2E43" w:rsidP="004B2E43">
            <w:pPr>
              <w:spacing w:before="40" w:after="40" w:line="276" w:lineRule="auto"/>
              <w:jc w:val="both"/>
              <w:rPr>
                <w:b/>
              </w:rPr>
            </w:pPr>
            <w:r w:rsidRPr="007C16D0">
              <w:rPr>
                <w:b/>
              </w:rPr>
              <w:t>05/06/</w:t>
            </w:r>
            <w:r w:rsidR="00542288" w:rsidRPr="007C16D0">
              <w:rPr>
                <w:b/>
              </w:rPr>
              <w:t>2016</w:t>
            </w:r>
          </w:p>
          <w:p w14:paraId="693EAF94" w14:textId="77777777" w:rsidR="00544115" w:rsidRPr="007C16D0" w:rsidRDefault="00544115" w:rsidP="004B2E43">
            <w:pPr>
              <w:spacing w:before="40" w:after="40" w:line="276" w:lineRule="auto"/>
              <w:jc w:val="both"/>
            </w:pPr>
          </w:p>
          <w:p w14:paraId="24E2A2D9" w14:textId="3D052E41" w:rsidR="00544115" w:rsidRPr="007C16D0" w:rsidRDefault="00E50CC5" w:rsidP="004B2E43">
            <w:pPr>
              <w:spacing w:before="40" w:after="40" w:line="276" w:lineRule="auto"/>
              <w:jc w:val="both"/>
            </w:pPr>
            <w:r>
              <w:t>9:00-17:45</w:t>
            </w:r>
          </w:p>
        </w:tc>
        <w:tc>
          <w:tcPr>
            <w:tcW w:w="7574" w:type="dxa"/>
          </w:tcPr>
          <w:p w14:paraId="258E2FC2" w14:textId="77777777" w:rsidR="00544115" w:rsidRPr="007C16D0" w:rsidRDefault="00544115" w:rsidP="004B2E43">
            <w:pPr>
              <w:spacing w:before="40" w:after="40" w:line="276" w:lineRule="auto"/>
              <w:jc w:val="both"/>
            </w:pPr>
            <w:r w:rsidRPr="007C16D0">
              <w:t>On-site audit activities: opening meeting, collection and verification of evidence (including documentation review, interviews)</w:t>
            </w:r>
          </w:p>
          <w:p w14:paraId="5ACADF8B" w14:textId="77777777" w:rsidR="00544115" w:rsidRPr="007C16D0" w:rsidRDefault="00544115" w:rsidP="004B2E43">
            <w:pPr>
              <w:spacing w:before="40" w:after="40" w:line="276" w:lineRule="auto"/>
              <w:jc w:val="both"/>
            </w:pPr>
          </w:p>
          <w:p w14:paraId="33EECEEF" w14:textId="77777777" w:rsidR="00544115" w:rsidRPr="007C16D0" w:rsidRDefault="00544115" w:rsidP="004B2E43">
            <w:pPr>
              <w:spacing w:before="40" w:after="40" w:line="276" w:lineRule="auto"/>
              <w:jc w:val="both"/>
              <w:rPr>
                <w:b/>
                <w:u w:val="single"/>
              </w:rPr>
            </w:pPr>
            <w:r w:rsidRPr="007C16D0">
              <w:rPr>
                <w:b/>
                <w:u w:val="single"/>
              </w:rPr>
              <w:t>Details:</w:t>
            </w:r>
          </w:p>
          <w:p w14:paraId="6B856ED4" w14:textId="77777777" w:rsidR="00544115" w:rsidRPr="007C16D0" w:rsidRDefault="00544115" w:rsidP="004B2E43">
            <w:pPr>
              <w:spacing w:before="40" w:after="40" w:line="276" w:lineRule="auto"/>
              <w:jc w:val="both"/>
            </w:pPr>
          </w:p>
          <w:p w14:paraId="78F9AA35" w14:textId="77777777" w:rsidR="00544115" w:rsidRPr="007C16D0" w:rsidRDefault="00544115" w:rsidP="004B2E43">
            <w:pPr>
              <w:spacing w:before="40" w:after="40" w:line="276" w:lineRule="auto"/>
              <w:jc w:val="both"/>
              <w:rPr>
                <w:b/>
              </w:rPr>
            </w:pPr>
            <w:r w:rsidRPr="007C16D0">
              <w:rPr>
                <w:b/>
              </w:rPr>
              <w:t>9:00-9:30</w:t>
            </w:r>
          </w:p>
          <w:p w14:paraId="1D03A260" w14:textId="77777777" w:rsidR="00544115" w:rsidRPr="007C16D0" w:rsidRDefault="00544115" w:rsidP="004B2E43">
            <w:pPr>
              <w:spacing w:before="40" w:after="40" w:line="276" w:lineRule="auto"/>
              <w:jc w:val="both"/>
            </w:pPr>
            <w:r w:rsidRPr="007C16D0">
              <w:t>Opening meeting</w:t>
            </w:r>
          </w:p>
          <w:p w14:paraId="2F78FEBD" w14:textId="77777777" w:rsidR="00544115" w:rsidRPr="007C16D0" w:rsidRDefault="00544115" w:rsidP="004B2E43">
            <w:pPr>
              <w:spacing w:before="40" w:after="40" w:line="276" w:lineRule="auto"/>
              <w:jc w:val="both"/>
            </w:pPr>
          </w:p>
          <w:p w14:paraId="4FD16589" w14:textId="77777777" w:rsidR="00544115" w:rsidRPr="007C16D0" w:rsidRDefault="00544115" w:rsidP="004B2E43">
            <w:pPr>
              <w:spacing w:before="40" w:after="40" w:line="276" w:lineRule="auto"/>
              <w:jc w:val="both"/>
              <w:rPr>
                <w:i/>
              </w:rPr>
            </w:pPr>
            <w:r w:rsidRPr="007C16D0">
              <w:rPr>
                <w:i/>
              </w:rPr>
              <w:t xml:space="preserve">Participants: </w:t>
            </w:r>
          </w:p>
          <w:p w14:paraId="2F31208C" w14:textId="77777777" w:rsidR="004B2E43" w:rsidRPr="007C16D0" w:rsidRDefault="004B2E43" w:rsidP="004B2E43">
            <w:pPr>
              <w:pStyle w:val="Listenabsatz"/>
              <w:numPr>
                <w:ilvl w:val="0"/>
                <w:numId w:val="19"/>
              </w:numPr>
              <w:spacing w:before="40" w:after="40"/>
              <w:jc w:val="both"/>
              <w:rPr>
                <w:i/>
                <w:lang w:val="en-GB"/>
              </w:rPr>
            </w:pPr>
            <w:r w:rsidRPr="007C16D0">
              <w:rPr>
                <w:i/>
                <w:lang w:val="en-GB"/>
              </w:rPr>
              <w:t>Jack Smith</w:t>
            </w:r>
            <w:r w:rsidR="00F9373B" w:rsidRPr="007C16D0">
              <w:rPr>
                <w:i/>
                <w:lang w:val="en-GB"/>
              </w:rPr>
              <w:t xml:space="preserve"> (Lead auditor)</w:t>
            </w:r>
          </w:p>
          <w:p w14:paraId="3AE8F0E1" w14:textId="25B99115" w:rsidR="00F9373B" w:rsidRPr="007C16D0" w:rsidRDefault="00F9373B" w:rsidP="004B2E43">
            <w:pPr>
              <w:pStyle w:val="Listenabsatz"/>
              <w:numPr>
                <w:ilvl w:val="0"/>
                <w:numId w:val="19"/>
              </w:numPr>
              <w:spacing w:before="40" w:after="40"/>
              <w:jc w:val="both"/>
              <w:rPr>
                <w:i/>
                <w:lang w:val="en-GB"/>
              </w:rPr>
            </w:pPr>
            <w:r w:rsidRPr="007C16D0">
              <w:rPr>
                <w:i/>
                <w:lang w:val="en-GB"/>
              </w:rPr>
              <w:t>Emma Harris (Co-auditor)</w:t>
            </w:r>
          </w:p>
          <w:p w14:paraId="7AB9E3E7" w14:textId="6DC1D509" w:rsidR="002D0AC7" w:rsidRPr="007C16D0" w:rsidRDefault="005F2182" w:rsidP="004B2E43">
            <w:pPr>
              <w:pStyle w:val="Listenabsatz"/>
              <w:numPr>
                <w:ilvl w:val="0"/>
                <w:numId w:val="19"/>
              </w:numPr>
              <w:spacing w:before="40" w:after="40"/>
              <w:jc w:val="both"/>
              <w:rPr>
                <w:i/>
                <w:lang w:val="en-GB"/>
              </w:rPr>
            </w:pPr>
            <w:r w:rsidRPr="007C16D0">
              <w:rPr>
                <w:i/>
                <w:lang w:val="en-GB"/>
              </w:rPr>
              <w:t>Martin Jones</w:t>
            </w:r>
            <w:r w:rsidR="002D0AC7" w:rsidRPr="007C16D0">
              <w:rPr>
                <w:i/>
                <w:lang w:val="en-GB"/>
              </w:rPr>
              <w:t xml:space="preserve"> (</w:t>
            </w:r>
            <w:r w:rsidR="008B77AE">
              <w:rPr>
                <w:i/>
                <w:lang w:val="en-GB"/>
              </w:rPr>
              <w:t xml:space="preserve">ACME </w:t>
            </w:r>
            <w:r w:rsidR="00CF0B65" w:rsidRPr="007C16D0">
              <w:rPr>
                <w:i/>
                <w:lang w:val="en-GB"/>
              </w:rPr>
              <w:t>Technical</w:t>
            </w:r>
            <w:r w:rsidR="002D0AC7" w:rsidRPr="007C16D0">
              <w:rPr>
                <w:i/>
                <w:lang w:val="en-GB"/>
              </w:rPr>
              <w:t xml:space="preserve"> Director</w:t>
            </w:r>
            <w:r w:rsidR="00CF0B65" w:rsidRPr="007C16D0">
              <w:rPr>
                <w:i/>
                <w:lang w:val="en-GB"/>
              </w:rPr>
              <w:t>; SMS Owner</w:t>
            </w:r>
            <w:r w:rsidR="00F15475">
              <w:rPr>
                <w:i/>
                <w:lang w:val="en-GB"/>
              </w:rPr>
              <w:t xml:space="preserve">; </w:t>
            </w:r>
            <w:r w:rsidR="002F5D30" w:rsidRPr="007C16D0">
              <w:rPr>
                <w:i/>
                <w:lang w:val="en-GB"/>
              </w:rPr>
              <w:t>Process Owner of all ITSM processes</w:t>
            </w:r>
            <w:r w:rsidR="002D0AC7" w:rsidRPr="007C16D0">
              <w:rPr>
                <w:i/>
                <w:lang w:val="en-GB"/>
              </w:rPr>
              <w:t>)</w:t>
            </w:r>
          </w:p>
          <w:p w14:paraId="28DB4098" w14:textId="0167DE94" w:rsidR="002D0AC7" w:rsidRPr="007C16D0" w:rsidRDefault="002D0AC7" w:rsidP="002D0AC7">
            <w:pPr>
              <w:pStyle w:val="Listenabsatz"/>
              <w:numPr>
                <w:ilvl w:val="0"/>
                <w:numId w:val="19"/>
              </w:numPr>
              <w:spacing w:before="40" w:after="40"/>
              <w:jc w:val="both"/>
              <w:rPr>
                <w:i/>
                <w:lang w:val="en-GB"/>
              </w:rPr>
            </w:pPr>
            <w:r w:rsidRPr="007C16D0">
              <w:rPr>
                <w:i/>
                <w:lang w:val="en-GB"/>
              </w:rPr>
              <w:t>Jane Doe (</w:t>
            </w:r>
            <w:r w:rsidR="00743E2B">
              <w:rPr>
                <w:i/>
                <w:lang w:val="en-GB"/>
              </w:rPr>
              <w:t>SMS Manager</w:t>
            </w:r>
            <w:r w:rsidR="00F15475">
              <w:rPr>
                <w:i/>
                <w:lang w:val="en-GB"/>
              </w:rPr>
              <w:t>, Process manager CSI</w:t>
            </w:r>
            <w:r w:rsidRPr="007C16D0">
              <w:rPr>
                <w:i/>
                <w:lang w:val="en-GB"/>
              </w:rPr>
              <w:t>)</w:t>
            </w:r>
          </w:p>
          <w:p w14:paraId="2BA64506" w14:textId="4808A4A8" w:rsidR="004B2E43" w:rsidRPr="007C16D0" w:rsidRDefault="00D5519A" w:rsidP="004B2E43">
            <w:pPr>
              <w:pStyle w:val="Listenabsatz"/>
              <w:numPr>
                <w:ilvl w:val="0"/>
                <w:numId w:val="19"/>
              </w:numPr>
              <w:spacing w:before="40" w:after="40"/>
              <w:jc w:val="both"/>
              <w:rPr>
                <w:i/>
                <w:lang w:val="en-GB"/>
              </w:rPr>
            </w:pPr>
            <w:r w:rsidRPr="007C16D0">
              <w:rPr>
                <w:i/>
                <w:lang w:val="en-GB"/>
              </w:rPr>
              <w:t>Carla Stalling</w:t>
            </w:r>
            <w:r w:rsidR="00CF0B65" w:rsidRPr="007C16D0">
              <w:rPr>
                <w:i/>
                <w:lang w:val="en-GB"/>
              </w:rPr>
              <w:t xml:space="preserve">  (Process </w:t>
            </w:r>
            <w:r w:rsidR="002F5D30" w:rsidRPr="007C16D0">
              <w:rPr>
                <w:i/>
                <w:lang w:val="en-GB"/>
              </w:rPr>
              <w:t>Manager</w:t>
            </w:r>
            <w:r w:rsidR="00CF0B65" w:rsidRPr="007C16D0">
              <w:rPr>
                <w:i/>
                <w:lang w:val="en-GB"/>
              </w:rPr>
              <w:t xml:space="preserve"> SPM, SLM, SRM, CRM) </w:t>
            </w:r>
          </w:p>
          <w:p w14:paraId="4AD1EB67" w14:textId="3344D784" w:rsidR="007C16D0" w:rsidRPr="007C16D0" w:rsidRDefault="007C16D0" w:rsidP="007C16D0">
            <w:pPr>
              <w:pStyle w:val="Listenabsatz"/>
              <w:numPr>
                <w:ilvl w:val="0"/>
                <w:numId w:val="19"/>
              </w:numPr>
              <w:spacing w:before="40" w:after="40"/>
              <w:jc w:val="both"/>
              <w:rPr>
                <w:i/>
                <w:lang w:val="en-GB"/>
              </w:rPr>
            </w:pPr>
            <w:r w:rsidRPr="007C16D0">
              <w:rPr>
                <w:i/>
                <w:lang w:val="en-GB"/>
              </w:rPr>
              <w:t>Frederick Avery (Process Manager SUPPM, SCAM, CAPM)</w:t>
            </w:r>
          </w:p>
          <w:p w14:paraId="23BA6DE3" w14:textId="7F34406D" w:rsidR="007C16D0" w:rsidRPr="007C16D0" w:rsidRDefault="007C16D0" w:rsidP="007C16D0">
            <w:pPr>
              <w:pStyle w:val="Listenabsatz"/>
              <w:numPr>
                <w:ilvl w:val="0"/>
                <w:numId w:val="19"/>
              </w:numPr>
              <w:spacing w:before="40" w:after="40"/>
              <w:jc w:val="both"/>
              <w:rPr>
                <w:i/>
                <w:lang w:val="en-GB"/>
              </w:rPr>
            </w:pPr>
            <w:r w:rsidRPr="007C16D0">
              <w:rPr>
                <w:i/>
                <w:lang w:val="en-GB"/>
              </w:rPr>
              <w:t>Jerome Blank (Process Manager ISM, Chief Security Officer)</w:t>
            </w:r>
          </w:p>
          <w:p w14:paraId="0EDC3636" w14:textId="56E62725" w:rsidR="004B2E43" w:rsidRPr="007C16D0" w:rsidRDefault="007C16D0" w:rsidP="004B2E43">
            <w:pPr>
              <w:pStyle w:val="Listenabsatz"/>
              <w:numPr>
                <w:ilvl w:val="0"/>
                <w:numId w:val="19"/>
              </w:numPr>
              <w:spacing w:before="40" w:after="40"/>
              <w:jc w:val="both"/>
              <w:rPr>
                <w:i/>
                <w:lang w:val="en-GB"/>
              </w:rPr>
            </w:pPr>
            <w:r w:rsidRPr="007C16D0">
              <w:rPr>
                <w:i/>
                <w:lang w:val="en-GB"/>
              </w:rPr>
              <w:t xml:space="preserve">Paulina </w:t>
            </w:r>
            <w:r w:rsidR="004B2E43" w:rsidRPr="007C16D0">
              <w:rPr>
                <w:i/>
                <w:lang w:val="en-GB"/>
              </w:rPr>
              <w:tab/>
            </w:r>
            <w:r w:rsidRPr="007C16D0">
              <w:rPr>
                <w:i/>
                <w:lang w:val="en-GB"/>
              </w:rPr>
              <w:t>Husted (Process Manager ISRM, PM)</w:t>
            </w:r>
          </w:p>
          <w:p w14:paraId="31187BFA" w14:textId="149448B5" w:rsidR="004B2E43" w:rsidRPr="007C16D0" w:rsidRDefault="007C16D0" w:rsidP="004B2E43">
            <w:pPr>
              <w:pStyle w:val="Listenabsatz"/>
              <w:numPr>
                <w:ilvl w:val="0"/>
                <w:numId w:val="19"/>
              </w:numPr>
              <w:spacing w:before="40" w:after="40"/>
              <w:jc w:val="both"/>
              <w:rPr>
                <w:i/>
                <w:lang w:val="en-GB"/>
              </w:rPr>
            </w:pPr>
            <w:r w:rsidRPr="007C16D0">
              <w:rPr>
                <w:i/>
                <w:lang w:val="en-GB"/>
              </w:rPr>
              <w:t>Michael Maltese (Process Manager CONFM, CHM, RDM)</w:t>
            </w:r>
            <w:r w:rsidR="004B2E43" w:rsidRPr="007C16D0">
              <w:rPr>
                <w:i/>
                <w:lang w:val="en-GB"/>
              </w:rPr>
              <w:tab/>
              <w:t xml:space="preserve"> </w:t>
            </w:r>
          </w:p>
          <w:p w14:paraId="32A9D295" w14:textId="65A96788" w:rsidR="00352802" w:rsidRDefault="007C16D0" w:rsidP="004B2E43">
            <w:pPr>
              <w:pStyle w:val="Listenabsatz"/>
              <w:numPr>
                <w:ilvl w:val="0"/>
                <w:numId w:val="19"/>
              </w:numPr>
              <w:spacing w:before="40" w:after="40"/>
              <w:jc w:val="both"/>
              <w:rPr>
                <w:i/>
                <w:lang w:val="en-GB"/>
              </w:rPr>
            </w:pPr>
            <w:r w:rsidRPr="007C16D0">
              <w:rPr>
                <w:i/>
                <w:lang w:val="en-GB"/>
              </w:rPr>
              <w:t xml:space="preserve">Rita </w:t>
            </w:r>
            <w:proofErr w:type="spellStart"/>
            <w:r w:rsidRPr="007C16D0">
              <w:rPr>
                <w:i/>
                <w:lang w:val="en-GB"/>
              </w:rPr>
              <w:t>Larriva</w:t>
            </w:r>
            <w:proofErr w:type="spellEnd"/>
            <w:r w:rsidRPr="007C16D0">
              <w:rPr>
                <w:i/>
                <w:lang w:val="en-GB"/>
              </w:rPr>
              <w:t xml:space="preserve"> (Senior staff member at ACME Service Desk) </w:t>
            </w:r>
          </w:p>
          <w:p w14:paraId="57F3A159" w14:textId="6B822741" w:rsidR="00AD6CBD" w:rsidRPr="007C16D0" w:rsidRDefault="00AD6CBD" w:rsidP="004B2E43">
            <w:pPr>
              <w:pStyle w:val="Listenabsatz"/>
              <w:numPr>
                <w:ilvl w:val="0"/>
                <w:numId w:val="19"/>
              </w:numPr>
              <w:spacing w:before="40" w:after="40"/>
              <w:jc w:val="both"/>
              <w:rPr>
                <w:i/>
                <w:lang w:val="en-GB"/>
              </w:rPr>
            </w:pPr>
            <w:r>
              <w:rPr>
                <w:i/>
                <w:lang w:val="en-GB"/>
              </w:rPr>
              <w:t xml:space="preserve">John Smith (Manager Document Control) </w:t>
            </w:r>
          </w:p>
          <w:p w14:paraId="5BA8FC2A" w14:textId="77777777" w:rsidR="00DD3271" w:rsidRPr="007C16D0" w:rsidRDefault="00DD3271" w:rsidP="00DD3271">
            <w:pPr>
              <w:spacing w:before="40" w:after="40"/>
              <w:ind w:left="360"/>
              <w:jc w:val="both"/>
              <w:rPr>
                <w:i/>
              </w:rPr>
            </w:pPr>
          </w:p>
          <w:p w14:paraId="7CDEC446" w14:textId="77777777" w:rsidR="00544115" w:rsidRPr="007C16D0" w:rsidRDefault="00544115" w:rsidP="004B2E43">
            <w:pPr>
              <w:spacing w:before="40" w:after="40" w:line="276" w:lineRule="auto"/>
              <w:jc w:val="both"/>
              <w:rPr>
                <w:b/>
              </w:rPr>
            </w:pPr>
            <w:r w:rsidRPr="007C16D0">
              <w:rPr>
                <w:b/>
              </w:rPr>
              <w:t>9:30-10:00</w:t>
            </w:r>
          </w:p>
          <w:p w14:paraId="091CBCA6" w14:textId="77777777" w:rsidR="00544115" w:rsidRPr="007C16D0" w:rsidRDefault="00544115" w:rsidP="004B2E43">
            <w:pPr>
              <w:spacing w:before="40" w:after="40" w:line="276" w:lineRule="auto"/>
              <w:jc w:val="both"/>
            </w:pPr>
            <w:r w:rsidRPr="007C16D0">
              <w:t>Top Management Commitment &amp; Responsibility</w:t>
            </w:r>
          </w:p>
          <w:p w14:paraId="2E7DF2AA" w14:textId="77777777" w:rsidR="00544115" w:rsidRPr="007C16D0" w:rsidRDefault="00544115" w:rsidP="004B2E43">
            <w:pPr>
              <w:spacing w:before="40" w:after="40" w:line="276" w:lineRule="auto"/>
              <w:jc w:val="both"/>
            </w:pPr>
          </w:p>
          <w:p w14:paraId="30D32CBD" w14:textId="77777777" w:rsidR="00544115" w:rsidRPr="007C16D0" w:rsidRDefault="00544115" w:rsidP="004B2E43">
            <w:pPr>
              <w:spacing w:before="40" w:after="40" w:line="276" w:lineRule="auto"/>
              <w:jc w:val="both"/>
              <w:rPr>
                <w:i/>
              </w:rPr>
            </w:pPr>
            <w:r w:rsidRPr="007C16D0">
              <w:rPr>
                <w:i/>
              </w:rPr>
              <w:t>Participants:</w:t>
            </w:r>
          </w:p>
          <w:p w14:paraId="445A7DD4" w14:textId="77777777" w:rsidR="00F9373B" w:rsidRPr="007C16D0" w:rsidRDefault="00F9373B" w:rsidP="00F9373B">
            <w:pPr>
              <w:pStyle w:val="Listenabsatz"/>
              <w:numPr>
                <w:ilvl w:val="0"/>
                <w:numId w:val="19"/>
              </w:numPr>
              <w:spacing w:before="40" w:after="40"/>
              <w:jc w:val="both"/>
              <w:rPr>
                <w:i/>
                <w:lang w:val="en-GB"/>
              </w:rPr>
            </w:pPr>
            <w:r w:rsidRPr="007C16D0">
              <w:rPr>
                <w:i/>
                <w:lang w:val="en-GB"/>
              </w:rPr>
              <w:t>Jack Smith (Lead auditor)</w:t>
            </w:r>
          </w:p>
          <w:p w14:paraId="5E9A133E" w14:textId="77777777" w:rsidR="00F9373B" w:rsidRPr="007C16D0" w:rsidRDefault="00F9373B" w:rsidP="00F9373B">
            <w:pPr>
              <w:pStyle w:val="Listenabsatz"/>
              <w:numPr>
                <w:ilvl w:val="0"/>
                <w:numId w:val="19"/>
              </w:numPr>
              <w:spacing w:before="40" w:after="40"/>
              <w:jc w:val="both"/>
              <w:rPr>
                <w:i/>
                <w:lang w:val="en-GB"/>
              </w:rPr>
            </w:pPr>
            <w:r w:rsidRPr="007C16D0">
              <w:rPr>
                <w:i/>
                <w:lang w:val="en-GB"/>
              </w:rPr>
              <w:t>Emma Harris (Co-auditor)</w:t>
            </w:r>
          </w:p>
          <w:p w14:paraId="2AC6C516" w14:textId="77777777" w:rsidR="00E50CC5" w:rsidRDefault="00E50CC5" w:rsidP="005F2182">
            <w:pPr>
              <w:pStyle w:val="Listenabsatz"/>
              <w:numPr>
                <w:ilvl w:val="0"/>
                <w:numId w:val="19"/>
              </w:numPr>
              <w:spacing w:before="40" w:after="40"/>
              <w:jc w:val="both"/>
              <w:rPr>
                <w:i/>
                <w:lang w:val="en-GB"/>
              </w:rPr>
            </w:pPr>
            <w:r w:rsidRPr="007C16D0">
              <w:rPr>
                <w:i/>
                <w:lang w:val="en-GB"/>
              </w:rPr>
              <w:t xml:space="preserve">Martin Jones (SMS Owner, Process Owner of all ITSM processes </w:t>
            </w:r>
          </w:p>
          <w:p w14:paraId="7C6CF029" w14:textId="77777777" w:rsidR="00743E2B" w:rsidRPr="007C16D0" w:rsidRDefault="00743E2B" w:rsidP="00743E2B">
            <w:pPr>
              <w:pStyle w:val="Listenabsatz"/>
              <w:numPr>
                <w:ilvl w:val="0"/>
                <w:numId w:val="19"/>
              </w:numPr>
              <w:spacing w:before="40" w:after="40"/>
              <w:jc w:val="both"/>
              <w:rPr>
                <w:i/>
                <w:lang w:val="en-GB"/>
              </w:rPr>
            </w:pPr>
            <w:r w:rsidRPr="007C16D0">
              <w:rPr>
                <w:i/>
                <w:lang w:val="en-GB"/>
              </w:rPr>
              <w:t>Jane Doe (</w:t>
            </w:r>
            <w:r>
              <w:rPr>
                <w:i/>
                <w:lang w:val="en-GB"/>
              </w:rPr>
              <w:t>SMS Manager</w:t>
            </w:r>
            <w:r w:rsidRPr="007C16D0">
              <w:rPr>
                <w:i/>
                <w:lang w:val="en-GB"/>
              </w:rPr>
              <w:t>)</w:t>
            </w:r>
          </w:p>
          <w:p w14:paraId="5D7579F7" w14:textId="77777777" w:rsidR="00544115" w:rsidRPr="007C16D0" w:rsidRDefault="00544115" w:rsidP="004B2E43">
            <w:pPr>
              <w:spacing w:before="40" w:after="40" w:line="276" w:lineRule="auto"/>
              <w:jc w:val="both"/>
            </w:pPr>
          </w:p>
          <w:p w14:paraId="7ED4DD95" w14:textId="77777777" w:rsidR="00544115" w:rsidRPr="007C16D0" w:rsidRDefault="00544115" w:rsidP="004B2E43">
            <w:pPr>
              <w:spacing w:before="40" w:after="40" w:line="276" w:lineRule="auto"/>
              <w:jc w:val="both"/>
              <w:rPr>
                <w:b/>
              </w:rPr>
            </w:pPr>
            <w:r w:rsidRPr="007C16D0">
              <w:rPr>
                <w:b/>
              </w:rPr>
              <w:t>10:15-11:00</w:t>
            </w:r>
          </w:p>
          <w:p w14:paraId="474589B3" w14:textId="77777777" w:rsidR="00544115" w:rsidRPr="007C16D0" w:rsidRDefault="00544115" w:rsidP="004B2E43">
            <w:pPr>
              <w:spacing w:before="40" w:after="40" w:line="276" w:lineRule="auto"/>
              <w:jc w:val="both"/>
            </w:pPr>
            <w:r w:rsidRPr="007C16D0">
              <w:t>Documentation</w:t>
            </w:r>
          </w:p>
          <w:p w14:paraId="51C07982" w14:textId="77777777" w:rsidR="00544115" w:rsidRPr="007C16D0" w:rsidRDefault="00544115" w:rsidP="004B2E43">
            <w:pPr>
              <w:spacing w:before="40" w:after="40" w:line="276" w:lineRule="auto"/>
              <w:jc w:val="both"/>
            </w:pPr>
            <w:r w:rsidRPr="007C16D0">
              <w:t>Scoping, Planning, Implementing, Monitoring/Reviewing and Continually Improving Service Management</w:t>
            </w:r>
          </w:p>
          <w:p w14:paraId="60025621" w14:textId="42EF9653" w:rsidR="00544115" w:rsidRPr="007C16D0" w:rsidRDefault="00544115" w:rsidP="004B2E43">
            <w:pPr>
              <w:spacing w:before="40" w:after="40" w:line="276" w:lineRule="auto"/>
              <w:jc w:val="both"/>
            </w:pPr>
            <w:r w:rsidRPr="007C16D0">
              <w:t>Continual Service Improvement Management</w:t>
            </w:r>
            <w:r w:rsidR="00F15475">
              <w:t xml:space="preserve"> (CSI)</w:t>
            </w:r>
            <w:bookmarkStart w:id="3" w:name="_GoBack"/>
            <w:bookmarkEnd w:id="3"/>
          </w:p>
          <w:p w14:paraId="54AF0B06" w14:textId="77777777" w:rsidR="00544115" w:rsidRPr="007C16D0" w:rsidRDefault="00544115" w:rsidP="004B2E43">
            <w:pPr>
              <w:spacing w:before="40" w:after="40" w:line="276" w:lineRule="auto"/>
              <w:jc w:val="both"/>
            </w:pPr>
          </w:p>
          <w:p w14:paraId="5A46D99E" w14:textId="77777777" w:rsidR="00544115" w:rsidRPr="007C16D0" w:rsidRDefault="00544115" w:rsidP="004B2E43">
            <w:pPr>
              <w:spacing w:before="40" w:after="40" w:line="276" w:lineRule="auto"/>
              <w:jc w:val="both"/>
              <w:rPr>
                <w:i/>
              </w:rPr>
            </w:pPr>
            <w:r w:rsidRPr="007C16D0">
              <w:rPr>
                <w:i/>
              </w:rPr>
              <w:lastRenderedPageBreak/>
              <w:t>Participants:</w:t>
            </w:r>
          </w:p>
          <w:p w14:paraId="010756E5"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Jack Smith (Lead auditor)</w:t>
            </w:r>
          </w:p>
          <w:p w14:paraId="119D48BD"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Emma Harris (Co-auditor)</w:t>
            </w:r>
          </w:p>
          <w:p w14:paraId="59FC4151"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Martin Jones (SMS Owner, Process Owner of all ITSM processes)</w:t>
            </w:r>
          </w:p>
          <w:p w14:paraId="757DF6AB" w14:textId="4016BA23" w:rsidR="00743E2B" w:rsidRPr="007C16D0" w:rsidRDefault="00743E2B" w:rsidP="00743E2B">
            <w:pPr>
              <w:pStyle w:val="Listenabsatz"/>
              <w:numPr>
                <w:ilvl w:val="0"/>
                <w:numId w:val="19"/>
              </w:numPr>
              <w:spacing w:before="40" w:after="40"/>
              <w:jc w:val="both"/>
              <w:rPr>
                <w:i/>
                <w:lang w:val="en-GB"/>
              </w:rPr>
            </w:pPr>
            <w:r w:rsidRPr="007C16D0">
              <w:rPr>
                <w:i/>
                <w:lang w:val="en-GB"/>
              </w:rPr>
              <w:t>Jane Doe (</w:t>
            </w:r>
            <w:r>
              <w:rPr>
                <w:i/>
                <w:lang w:val="en-GB"/>
              </w:rPr>
              <w:t>SMS Manager</w:t>
            </w:r>
            <w:r w:rsidR="00F15475">
              <w:rPr>
                <w:i/>
                <w:lang w:val="en-GB"/>
              </w:rPr>
              <w:t>, Process Manager CSI</w:t>
            </w:r>
            <w:r w:rsidRPr="007C16D0">
              <w:rPr>
                <w:i/>
                <w:lang w:val="en-GB"/>
              </w:rPr>
              <w:t>)</w:t>
            </w:r>
          </w:p>
          <w:p w14:paraId="2792084A" w14:textId="77777777" w:rsidR="00AD6CBD" w:rsidRPr="007C16D0" w:rsidRDefault="00AD6CBD" w:rsidP="00AD6CBD">
            <w:pPr>
              <w:pStyle w:val="Listenabsatz"/>
              <w:numPr>
                <w:ilvl w:val="0"/>
                <w:numId w:val="19"/>
              </w:numPr>
              <w:spacing w:before="40" w:after="40"/>
              <w:jc w:val="both"/>
              <w:rPr>
                <w:i/>
                <w:lang w:val="en-GB"/>
              </w:rPr>
            </w:pPr>
            <w:r>
              <w:rPr>
                <w:i/>
                <w:lang w:val="en-GB"/>
              </w:rPr>
              <w:t xml:space="preserve">John Smith (Manager Document Control) </w:t>
            </w:r>
          </w:p>
          <w:p w14:paraId="571BECD9" w14:textId="77777777" w:rsidR="00544115" w:rsidRPr="007C16D0" w:rsidRDefault="00544115" w:rsidP="004B2E43">
            <w:pPr>
              <w:spacing w:before="40" w:after="40" w:line="276" w:lineRule="auto"/>
              <w:jc w:val="both"/>
            </w:pPr>
          </w:p>
          <w:p w14:paraId="655A204A" w14:textId="77777777" w:rsidR="00544115" w:rsidRPr="007C16D0" w:rsidRDefault="00544115" w:rsidP="004B2E43">
            <w:pPr>
              <w:spacing w:before="40" w:after="40" w:line="276" w:lineRule="auto"/>
              <w:jc w:val="both"/>
              <w:rPr>
                <w:b/>
              </w:rPr>
            </w:pPr>
            <w:r w:rsidRPr="007C16D0">
              <w:rPr>
                <w:b/>
              </w:rPr>
              <w:t>11:15-11:45</w:t>
            </w:r>
          </w:p>
          <w:p w14:paraId="4D95A075" w14:textId="1D955FE1" w:rsidR="00544115" w:rsidRPr="007C16D0" w:rsidRDefault="00544115" w:rsidP="004B2E43">
            <w:pPr>
              <w:spacing w:before="40" w:after="40" w:line="276" w:lineRule="auto"/>
              <w:jc w:val="both"/>
            </w:pPr>
            <w:r w:rsidRPr="007C16D0">
              <w:t>Service Portfolio Management</w:t>
            </w:r>
            <w:r w:rsidR="007C16D0" w:rsidRPr="007C16D0">
              <w:t xml:space="preserve"> (SPM)</w:t>
            </w:r>
          </w:p>
          <w:p w14:paraId="00397FBA" w14:textId="77777777" w:rsidR="00544115" w:rsidRPr="007C16D0" w:rsidRDefault="00544115" w:rsidP="004B2E43">
            <w:pPr>
              <w:spacing w:before="40" w:after="40" w:line="276" w:lineRule="auto"/>
              <w:jc w:val="both"/>
            </w:pPr>
          </w:p>
          <w:p w14:paraId="38E5A02B" w14:textId="77777777" w:rsidR="00544115" w:rsidRPr="007C16D0" w:rsidRDefault="00544115" w:rsidP="004B2E43">
            <w:pPr>
              <w:spacing w:before="40" w:after="40" w:line="276" w:lineRule="auto"/>
              <w:jc w:val="both"/>
              <w:rPr>
                <w:i/>
              </w:rPr>
            </w:pPr>
            <w:r w:rsidRPr="007C16D0">
              <w:rPr>
                <w:i/>
              </w:rPr>
              <w:t>Participants:</w:t>
            </w:r>
          </w:p>
          <w:p w14:paraId="0E24BD7A"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Jack Smith (Lead auditor)</w:t>
            </w:r>
          </w:p>
          <w:p w14:paraId="4F9C4EEA" w14:textId="6383BED4" w:rsidR="007C16D0" w:rsidRPr="007C16D0" w:rsidRDefault="007C16D0" w:rsidP="007C16D0">
            <w:pPr>
              <w:pStyle w:val="Listenabsatz"/>
              <w:numPr>
                <w:ilvl w:val="0"/>
                <w:numId w:val="19"/>
              </w:numPr>
              <w:spacing w:before="40" w:after="40"/>
              <w:jc w:val="both"/>
              <w:rPr>
                <w:i/>
                <w:lang w:val="en-GB"/>
              </w:rPr>
            </w:pPr>
            <w:r w:rsidRPr="007C16D0">
              <w:rPr>
                <w:i/>
                <w:lang w:val="en-GB"/>
              </w:rPr>
              <w:t>Emma Harris (Co-auditor)</w:t>
            </w:r>
          </w:p>
          <w:p w14:paraId="40BD2B79" w14:textId="681A31DE" w:rsidR="007C16D0" w:rsidRPr="007C16D0" w:rsidRDefault="007C16D0" w:rsidP="007C16D0">
            <w:pPr>
              <w:pStyle w:val="Listenabsatz"/>
              <w:numPr>
                <w:ilvl w:val="0"/>
                <w:numId w:val="19"/>
              </w:numPr>
              <w:spacing w:before="40" w:after="40"/>
              <w:jc w:val="both"/>
              <w:rPr>
                <w:i/>
                <w:lang w:val="en-GB"/>
              </w:rPr>
            </w:pPr>
            <w:r w:rsidRPr="007C16D0">
              <w:rPr>
                <w:i/>
                <w:lang w:val="en-GB"/>
              </w:rPr>
              <w:t>Martin Jones (SMS Owner, Process Owner of all ITSM processes)</w:t>
            </w:r>
          </w:p>
          <w:p w14:paraId="1D3E2E2B" w14:textId="77777777" w:rsidR="00743E2B" w:rsidRPr="007C16D0" w:rsidRDefault="00743E2B" w:rsidP="00743E2B">
            <w:pPr>
              <w:pStyle w:val="Listenabsatz"/>
              <w:numPr>
                <w:ilvl w:val="0"/>
                <w:numId w:val="19"/>
              </w:numPr>
              <w:spacing w:before="40" w:after="40"/>
              <w:jc w:val="both"/>
              <w:rPr>
                <w:i/>
                <w:lang w:val="en-GB"/>
              </w:rPr>
            </w:pPr>
            <w:r w:rsidRPr="007C16D0">
              <w:rPr>
                <w:i/>
                <w:lang w:val="en-GB"/>
              </w:rPr>
              <w:t>Jane Doe (</w:t>
            </w:r>
            <w:r>
              <w:rPr>
                <w:i/>
                <w:lang w:val="en-GB"/>
              </w:rPr>
              <w:t>SMS Manager</w:t>
            </w:r>
            <w:r w:rsidRPr="007C16D0">
              <w:rPr>
                <w:i/>
                <w:lang w:val="en-GB"/>
              </w:rPr>
              <w:t>)</w:t>
            </w:r>
          </w:p>
          <w:p w14:paraId="74B0B191"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 xml:space="preserve">Carla Stalling  (Process Manager SPM, SLM, SRM, CRM) </w:t>
            </w:r>
          </w:p>
          <w:p w14:paraId="6876245D" w14:textId="77777777" w:rsidR="00544115" w:rsidRPr="007C16D0" w:rsidRDefault="00544115" w:rsidP="004B2E43">
            <w:pPr>
              <w:spacing w:before="40" w:after="40" w:line="276" w:lineRule="auto"/>
              <w:jc w:val="both"/>
            </w:pPr>
          </w:p>
          <w:p w14:paraId="175DE92A" w14:textId="77777777" w:rsidR="00544115" w:rsidRPr="007C16D0" w:rsidRDefault="00544115" w:rsidP="004B2E43">
            <w:pPr>
              <w:spacing w:before="40" w:after="40" w:line="276" w:lineRule="auto"/>
              <w:jc w:val="both"/>
              <w:rPr>
                <w:b/>
              </w:rPr>
            </w:pPr>
            <w:r w:rsidRPr="007C16D0">
              <w:rPr>
                <w:b/>
              </w:rPr>
              <w:t>11:45-12:30</w:t>
            </w:r>
          </w:p>
          <w:p w14:paraId="08C6C0E2" w14:textId="724492DE" w:rsidR="00544115" w:rsidRPr="007C16D0" w:rsidRDefault="00544115" w:rsidP="004B2E43">
            <w:pPr>
              <w:spacing w:before="40" w:after="40" w:line="276" w:lineRule="auto"/>
              <w:jc w:val="both"/>
            </w:pPr>
            <w:r w:rsidRPr="007C16D0">
              <w:t>Service Level Management</w:t>
            </w:r>
            <w:r w:rsidR="007C16D0" w:rsidRPr="007C16D0">
              <w:t xml:space="preserve"> (SLM)</w:t>
            </w:r>
          </w:p>
          <w:p w14:paraId="4BE262A9" w14:textId="4BC3475C" w:rsidR="00544115" w:rsidRPr="007C16D0" w:rsidRDefault="00544115" w:rsidP="004B2E43">
            <w:pPr>
              <w:spacing w:before="40" w:after="40" w:line="276" w:lineRule="auto"/>
              <w:jc w:val="both"/>
            </w:pPr>
            <w:r w:rsidRPr="007C16D0">
              <w:t>Service Reporting Management</w:t>
            </w:r>
            <w:r w:rsidR="007C16D0" w:rsidRPr="007C16D0">
              <w:t xml:space="preserve"> (SRM)</w:t>
            </w:r>
          </w:p>
          <w:p w14:paraId="78E32D25" w14:textId="77777777" w:rsidR="00544115" w:rsidRPr="007C16D0" w:rsidRDefault="00544115" w:rsidP="004B2E43">
            <w:pPr>
              <w:spacing w:before="40" w:after="40" w:line="276" w:lineRule="auto"/>
              <w:jc w:val="both"/>
            </w:pPr>
          </w:p>
          <w:p w14:paraId="3E47E1B9" w14:textId="77777777" w:rsidR="00544115" w:rsidRPr="007C16D0" w:rsidRDefault="00544115" w:rsidP="004B2E43">
            <w:pPr>
              <w:spacing w:before="40" w:after="40" w:line="276" w:lineRule="auto"/>
              <w:jc w:val="both"/>
              <w:rPr>
                <w:i/>
              </w:rPr>
            </w:pPr>
            <w:r w:rsidRPr="007C16D0">
              <w:rPr>
                <w:i/>
              </w:rPr>
              <w:t>Participants:</w:t>
            </w:r>
          </w:p>
          <w:p w14:paraId="79CF6570"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Jack Smith (Lead auditor)</w:t>
            </w:r>
          </w:p>
          <w:p w14:paraId="2473770B"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Emma Harris (Co-auditor)</w:t>
            </w:r>
          </w:p>
          <w:p w14:paraId="73C665D9" w14:textId="77777777" w:rsidR="00743E2B" w:rsidRPr="007C16D0" w:rsidRDefault="00743E2B" w:rsidP="00743E2B">
            <w:pPr>
              <w:pStyle w:val="Listenabsatz"/>
              <w:numPr>
                <w:ilvl w:val="0"/>
                <w:numId w:val="19"/>
              </w:numPr>
              <w:spacing w:before="40" w:after="40"/>
              <w:jc w:val="both"/>
              <w:rPr>
                <w:i/>
                <w:lang w:val="en-GB"/>
              </w:rPr>
            </w:pPr>
            <w:r w:rsidRPr="007C16D0">
              <w:rPr>
                <w:i/>
                <w:lang w:val="en-GB"/>
              </w:rPr>
              <w:t>Jane Doe (</w:t>
            </w:r>
            <w:r>
              <w:rPr>
                <w:i/>
                <w:lang w:val="en-GB"/>
              </w:rPr>
              <w:t>SMS Manager</w:t>
            </w:r>
            <w:r w:rsidRPr="007C16D0">
              <w:rPr>
                <w:i/>
                <w:lang w:val="en-GB"/>
              </w:rPr>
              <w:t>)</w:t>
            </w:r>
          </w:p>
          <w:p w14:paraId="3C27BCEA"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 xml:space="preserve">Carla Stalling  (Process Manager SPM, SLM, SRM, CRM) </w:t>
            </w:r>
          </w:p>
          <w:p w14:paraId="17659C69" w14:textId="77777777" w:rsidR="00DD3271" w:rsidRPr="007C16D0" w:rsidRDefault="00DD3271" w:rsidP="004B2E43">
            <w:pPr>
              <w:spacing w:before="40" w:after="40" w:line="276" w:lineRule="auto"/>
              <w:jc w:val="both"/>
              <w:rPr>
                <w:b/>
              </w:rPr>
            </w:pPr>
          </w:p>
          <w:p w14:paraId="302E2656" w14:textId="77777777" w:rsidR="00544115" w:rsidRPr="007C16D0" w:rsidRDefault="00544115" w:rsidP="004B2E43">
            <w:pPr>
              <w:spacing w:before="40" w:after="40" w:line="276" w:lineRule="auto"/>
              <w:jc w:val="both"/>
              <w:rPr>
                <w:b/>
              </w:rPr>
            </w:pPr>
            <w:r w:rsidRPr="007C16D0">
              <w:rPr>
                <w:b/>
              </w:rPr>
              <w:t>12:30-13:30</w:t>
            </w:r>
          </w:p>
          <w:p w14:paraId="758181F0" w14:textId="77777777" w:rsidR="00544115" w:rsidRPr="007C16D0" w:rsidRDefault="00544115" w:rsidP="004B2E43">
            <w:pPr>
              <w:spacing w:before="40" w:after="40" w:line="276" w:lineRule="auto"/>
              <w:jc w:val="both"/>
            </w:pPr>
            <w:r w:rsidRPr="007C16D0">
              <w:t>Lunch break</w:t>
            </w:r>
          </w:p>
          <w:p w14:paraId="0462C615" w14:textId="77777777" w:rsidR="00544115" w:rsidRPr="007C16D0" w:rsidRDefault="00544115" w:rsidP="004B2E43">
            <w:pPr>
              <w:spacing w:before="40" w:after="40" w:line="276" w:lineRule="auto"/>
              <w:jc w:val="both"/>
            </w:pPr>
          </w:p>
          <w:p w14:paraId="5C55CAB3" w14:textId="77777777" w:rsidR="00544115" w:rsidRPr="007C16D0" w:rsidRDefault="00544115" w:rsidP="004B2E43">
            <w:pPr>
              <w:spacing w:before="40" w:after="40" w:line="276" w:lineRule="auto"/>
              <w:jc w:val="both"/>
              <w:rPr>
                <w:b/>
              </w:rPr>
            </w:pPr>
            <w:r w:rsidRPr="007C16D0">
              <w:rPr>
                <w:b/>
              </w:rPr>
              <w:t>13:30-14:00</w:t>
            </w:r>
          </w:p>
          <w:p w14:paraId="624E2245" w14:textId="48C34DEE" w:rsidR="00544115" w:rsidRPr="007C16D0" w:rsidRDefault="00544115" w:rsidP="004B2E43">
            <w:pPr>
              <w:spacing w:before="40" w:after="40" w:line="276" w:lineRule="auto"/>
              <w:jc w:val="both"/>
            </w:pPr>
            <w:r w:rsidRPr="007C16D0">
              <w:t>Service Availability &amp; Continuity Management</w:t>
            </w:r>
            <w:r w:rsidR="007C16D0" w:rsidRPr="007C16D0">
              <w:t xml:space="preserve"> (SCAM)</w:t>
            </w:r>
          </w:p>
          <w:p w14:paraId="6A85AAD3" w14:textId="07917510" w:rsidR="00544115" w:rsidRPr="007C16D0" w:rsidRDefault="00544115" w:rsidP="004B2E43">
            <w:pPr>
              <w:spacing w:before="40" w:after="40" w:line="276" w:lineRule="auto"/>
              <w:jc w:val="both"/>
            </w:pPr>
            <w:r w:rsidRPr="007C16D0">
              <w:t>Capacity Management</w:t>
            </w:r>
            <w:r w:rsidR="007C16D0" w:rsidRPr="007C16D0">
              <w:t xml:space="preserve"> (CAPM)</w:t>
            </w:r>
          </w:p>
          <w:p w14:paraId="24F740DD" w14:textId="77777777" w:rsidR="00544115" w:rsidRPr="007C16D0" w:rsidRDefault="00544115" w:rsidP="004B2E43">
            <w:pPr>
              <w:spacing w:before="40" w:after="40" w:line="276" w:lineRule="auto"/>
              <w:jc w:val="both"/>
            </w:pPr>
          </w:p>
          <w:p w14:paraId="3C801A74" w14:textId="77777777" w:rsidR="00544115" w:rsidRPr="007C16D0" w:rsidRDefault="00544115" w:rsidP="004B2E43">
            <w:pPr>
              <w:spacing w:before="40" w:after="40" w:line="276" w:lineRule="auto"/>
              <w:jc w:val="both"/>
              <w:rPr>
                <w:i/>
              </w:rPr>
            </w:pPr>
            <w:r w:rsidRPr="007C16D0">
              <w:rPr>
                <w:i/>
              </w:rPr>
              <w:t>Participants:</w:t>
            </w:r>
          </w:p>
          <w:p w14:paraId="5B873F3D"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Jack Smith (Lead auditor)</w:t>
            </w:r>
          </w:p>
          <w:p w14:paraId="6E91E604"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Emma Harris (Co-auditor)</w:t>
            </w:r>
          </w:p>
          <w:p w14:paraId="2BBC599B" w14:textId="77777777" w:rsidR="00743E2B" w:rsidRPr="007C16D0" w:rsidRDefault="00743E2B" w:rsidP="00743E2B">
            <w:pPr>
              <w:pStyle w:val="Listenabsatz"/>
              <w:numPr>
                <w:ilvl w:val="0"/>
                <w:numId w:val="19"/>
              </w:numPr>
              <w:spacing w:before="40" w:after="40"/>
              <w:jc w:val="both"/>
              <w:rPr>
                <w:i/>
                <w:lang w:val="en-GB"/>
              </w:rPr>
            </w:pPr>
            <w:r w:rsidRPr="007C16D0">
              <w:rPr>
                <w:i/>
                <w:lang w:val="en-GB"/>
              </w:rPr>
              <w:t>Jane Doe (</w:t>
            </w:r>
            <w:r>
              <w:rPr>
                <w:i/>
                <w:lang w:val="en-GB"/>
              </w:rPr>
              <w:t>SMS Manager</w:t>
            </w:r>
            <w:r w:rsidRPr="007C16D0">
              <w:rPr>
                <w:i/>
                <w:lang w:val="en-GB"/>
              </w:rPr>
              <w:t>)</w:t>
            </w:r>
          </w:p>
          <w:p w14:paraId="6155A72E"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Frederick Avery (Process Manager SUPPM, SCAM, CAPM)</w:t>
            </w:r>
          </w:p>
          <w:p w14:paraId="6EC9DAB3" w14:textId="77777777" w:rsidR="00DD3271" w:rsidRPr="007C16D0" w:rsidRDefault="00DD3271" w:rsidP="004B2E43">
            <w:pPr>
              <w:spacing w:before="40" w:after="40" w:line="276" w:lineRule="auto"/>
              <w:jc w:val="both"/>
              <w:rPr>
                <w:b/>
              </w:rPr>
            </w:pPr>
          </w:p>
          <w:p w14:paraId="50D7EBAE" w14:textId="77777777" w:rsidR="00544115" w:rsidRPr="007C16D0" w:rsidRDefault="00544115" w:rsidP="004B2E43">
            <w:pPr>
              <w:spacing w:before="40" w:after="40" w:line="276" w:lineRule="auto"/>
              <w:jc w:val="both"/>
              <w:rPr>
                <w:b/>
              </w:rPr>
            </w:pPr>
            <w:r w:rsidRPr="007C16D0">
              <w:rPr>
                <w:b/>
              </w:rPr>
              <w:lastRenderedPageBreak/>
              <w:t>14:00-14:30</w:t>
            </w:r>
          </w:p>
          <w:p w14:paraId="0679465C" w14:textId="4FF807CF" w:rsidR="00544115" w:rsidRPr="007C16D0" w:rsidRDefault="00544115" w:rsidP="004B2E43">
            <w:pPr>
              <w:spacing w:before="40" w:after="40" w:line="276" w:lineRule="auto"/>
              <w:jc w:val="both"/>
            </w:pPr>
            <w:r w:rsidRPr="007C16D0">
              <w:t>Information Security Management</w:t>
            </w:r>
            <w:r w:rsidR="007C16D0" w:rsidRPr="007C16D0">
              <w:t xml:space="preserve"> (ISM)</w:t>
            </w:r>
          </w:p>
          <w:p w14:paraId="758CEA38" w14:textId="77777777" w:rsidR="00544115" w:rsidRPr="007C16D0" w:rsidRDefault="00544115" w:rsidP="004B2E43">
            <w:pPr>
              <w:spacing w:before="40" w:after="40" w:line="276" w:lineRule="auto"/>
              <w:jc w:val="both"/>
              <w:rPr>
                <w:i/>
              </w:rPr>
            </w:pPr>
          </w:p>
          <w:p w14:paraId="3A026C64" w14:textId="77777777" w:rsidR="00544115" w:rsidRPr="007C16D0" w:rsidRDefault="00544115" w:rsidP="004B2E43">
            <w:pPr>
              <w:spacing w:before="40" w:after="40" w:line="276" w:lineRule="auto"/>
              <w:jc w:val="both"/>
              <w:rPr>
                <w:i/>
              </w:rPr>
            </w:pPr>
            <w:r w:rsidRPr="007C16D0">
              <w:rPr>
                <w:i/>
              </w:rPr>
              <w:t>Participants:</w:t>
            </w:r>
          </w:p>
          <w:p w14:paraId="5C9C229B"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Jack Smith (Lead auditor)</w:t>
            </w:r>
          </w:p>
          <w:p w14:paraId="6CE871F7"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Emma Harris (Co-auditor)</w:t>
            </w:r>
          </w:p>
          <w:p w14:paraId="50E11484" w14:textId="77777777" w:rsidR="001C6E05" w:rsidRPr="007C16D0" w:rsidRDefault="001C6E05" w:rsidP="001C6E05">
            <w:pPr>
              <w:pStyle w:val="Listenabsatz"/>
              <w:numPr>
                <w:ilvl w:val="0"/>
                <w:numId w:val="19"/>
              </w:numPr>
              <w:spacing w:before="40" w:after="40"/>
              <w:jc w:val="both"/>
              <w:rPr>
                <w:i/>
                <w:lang w:val="en-GB"/>
              </w:rPr>
            </w:pPr>
            <w:r w:rsidRPr="007C16D0">
              <w:rPr>
                <w:i/>
                <w:lang w:val="en-GB"/>
              </w:rPr>
              <w:t>Jane Doe (</w:t>
            </w:r>
            <w:r>
              <w:rPr>
                <w:i/>
                <w:lang w:val="en-GB"/>
              </w:rPr>
              <w:t>SMS Manager</w:t>
            </w:r>
            <w:r w:rsidRPr="007C16D0">
              <w:rPr>
                <w:i/>
                <w:lang w:val="en-GB"/>
              </w:rPr>
              <w:t>)</w:t>
            </w:r>
          </w:p>
          <w:p w14:paraId="464DEC8E" w14:textId="2817B1BA" w:rsidR="007C16D0" w:rsidRPr="007C16D0" w:rsidRDefault="007C16D0" w:rsidP="007C16D0">
            <w:pPr>
              <w:pStyle w:val="Listenabsatz"/>
              <w:numPr>
                <w:ilvl w:val="0"/>
                <w:numId w:val="19"/>
              </w:numPr>
              <w:spacing w:before="40" w:after="40"/>
              <w:jc w:val="both"/>
              <w:rPr>
                <w:i/>
                <w:lang w:val="en-GB"/>
              </w:rPr>
            </w:pPr>
            <w:r w:rsidRPr="007C16D0">
              <w:rPr>
                <w:i/>
                <w:lang w:val="en-GB"/>
              </w:rPr>
              <w:t>Jerome Blank (Process Manager ISM, Chief Security Officer)</w:t>
            </w:r>
          </w:p>
          <w:p w14:paraId="5D41760A" w14:textId="77777777" w:rsidR="00544115" w:rsidRPr="007C16D0" w:rsidRDefault="00544115" w:rsidP="004B2E43">
            <w:pPr>
              <w:spacing w:before="40" w:after="40" w:line="276" w:lineRule="auto"/>
              <w:jc w:val="both"/>
            </w:pPr>
          </w:p>
          <w:p w14:paraId="335A4A0E" w14:textId="77777777" w:rsidR="00544115" w:rsidRPr="007C16D0" w:rsidRDefault="00544115" w:rsidP="004B2E43">
            <w:pPr>
              <w:spacing w:before="40" w:after="40" w:line="276" w:lineRule="auto"/>
              <w:jc w:val="both"/>
              <w:rPr>
                <w:b/>
              </w:rPr>
            </w:pPr>
            <w:r w:rsidRPr="007C16D0">
              <w:rPr>
                <w:b/>
              </w:rPr>
              <w:t>14:45-15:00</w:t>
            </w:r>
          </w:p>
          <w:p w14:paraId="44CA29BA" w14:textId="1F9315B1" w:rsidR="00035F61" w:rsidRPr="007C16D0" w:rsidRDefault="00035F61" w:rsidP="00035F61">
            <w:pPr>
              <w:spacing w:before="40" w:after="40" w:line="276" w:lineRule="auto"/>
              <w:jc w:val="both"/>
            </w:pPr>
            <w:r w:rsidRPr="007C16D0">
              <w:t>Customer Relationship Management</w:t>
            </w:r>
            <w:r w:rsidR="007C16D0" w:rsidRPr="007C16D0">
              <w:t xml:space="preserve"> (CRM)</w:t>
            </w:r>
          </w:p>
          <w:p w14:paraId="29D7CE8F" w14:textId="591BBC19" w:rsidR="00544115" w:rsidRPr="007C16D0" w:rsidRDefault="00544115" w:rsidP="004B2E43">
            <w:pPr>
              <w:spacing w:before="40" w:after="40" w:line="276" w:lineRule="auto"/>
              <w:jc w:val="both"/>
              <w:rPr>
                <w:b/>
              </w:rPr>
            </w:pPr>
            <w:r w:rsidRPr="007C16D0">
              <w:t>Supplier Relationship Management</w:t>
            </w:r>
            <w:r w:rsidR="007C16D0" w:rsidRPr="007C16D0">
              <w:t xml:space="preserve"> (SUPPM)</w:t>
            </w:r>
          </w:p>
          <w:p w14:paraId="571C04C3" w14:textId="77777777" w:rsidR="00544115" w:rsidRPr="007C16D0" w:rsidRDefault="00544115" w:rsidP="004B2E43">
            <w:pPr>
              <w:spacing w:before="40" w:after="40" w:line="276" w:lineRule="auto"/>
              <w:jc w:val="both"/>
            </w:pPr>
          </w:p>
          <w:p w14:paraId="68EF8B3F" w14:textId="77777777" w:rsidR="00DD3271" w:rsidRPr="007C16D0" w:rsidRDefault="00544115" w:rsidP="00DD3271">
            <w:pPr>
              <w:spacing w:before="40" w:after="40" w:line="276" w:lineRule="auto"/>
              <w:jc w:val="both"/>
              <w:rPr>
                <w:i/>
              </w:rPr>
            </w:pPr>
            <w:r w:rsidRPr="007C16D0">
              <w:rPr>
                <w:i/>
              </w:rPr>
              <w:t>Participants:</w:t>
            </w:r>
            <w:r w:rsidR="00DD3271" w:rsidRPr="007C16D0">
              <w:rPr>
                <w:i/>
              </w:rPr>
              <w:tab/>
              <w:t xml:space="preserve"> </w:t>
            </w:r>
          </w:p>
          <w:p w14:paraId="06BB86A3"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Jack Smith (Lead auditor)</w:t>
            </w:r>
          </w:p>
          <w:p w14:paraId="6328DE93"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Emma Harris (Co-auditor)</w:t>
            </w:r>
          </w:p>
          <w:p w14:paraId="6514251F" w14:textId="77777777" w:rsidR="001C6E05" w:rsidRPr="007C16D0" w:rsidRDefault="001C6E05" w:rsidP="001C6E05">
            <w:pPr>
              <w:pStyle w:val="Listenabsatz"/>
              <w:numPr>
                <w:ilvl w:val="0"/>
                <w:numId w:val="19"/>
              </w:numPr>
              <w:spacing w:before="40" w:after="40"/>
              <w:jc w:val="both"/>
              <w:rPr>
                <w:i/>
                <w:lang w:val="en-GB"/>
              </w:rPr>
            </w:pPr>
            <w:r w:rsidRPr="007C16D0">
              <w:rPr>
                <w:i/>
                <w:lang w:val="en-GB"/>
              </w:rPr>
              <w:t>Jane Doe (</w:t>
            </w:r>
            <w:r>
              <w:rPr>
                <w:i/>
                <w:lang w:val="en-GB"/>
              </w:rPr>
              <w:t>SMS Manager</w:t>
            </w:r>
            <w:r w:rsidRPr="007C16D0">
              <w:rPr>
                <w:i/>
                <w:lang w:val="en-GB"/>
              </w:rPr>
              <w:t>)</w:t>
            </w:r>
          </w:p>
          <w:p w14:paraId="03EAB30A" w14:textId="4F2BCAAD" w:rsidR="007C16D0" w:rsidRPr="007C16D0" w:rsidRDefault="007C16D0" w:rsidP="007C16D0">
            <w:pPr>
              <w:pStyle w:val="Listenabsatz"/>
              <w:numPr>
                <w:ilvl w:val="0"/>
                <w:numId w:val="19"/>
              </w:numPr>
              <w:spacing w:before="40" w:after="40"/>
              <w:jc w:val="both"/>
              <w:rPr>
                <w:i/>
                <w:lang w:val="en-GB"/>
              </w:rPr>
            </w:pPr>
            <w:r w:rsidRPr="007C16D0">
              <w:rPr>
                <w:i/>
                <w:lang w:val="en-GB"/>
              </w:rPr>
              <w:t xml:space="preserve">Carla Stalling  (Process Manager SPM, SLM, SRM, CRM) </w:t>
            </w:r>
          </w:p>
          <w:p w14:paraId="4ED633AB"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Frederick Avery (Process Manager SUPPM, SCAM, CAPM)</w:t>
            </w:r>
          </w:p>
          <w:p w14:paraId="76ABE95D" w14:textId="77777777" w:rsidR="00544115" w:rsidRPr="007C16D0" w:rsidRDefault="00544115" w:rsidP="004B2E43">
            <w:pPr>
              <w:spacing w:before="40" w:after="40" w:line="276" w:lineRule="auto"/>
              <w:jc w:val="both"/>
            </w:pPr>
          </w:p>
          <w:p w14:paraId="3C249643" w14:textId="77777777" w:rsidR="00544115" w:rsidRPr="007C16D0" w:rsidRDefault="00544115" w:rsidP="004B2E43">
            <w:pPr>
              <w:spacing w:before="40" w:after="40" w:line="276" w:lineRule="auto"/>
              <w:jc w:val="both"/>
              <w:rPr>
                <w:b/>
              </w:rPr>
            </w:pPr>
            <w:r w:rsidRPr="007C16D0">
              <w:rPr>
                <w:b/>
              </w:rPr>
              <w:t>15:00-15:45</w:t>
            </w:r>
          </w:p>
          <w:p w14:paraId="62A55D62" w14:textId="180BF841" w:rsidR="00544115" w:rsidRPr="007C16D0" w:rsidRDefault="00544115" w:rsidP="004B2E43">
            <w:pPr>
              <w:spacing w:before="40" w:after="40" w:line="276" w:lineRule="auto"/>
              <w:jc w:val="both"/>
            </w:pPr>
            <w:r w:rsidRPr="007C16D0">
              <w:t>Incident &amp; Service Request Management</w:t>
            </w:r>
            <w:r w:rsidR="007C16D0">
              <w:t xml:space="preserve"> (ISRM)</w:t>
            </w:r>
          </w:p>
          <w:p w14:paraId="7CFC58A8" w14:textId="0A383DF7" w:rsidR="00544115" w:rsidRPr="007C16D0" w:rsidRDefault="00544115" w:rsidP="004B2E43">
            <w:pPr>
              <w:spacing w:before="40" w:after="40" w:line="276" w:lineRule="auto"/>
              <w:jc w:val="both"/>
            </w:pPr>
            <w:r w:rsidRPr="007C16D0">
              <w:t>Problem Management</w:t>
            </w:r>
            <w:r w:rsidR="007C16D0">
              <w:t xml:space="preserve"> (PM)</w:t>
            </w:r>
          </w:p>
          <w:p w14:paraId="77E21FFC" w14:textId="77777777" w:rsidR="00544115" w:rsidRPr="007C16D0" w:rsidRDefault="00544115" w:rsidP="004B2E43">
            <w:pPr>
              <w:spacing w:before="40" w:after="40" w:line="276" w:lineRule="auto"/>
              <w:jc w:val="both"/>
            </w:pPr>
          </w:p>
          <w:p w14:paraId="38F20999" w14:textId="77777777" w:rsidR="00544115" w:rsidRPr="007C16D0" w:rsidRDefault="00544115" w:rsidP="004B2E43">
            <w:pPr>
              <w:spacing w:before="40" w:after="40" w:line="276" w:lineRule="auto"/>
              <w:jc w:val="both"/>
              <w:rPr>
                <w:i/>
              </w:rPr>
            </w:pPr>
            <w:r w:rsidRPr="007C16D0">
              <w:rPr>
                <w:i/>
              </w:rPr>
              <w:t>Participants:</w:t>
            </w:r>
          </w:p>
          <w:p w14:paraId="5E17023F"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Jack Smith (Lead auditor)</w:t>
            </w:r>
          </w:p>
          <w:p w14:paraId="33BE0567" w14:textId="77777777" w:rsidR="007C16D0" w:rsidRPr="007C16D0" w:rsidRDefault="007C16D0" w:rsidP="007C16D0">
            <w:pPr>
              <w:pStyle w:val="Listenabsatz"/>
              <w:numPr>
                <w:ilvl w:val="0"/>
                <w:numId w:val="19"/>
              </w:numPr>
              <w:spacing w:before="40" w:after="40"/>
              <w:jc w:val="both"/>
              <w:rPr>
                <w:i/>
                <w:lang w:val="en-GB"/>
              </w:rPr>
            </w:pPr>
            <w:r w:rsidRPr="007C16D0">
              <w:rPr>
                <w:i/>
                <w:lang w:val="en-GB"/>
              </w:rPr>
              <w:t>Emma Harris (Co-auditor)</w:t>
            </w:r>
          </w:p>
          <w:p w14:paraId="61BB2F58" w14:textId="77777777" w:rsidR="001C6E05" w:rsidRPr="007C16D0" w:rsidRDefault="001C6E05" w:rsidP="001C6E05">
            <w:pPr>
              <w:pStyle w:val="Listenabsatz"/>
              <w:numPr>
                <w:ilvl w:val="0"/>
                <w:numId w:val="19"/>
              </w:numPr>
              <w:spacing w:before="40" w:after="40"/>
              <w:jc w:val="both"/>
              <w:rPr>
                <w:i/>
                <w:lang w:val="en-GB"/>
              </w:rPr>
            </w:pPr>
            <w:r w:rsidRPr="007C16D0">
              <w:rPr>
                <w:i/>
                <w:lang w:val="en-GB"/>
              </w:rPr>
              <w:t>Jane Doe (</w:t>
            </w:r>
            <w:r>
              <w:rPr>
                <w:i/>
                <w:lang w:val="en-GB"/>
              </w:rPr>
              <w:t>SMS Manager</w:t>
            </w:r>
            <w:r w:rsidRPr="007C16D0">
              <w:rPr>
                <w:i/>
                <w:lang w:val="en-GB"/>
              </w:rPr>
              <w:t>)</w:t>
            </w:r>
          </w:p>
          <w:p w14:paraId="0449DA31" w14:textId="77777777" w:rsidR="00AD6CBD" w:rsidRPr="007C16D0" w:rsidRDefault="00AD6CBD" w:rsidP="00AD6CBD">
            <w:pPr>
              <w:pStyle w:val="Listenabsatz"/>
              <w:numPr>
                <w:ilvl w:val="0"/>
                <w:numId w:val="19"/>
              </w:numPr>
              <w:spacing w:before="40" w:after="40"/>
              <w:jc w:val="both"/>
              <w:rPr>
                <w:i/>
                <w:lang w:val="en-GB"/>
              </w:rPr>
            </w:pPr>
            <w:r w:rsidRPr="007C16D0">
              <w:rPr>
                <w:i/>
                <w:lang w:val="en-GB"/>
              </w:rPr>
              <w:t xml:space="preserve">Paulina </w:t>
            </w:r>
            <w:r w:rsidRPr="007C16D0">
              <w:rPr>
                <w:i/>
                <w:lang w:val="en-GB"/>
              </w:rPr>
              <w:tab/>
              <w:t>Husted (Process Manager ISRM, PM)</w:t>
            </w:r>
          </w:p>
          <w:p w14:paraId="77652224" w14:textId="77777777" w:rsidR="00AD6CBD" w:rsidRDefault="00AD6CBD" w:rsidP="00AD6CBD">
            <w:pPr>
              <w:pStyle w:val="Listenabsatz"/>
              <w:numPr>
                <w:ilvl w:val="0"/>
                <w:numId w:val="19"/>
              </w:numPr>
              <w:spacing w:before="40" w:after="40"/>
              <w:jc w:val="both"/>
              <w:rPr>
                <w:i/>
                <w:lang w:val="en-GB"/>
              </w:rPr>
            </w:pPr>
            <w:r w:rsidRPr="007C16D0">
              <w:rPr>
                <w:i/>
                <w:lang w:val="en-GB"/>
              </w:rPr>
              <w:t xml:space="preserve">Rita </w:t>
            </w:r>
            <w:proofErr w:type="spellStart"/>
            <w:r w:rsidRPr="007C16D0">
              <w:rPr>
                <w:i/>
                <w:lang w:val="en-GB"/>
              </w:rPr>
              <w:t>Larriva</w:t>
            </w:r>
            <w:proofErr w:type="spellEnd"/>
            <w:r w:rsidRPr="007C16D0">
              <w:rPr>
                <w:i/>
                <w:lang w:val="en-GB"/>
              </w:rPr>
              <w:t xml:space="preserve"> (Senior staff member at ACME Service Desk) </w:t>
            </w:r>
          </w:p>
          <w:p w14:paraId="0407AEF3" w14:textId="77777777" w:rsidR="00544115" w:rsidRPr="007C16D0" w:rsidRDefault="00544115" w:rsidP="004B2E43">
            <w:pPr>
              <w:spacing w:before="40" w:after="40" w:line="276" w:lineRule="auto"/>
              <w:jc w:val="both"/>
            </w:pPr>
          </w:p>
          <w:p w14:paraId="35CF59AC" w14:textId="77777777" w:rsidR="00544115" w:rsidRPr="007C16D0" w:rsidRDefault="00544115" w:rsidP="004B2E43">
            <w:pPr>
              <w:spacing w:before="40" w:after="40" w:line="276" w:lineRule="auto"/>
              <w:jc w:val="both"/>
              <w:rPr>
                <w:b/>
              </w:rPr>
            </w:pPr>
            <w:r w:rsidRPr="007C16D0">
              <w:rPr>
                <w:b/>
              </w:rPr>
              <w:t>16:00-16:45</w:t>
            </w:r>
          </w:p>
          <w:p w14:paraId="6EAFFA91" w14:textId="3E9006DF" w:rsidR="00544115" w:rsidRPr="007C16D0" w:rsidRDefault="00544115" w:rsidP="004B2E43">
            <w:pPr>
              <w:spacing w:before="40" w:after="40" w:line="276" w:lineRule="auto"/>
              <w:jc w:val="both"/>
            </w:pPr>
            <w:r w:rsidRPr="007C16D0">
              <w:t>Configuration Management</w:t>
            </w:r>
            <w:r w:rsidR="00AD6CBD">
              <w:t xml:space="preserve"> (CONFM)</w:t>
            </w:r>
          </w:p>
          <w:p w14:paraId="702C79C5" w14:textId="4CAFAE4B" w:rsidR="00544115" w:rsidRPr="007C16D0" w:rsidRDefault="00544115" w:rsidP="004B2E43">
            <w:pPr>
              <w:spacing w:before="40" w:after="40" w:line="276" w:lineRule="auto"/>
              <w:jc w:val="both"/>
            </w:pPr>
            <w:r w:rsidRPr="007C16D0">
              <w:t>Change Management</w:t>
            </w:r>
            <w:r w:rsidR="00E50CC5">
              <w:t xml:space="preserve"> (CHM)</w:t>
            </w:r>
          </w:p>
          <w:p w14:paraId="75486663" w14:textId="0ABE42E6" w:rsidR="00544115" w:rsidRPr="007C16D0" w:rsidRDefault="00544115" w:rsidP="004B2E43">
            <w:pPr>
              <w:spacing w:before="40" w:after="40" w:line="276" w:lineRule="auto"/>
              <w:jc w:val="both"/>
            </w:pPr>
            <w:r w:rsidRPr="007C16D0">
              <w:t>Release &amp; Deployment Management</w:t>
            </w:r>
            <w:r w:rsidR="00E50CC5">
              <w:t xml:space="preserve"> (RDM)</w:t>
            </w:r>
          </w:p>
          <w:p w14:paraId="758CCC7D" w14:textId="77777777" w:rsidR="004B2E43" w:rsidRPr="007C16D0" w:rsidRDefault="004B2E43" w:rsidP="004B2E43">
            <w:pPr>
              <w:spacing w:before="40" w:after="40" w:line="276" w:lineRule="auto"/>
              <w:jc w:val="both"/>
              <w:rPr>
                <w:i/>
              </w:rPr>
            </w:pPr>
          </w:p>
          <w:p w14:paraId="358DC03C" w14:textId="77777777" w:rsidR="00544115" w:rsidRPr="007C16D0" w:rsidRDefault="00544115" w:rsidP="004B2E43">
            <w:pPr>
              <w:spacing w:before="40" w:after="40" w:line="276" w:lineRule="auto"/>
              <w:jc w:val="both"/>
              <w:rPr>
                <w:i/>
              </w:rPr>
            </w:pPr>
            <w:r w:rsidRPr="007C16D0">
              <w:rPr>
                <w:i/>
              </w:rPr>
              <w:t>Participants:</w:t>
            </w:r>
          </w:p>
          <w:p w14:paraId="2090A7D5" w14:textId="77777777" w:rsidR="00AD6CBD" w:rsidRPr="007C16D0" w:rsidRDefault="00AD6CBD" w:rsidP="00AD6CBD">
            <w:pPr>
              <w:pStyle w:val="Listenabsatz"/>
              <w:numPr>
                <w:ilvl w:val="0"/>
                <w:numId w:val="19"/>
              </w:numPr>
              <w:spacing w:before="40" w:after="40"/>
              <w:jc w:val="both"/>
              <w:rPr>
                <w:i/>
                <w:lang w:val="en-GB"/>
              </w:rPr>
            </w:pPr>
            <w:r w:rsidRPr="007C16D0">
              <w:rPr>
                <w:i/>
                <w:lang w:val="en-GB"/>
              </w:rPr>
              <w:t>Jack Smith (Lead auditor)</w:t>
            </w:r>
          </w:p>
          <w:p w14:paraId="68835EFB" w14:textId="77777777" w:rsidR="00AD6CBD" w:rsidRPr="007C16D0" w:rsidRDefault="00AD6CBD" w:rsidP="00AD6CBD">
            <w:pPr>
              <w:pStyle w:val="Listenabsatz"/>
              <w:numPr>
                <w:ilvl w:val="0"/>
                <w:numId w:val="19"/>
              </w:numPr>
              <w:spacing w:before="40" w:after="40"/>
              <w:jc w:val="both"/>
              <w:rPr>
                <w:i/>
                <w:lang w:val="en-GB"/>
              </w:rPr>
            </w:pPr>
            <w:r w:rsidRPr="007C16D0">
              <w:rPr>
                <w:i/>
                <w:lang w:val="en-GB"/>
              </w:rPr>
              <w:t>Emma Harris (Co-auditor)</w:t>
            </w:r>
          </w:p>
          <w:p w14:paraId="32C50DD0" w14:textId="77777777" w:rsidR="00E50CC5" w:rsidRPr="007C16D0" w:rsidRDefault="00E50CC5" w:rsidP="00E50CC5">
            <w:pPr>
              <w:pStyle w:val="Listenabsatz"/>
              <w:numPr>
                <w:ilvl w:val="0"/>
                <w:numId w:val="19"/>
              </w:numPr>
              <w:spacing w:before="40" w:after="40"/>
              <w:jc w:val="both"/>
              <w:rPr>
                <w:i/>
                <w:lang w:val="en-GB"/>
              </w:rPr>
            </w:pPr>
            <w:r w:rsidRPr="007C16D0">
              <w:rPr>
                <w:i/>
                <w:lang w:val="en-GB"/>
              </w:rPr>
              <w:t>Jane Doe (Internal ITSM consultant</w:t>
            </w:r>
            <w:r>
              <w:rPr>
                <w:i/>
                <w:lang w:val="en-GB"/>
              </w:rPr>
              <w:t>, ITSM project lead</w:t>
            </w:r>
            <w:r w:rsidRPr="007C16D0">
              <w:rPr>
                <w:i/>
                <w:lang w:val="en-GB"/>
              </w:rPr>
              <w:t>)</w:t>
            </w:r>
          </w:p>
          <w:p w14:paraId="0CAA248D" w14:textId="77777777" w:rsidR="00AD6CBD" w:rsidRPr="007C16D0" w:rsidRDefault="00AD6CBD" w:rsidP="00AD6CBD">
            <w:pPr>
              <w:pStyle w:val="Listenabsatz"/>
              <w:numPr>
                <w:ilvl w:val="0"/>
                <w:numId w:val="19"/>
              </w:numPr>
              <w:spacing w:before="40" w:after="40"/>
              <w:jc w:val="both"/>
              <w:rPr>
                <w:i/>
                <w:lang w:val="en-GB"/>
              </w:rPr>
            </w:pPr>
            <w:r w:rsidRPr="007C16D0">
              <w:rPr>
                <w:i/>
                <w:lang w:val="en-GB"/>
              </w:rPr>
              <w:lastRenderedPageBreak/>
              <w:t>Michael Maltese (Process Manager CONFM, CHM, RDM)</w:t>
            </w:r>
            <w:r w:rsidRPr="007C16D0">
              <w:rPr>
                <w:i/>
                <w:lang w:val="en-GB"/>
              </w:rPr>
              <w:tab/>
              <w:t xml:space="preserve"> </w:t>
            </w:r>
          </w:p>
          <w:p w14:paraId="4FB929E9" w14:textId="77777777" w:rsidR="00DD3271" w:rsidRPr="007C16D0" w:rsidRDefault="00DD3271" w:rsidP="004B2E43">
            <w:pPr>
              <w:spacing w:before="40" w:after="40" w:line="276" w:lineRule="auto"/>
              <w:jc w:val="both"/>
              <w:rPr>
                <w:b/>
              </w:rPr>
            </w:pPr>
          </w:p>
          <w:p w14:paraId="0D89B94C" w14:textId="6D3963A4" w:rsidR="00544115" w:rsidRPr="007C16D0" w:rsidRDefault="00AD6CBD" w:rsidP="004B2E43">
            <w:pPr>
              <w:spacing w:before="40" w:after="40" w:line="276" w:lineRule="auto"/>
              <w:jc w:val="both"/>
              <w:rPr>
                <w:b/>
              </w:rPr>
            </w:pPr>
            <w:r>
              <w:rPr>
                <w:b/>
              </w:rPr>
              <w:t>17:15-17:45</w:t>
            </w:r>
          </w:p>
          <w:p w14:paraId="7796506E" w14:textId="77777777" w:rsidR="00544115" w:rsidRPr="007C16D0" w:rsidRDefault="00544115" w:rsidP="004B2E43">
            <w:pPr>
              <w:spacing w:before="40" w:after="40" w:line="276" w:lineRule="auto"/>
              <w:jc w:val="both"/>
            </w:pPr>
            <w:r w:rsidRPr="007C16D0">
              <w:t>Closing remarks</w:t>
            </w:r>
          </w:p>
          <w:p w14:paraId="5C987229" w14:textId="77777777" w:rsidR="00544115" w:rsidRPr="007C16D0" w:rsidRDefault="00544115" w:rsidP="004B2E43">
            <w:pPr>
              <w:spacing w:before="40" w:after="40" w:line="276" w:lineRule="auto"/>
              <w:jc w:val="both"/>
              <w:rPr>
                <w:i/>
              </w:rPr>
            </w:pPr>
            <w:r w:rsidRPr="007C16D0">
              <w:rPr>
                <w:i/>
              </w:rPr>
              <w:t>Participants:</w:t>
            </w:r>
          </w:p>
          <w:p w14:paraId="180E05B3" w14:textId="77777777" w:rsidR="00AD6CBD" w:rsidRPr="007C16D0" w:rsidRDefault="00AD6CBD" w:rsidP="00AD6CBD">
            <w:pPr>
              <w:pStyle w:val="Listenabsatz"/>
              <w:numPr>
                <w:ilvl w:val="0"/>
                <w:numId w:val="19"/>
              </w:numPr>
              <w:spacing w:before="40" w:after="40"/>
              <w:jc w:val="both"/>
              <w:rPr>
                <w:i/>
                <w:lang w:val="en-GB"/>
              </w:rPr>
            </w:pPr>
            <w:r w:rsidRPr="007C16D0">
              <w:rPr>
                <w:i/>
                <w:lang w:val="en-GB"/>
              </w:rPr>
              <w:t>Jack Smith (Lead auditor)</w:t>
            </w:r>
          </w:p>
          <w:p w14:paraId="6CFD6882" w14:textId="77777777" w:rsidR="00AD6CBD" w:rsidRPr="007C16D0" w:rsidRDefault="00AD6CBD" w:rsidP="00AD6CBD">
            <w:pPr>
              <w:pStyle w:val="Listenabsatz"/>
              <w:numPr>
                <w:ilvl w:val="0"/>
                <w:numId w:val="19"/>
              </w:numPr>
              <w:spacing w:before="40" w:after="40"/>
              <w:jc w:val="both"/>
              <w:rPr>
                <w:i/>
                <w:lang w:val="en-GB"/>
              </w:rPr>
            </w:pPr>
            <w:r w:rsidRPr="007C16D0">
              <w:rPr>
                <w:i/>
                <w:lang w:val="en-GB"/>
              </w:rPr>
              <w:t>Emma Harris (Co-auditor)</w:t>
            </w:r>
          </w:p>
          <w:p w14:paraId="509F442D" w14:textId="703D1778" w:rsidR="00AD6CBD" w:rsidRPr="007C16D0" w:rsidRDefault="00AD6CBD" w:rsidP="00AD6CBD">
            <w:pPr>
              <w:pStyle w:val="Listenabsatz"/>
              <w:numPr>
                <w:ilvl w:val="0"/>
                <w:numId w:val="19"/>
              </w:numPr>
              <w:spacing w:before="40" w:after="40"/>
              <w:jc w:val="both"/>
              <w:rPr>
                <w:i/>
                <w:lang w:val="en-GB"/>
              </w:rPr>
            </w:pPr>
            <w:r w:rsidRPr="007C16D0">
              <w:rPr>
                <w:i/>
                <w:lang w:val="en-GB"/>
              </w:rPr>
              <w:t>Martin Jones (</w:t>
            </w:r>
            <w:r w:rsidR="008B77AE">
              <w:rPr>
                <w:i/>
                <w:lang w:val="en-GB"/>
              </w:rPr>
              <w:t>ACME</w:t>
            </w:r>
            <w:r w:rsidRPr="007C16D0">
              <w:rPr>
                <w:i/>
                <w:lang w:val="en-GB"/>
              </w:rPr>
              <w:t xml:space="preserve"> Technical Director; SMS Owner, Process Owner of all ITSM processes)</w:t>
            </w:r>
          </w:p>
          <w:p w14:paraId="40192841" w14:textId="5D6A6792" w:rsidR="00E50CC5" w:rsidRPr="007C16D0" w:rsidRDefault="00E50CC5" w:rsidP="00E50CC5">
            <w:pPr>
              <w:pStyle w:val="Listenabsatz"/>
              <w:numPr>
                <w:ilvl w:val="0"/>
                <w:numId w:val="19"/>
              </w:numPr>
              <w:spacing w:before="40" w:after="40"/>
              <w:jc w:val="both"/>
              <w:rPr>
                <w:i/>
                <w:lang w:val="en-GB"/>
              </w:rPr>
            </w:pPr>
            <w:r w:rsidRPr="007C16D0">
              <w:rPr>
                <w:i/>
                <w:lang w:val="en-GB"/>
              </w:rPr>
              <w:t>Jane Doe (</w:t>
            </w:r>
            <w:r w:rsidR="001C6E05">
              <w:rPr>
                <w:i/>
                <w:lang w:val="en-GB"/>
              </w:rPr>
              <w:t>SMS Manager</w:t>
            </w:r>
            <w:r w:rsidRPr="007C16D0">
              <w:rPr>
                <w:i/>
                <w:lang w:val="en-GB"/>
              </w:rPr>
              <w:t>)</w:t>
            </w:r>
          </w:p>
          <w:p w14:paraId="7B7DB704" w14:textId="77777777" w:rsidR="00AD6CBD" w:rsidRPr="007C16D0" w:rsidRDefault="00AD6CBD" w:rsidP="00AD6CBD">
            <w:pPr>
              <w:pStyle w:val="Listenabsatz"/>
              <w:numPr>
                <w:ilvl w:val="0"/>
                <w:numId w:val="19"/>
              </w:numPr>
              <w:spacing w:before="40" w:after="40"/>
              <w:jc w:val="both"/>
              <w:rPr>
                <w:i/>
                <w:lang w:val="en-GB"/>
              </w:rPr>
            </w:pPr>
            <w:r w:rsidRPr="007C16D0">
              <w:rPr>
                <w:i/>
                <w:lang w:val="en-GB"/>
              </w:rPr>
              <w:t xml:space="preserve">Carla Stalling  (Process Manager SPM, SLM, SRM, CRM) </w:t>
            </w:r>
          </w:p>
          <w:p w14:paraId="20E308AB" w14:textId="77777777" w:rsidR="00AD6CBD" w:rsidRPr="007C16D0" w:rsidRDefault="00AD6CBD" w:rsidP="00AD6CBD">
            <w:pPr>
              <w:pStyle w:val="Listenabsatz"/>
              <w:numPr>
                <w:ilvl w:val="0"/>
                <w:numId w:val="19"/>
              </w:numPr>
              <w:spacing w:before="40" w:after="40"/>
              <w:jc w:val="both"/>
              <w:rPr>
                <w:i/>
                <w:lang w:val="en-GB"/>
              </w:rPr>
            </w:pPr>
            <w:r w:rsidRPr="007C16D0">
              <w:rPr>
                <w:i/>
                <w:lang w:val="en-GB"/>
              </w:rPr>
              <w:t>Frederick Avery (Process Manager SUPPM, SCAM, CAPM)</w:t>
            </w:r>
          </w:p>
          <w:p w14:paraId="40D05778" w14:textId="77777777" w:rsidR="00AD6CBD" w:rsidRPr="007C16D0" w:rsidRDefault="00AD6CBD" w:rsidP="00AD6CBD">
            <w:pPr>
              <w:pStyle w:val="Listenabsatz"/>
              <w:numPr>
                <w:ilvl w:val="0"/>
                <w:numId w:val="19"/>
              </w:numPr>
              <w:spacing w:before="40" w:after="40"/>
              <w:jc w:val="both"/>
              <w:rPr>
                <w:i/>
                <w:lang w:val="en-GB"/>
              </w:rPr>
            </w:pPr>
            <w:r w:rsidRPr="007C16D0">
              <w:rPr>
                <w:i/>
                <w:lang w:val="en-GB"/>
              </w:rPr>
              <w:t>Jerome Blank (Process Manager ISM, Chief Security Officer)</w:t>
            </w:r>
          </w:p>
          <w:p w14:paraId="13B87E26" w14:textId="77777777" w:rsidR="00AD6CBD" w:rsidRPr="007C16D0" w:rsidRDefault="00AD6CBD" w:rsidP="00AD6CBD">
            <w:pPr>
              <w:pStyle w:val="Listenabsatz"/>
              <w:numPr>
                <w:ilvl w:val="0"/>
                <w:numId w:val="19"/>
              </w:numPr>
              <w:spacing w:before="40" w:after="40"/>
              <w:jc w:val="both"/>
              <w:rPr>
                <w:i/>
                <w:lang w:val="en-GB"/>
              </w:rPr>
            </w:pPr>
            <w:r w:rsidRPr="007C16D0">
              <w:rPr>
                <w:i/>
                <w:lang w:val="en-GB"/>
              </w:rPr>
              <w:t xml:space="preserve">Paulina </w:t>
            </w:r>
            <w:r w:rsidRPr="007C16D0">
              <w:rPr>
                <w:i/>
                <w:lang w:val="en-GB"/>
              </w:rPr>
              <w:tab/>
              <w:t>Husted (Process Manager ISRM, PM)</w:t>
            </w:r>
          </w:p>
          <w:p w14:paraId="27CC2C55" w14:textId="77777777" w:rsidR="00AD6CBD" w:rsidRPr="007C16D0" w:rsidRDefault="00AD6CBD" w:rsidP="00AD6CBD">
            <w:pPr>
              <w:pStyle w:val="Listenabsatz"/>
              <w:numPr>
                <w:ilvl w:val="0"/>
                <w:numId w:val="19"/>
              </w:numPr>
              <w:spacing w:before="40" w:after="40"/>
              <w:jc w:val="both"/>
              <w:rPr>
                <w:i/>
                <w:lang w:val="en-GB"/>
              </w:rPr>
            </w:pPr>
            <w:r w:rsidRPr="007C16D0">
              <w:rPr>
                <w:i/>
                <w:lang w:val="en-GB"/>
              </w:rPr>
              <w:t>Michael Maltese (Process Manager CONFM, CHM, RDM)</w:t>
            </w:r>
            <w:r w:rsidRPr="007C16D0">
              <w:rPr>
                <w:i/>
                <w:lang w:val="en-GB"/>
              </w:rPr>
              <w:tab/>
              <w:t xml:space="preserve"> </w:t>
            </w:r>
          </w:p>
          <w:p w14:paraId="5ECD7904" w14:textId="77777777" w:rsidR="00AD6CBD" w:rsidRDefault="00AD6CBD" w:rsidP="00AD6CBD">
            <w:pPr>
              <w:pStyle w:val="Listenabsatz"/>
              <w:numPr>
                <w:ilvl w:val="0"/>
                <w:numId w:val="19"/>
              </w:numPr>
              <w:spacing w:before="40" w:after="40"/>
              <w:jc w:val="both"/>
              <w:rPr>
                <w:i/>
                <w:lang w:val="en-GB"/>
              </w:rPr>
            </w:pPr>
            <w:r w:rsidRPr="007C16D0">
              <w:rPr>
                <w:i/>
                <w:lang w:val="en-GB"/>
              </w:rPr>
              <w:t xml:space="preserve">Rita </w:t>
            </w:r>
            <w:proofErr w:type="spellStart"/>
            <w:r w:rsidRPr="007C16D0">
              <w:rPr>
                <w:i/>
                <w:lang w:val="en-GB"/>
              </w:rPr>
              <w:t>Larriva</w:t>
            </w:r>
            <w:proofErr w:type="spellEnd"/>
            <w:r w:rsidRPr="007C16D0">
              <w:rPr>
                <w:i/>
                <w:lang w:val="en-GB"/>
              </w:rPr>
              <w:t xml:space="preserve"> (Senior staff member at ACME Service Desk) </w:t>
            </w:r>
          </w:p>
          <w:p w14:paraId="0BA87AE1" w14:textId="77777777" w:rsidR="00AD6CBD" w:rsidRPr="007C16D0" w:rsidRDefault="00AD6CBD" w:rsidP="00AD6CBD">
            <w:pPr>
              <w:pStyle w:val="Listenabsatz"/>
              <w:numPr>
                <w:ilvl w:val="0"/>
                <w:numId w:val="19"/>
              </w:numPr>
              <w:spacing w:before="40" w:after="40"/>
              <w:jc w:val="both"/>
              <w:rPr>
                <w:i/>
                <w:lang w:val="en-GB"/>
              </w:rPr>
            </w:pPr>
            <w:r>
              <w:rPr>
                <w:i/>
                <w:lang w:val="en-GB"/>
              </w:rPr>
              <w:t xml:space="preserve">John Smith (Manager Document Control) </w:t>
            </w:r>
          </w:p>
          <w:p w14:paraId="409700EF" w14:textId="5882413F" w:rsidR="00DD3271" w:rsidRPr="007C16D0" w:rsidRDefault="00DD3271" w:rsidP="00AD6CBD">
            <w:pPr>
              <w:pStyle w:val="Listenabsatz"/>
              <w:spacing w:before="40" w:after="40"/>
              <w:jc w:val="both"/>
              <w:rPr>
                <w:i/>
                <w:lang w:val="en-GB"/>
              </w:rPr>
            </w:pPr>
          </w:p>
        </w:tc>
      </w:tr>
      <w:tr w:rsidR="00571C19" w:rsidRPr="007C16D0" w14:paraId="62A9B3B1" w14:textId="77777777" w:rsidTr="004B2E43">
        <w:tc>
          <w:tcPr>
            <w:tcW w:w="1668" w:type="dxa"/>
          </w:tcPr>
          <w:p w14:paraId="5DF98603" w14:textId="77777777" w:rsidR="00571C19" w:rsidRPr="007C16D0" w:rsidRDefault="00571C19" w:rsidP="004B2E43">
            <w:pPr>
              <w:spacing w:before="40" w:after="40" w:line="276" w:lineRule="auto"/>
              <w:jc w:val="both"/>
              <w:rPr>
                <w:b/>
              </w:rPr>
            </w:pPr>
          </w:p>
        </w:tc>
        <w:tc>
          <w:tcPr>
            <w:tcW w:w="7574" w:type="dxa"/>
          </w:tcPr>
          <w:p w14:paraId="4896F7B5" w14:textId="77777777" w:rsidR="00571C19" w:rsidRPr="007C16D0" w:rsidRDefault="00571C19" w:rsidP="004B2E43">
            <w:pPr>
              <w:spacing w:before="40" w:after="40" w:line="276" w:lineRule="auto"/>
              <w:jc w:val="both"/>
            </w:pPr>
          </w:p>
        </w:tc>
      </w:tr>
    </w:tbl>
    <w:p w14:paraId="553A953F" w14:textId="156DC301" w:rsidR="00F77DE2" w:rsidRPr="007C16D0" w:rsidRDefault="00F77DE2" w:rsidP="00F77DE2">
      <w:pPr>
        <w:pStyle w:val="H1-FitSM"/>
      </w:pPr>
      <w:bookmarkStart w:id="4" w:name="_Toc296708931"/>
      <w:r w:rsidRPr="007C16D0">
        <w:t>Audit criteria</w:t>
      </w:r>
      <w:bookmarkEnd w:id="4"/>
    </w:p>
    <w:p w14:paraId="437C6462" w14:textId="77777777" w:rsidR="00F77DE2" w:rsidRPr="007C16D0" w:rsidRDefault="00F77DE2" w:rsidP="00F77DE2">
      <w:pPr>
        <w:jc w:val="both"/>
      </w:pPr>
      <w:r w:rsidRPr="007C16D0">
        <w:t>All audit criteria are based on the FitSM-1 (Edition 2015) standard for lightweight IT service management and relate to the following topic areas:</w:t>
      </w:r>
    </w:p>
    <w:p w14:paraId="1623DCEB" w14:textId="77777777" w:rsidR="00F77DE2" w:rsidRDefault="00F77DE2" w:rsidP="00F77DE2">
      <w:pPr>
        <w:pStyle w:val="Listenabsatz"/>
        <w:numPr>
          <w:ilvl w:val="0"/>
          <w:numId w:val="18"/>
        </w:numPr>
        <w:jc w:val="both"/>
      </w:pPr>
      <w:r w:rsidRPr="007C16D0">
        <w:rPr>
          <w:lang w:val="en-GB"/>
        </w:rPr>
        <w:t>GR: General requirements for a service management</w:t>
      </w:r>
      <w:r>
        <w:t xml:space="preserve"> system</w:t>
      </w:r>
    </w:p>
    <w:p w14:paraId="78DEEAA0" w14:textId="77777777" w:rsidR="00F77DE2" w:rsidRDefault="00F77DE2" w:rsidP="00F77DE2">
      <w:pPr>
        <w:pStyle w:val="Listenabsatz"/>
        <w:numPr>
          <w:ilvl w:val="0"/>
          <w:numId w:val="18"/>
        </w:numPr>
        <w:jc w:val="both"/>
      </w:pPr>
      <w:r>
        <w:t>PR: Process-specific requirements</w:t>
      </w:r>
    </w:p>
    <w:tbl>
      <w:tblPr>
        <w:tblStyle w:val="Tabellenraster"/>
        <w:tblW w:w="9322" w:type="dxa"/>
        <w:tblLayout w:type="fixed"/>
        <w:tblLook w:val="04A0" w:firstRow="1" w:lastRow="0" w:firstColumn="1" w:lastColumn="0" w:noHBand="0" w:noVBand="1"/>
      </w:tblPr>
      <w:tblGrid>
        <w:gridCol w:w="3262"/>
        <w:gridCol w:w="1212"/>
        <w:gridCol w:w="4848"/>
      </w:tblGrid>
      <w:tr w:rsidR="00F77DE2" w:rsidRPr="00774084" w14:paraId="48BDF20E" w14:textId="77777777" w:rsidTr="00F77DE2">
        <w:tc>
          <w:tcPr>
            <w:tcW w:w="1526" w:type="dxa"/>
          </w:tcPr>
          <w:p w14:paraId="1ADBF25D" w14:textId="77777777" w:rsidR="00F77DE2" w:rsidRPr="00774084" w:rsidRDefault="00F77DE2" w:rsidP="00F77DE2">
            <w:pPr>
              <w:rPr>
                <w:rFonts w:ascii="Arial Narrow" w:hAnsi="Arial Narrow" w:cs="Arial"/>
                <w:b/>
              </w:rPr>
            </w:pPr>
            <w:r w:rsidRPr="00774084">
              <w:rPr>
                <w:rFonts w:ascii="Arial Narrow" w:hAnsi="Arial Narrow" w:cs="Arial"/>
                <w:b/>
              </w:rPr>
              <w:t>Process / category</w:t>
            </w:r>
          </w:p>
        </w:tc>
        <w:tc>
          <w:tcPr>
            <w:tcW w:w="567" w:type="dxa"/>
          </w:tcPr>
          <w:p w14:paraId="02EDA58B" w14:textId="77777777" w:rsidR="00F77DE2" w:rsidRPr="0086774F" w:rsidRDefault="00F77DE2" w:rsidP="00F77DE2">
            <w:pPr>
              <w:rPr>
                <w:rFonts w:ascii="Arial Narrow" w:hAnsi="Arial Narrow" w:cs="Arial"/>
                <w:b/>
                <w:sz w:val="20"/>
                <w:szCs w:val="20"/>
              </w:rPr>
            </w:pPr>
            <w:r w:rsidRPr="0086774F">
              <w:rPr>
                <w:rFonts w:ascii="Arial Narrow" w:hAnsi="Arial Narrow" w:cs="Arial"/>
                <w:b/>
                <w:szCs w:val="20"/>
              </w:rPr>
              <w:t>R. #</w:t>
            </w:r>
          </w:p>
        </w:tc>
        <w:tc>
          <w:tcPr>
            <w:tcW w:w="2268" w:type="dxa"/>
          </w:tcPr>
          <w:p w14:paraId="71F46B1B" w14:textId="77777777" w:rsidR="00F77DE2" w:rsidRPr="00774084" w:rsidRDefault="00F77DE2" w:rsidP="00F77DE2">
            <w:pPr>
              <w:rPr>
                <w:rFonts w:ascii="Arial Narrow" w:hAnsi="Arial Narrow" w:cs="Arial"/>
                <w:b/>
              </w:rPr>
            </w:pPr>
            <w:r w:rsidRPr="00774084">
              <w:rPr>
                <w:rFonts w:ascii="Arial Narrow" w:hAnsi="Arial Narrow" w:cs="Arial"/>
                <w:b/>
              </w:rPr>
              <w:t>Specification</w:t>
            </w:r>
          </w:p>
        </w:tc>
      </w:tr>
      <w:tr w:rsidR="00F77DE2" w:rsidRPr="00D004D7" w14:paraId="137643F8" w14:textId="77777777" w:rsidTr="00F77DE2">
        <w:tc>
          <w:tcPr>
            <w:tcW w:w="1526" w:type="dxa"/>
          </w:tcPr>
          <w:p w14:paraId="39FBEE9C" w14:textId="77777777" w:rsidR="00F77DE2" w:rsidRPr="00774084" w:rsidRDefault="00F77DE2" w:rsidP="00F77DE2">
            <w:pPr>
              <w:rPr>
                <w:rFonts w:ascii="Arial Narrow" w:hAnsi="Arial Narrow" w:cs="Arial"/>
              </w:rPr>
            </w:pPr>
            <w:r w:rsidRPr="00774084">
              <w:rPr>
                <w:rFonts w:ascii="Arial Narrow" w:hAnsi="Arial Narrow" w:cs="Arial"/>
              </w:rPr>
              <w:t>Top Management Commitment &amp; Responsibility</w:t>
            </w:r>
          </w:p>
          <w:p w14:paraId="10FDA340" w14:textId="77777777" w:rsidR="00F77DE2" w:rsidRPr="00774084" w:rsidRDefault="00F77DE2" w:rsidP="00F77DE2">
            <w:pPr>
              <w:rPr>
                <w:rFonts w:ascii="Arial Narrow" w:hAnsi="Arial Narrow" w:cs="Arial"/>
              </w:rPr>
            </w:pPr>
          </w:p>
          <w:p w14:paraId="6D6C9A26" w14:textId="77777777" w:rsidR="00F77DE2" w:rsidRPr="00774084" w:rsidRDefault="00F77DE2" w:rsidP="00F77DE2">
            <w:pPr>
              <w:rPr>
                <w:rFonts w:ascii="Arial Narrow" w:hAnsi="Arial Narrow" w:cs="Arial"/>
                <w:u w:val="single"/>
              </w:rPr>
            </w:pPr>
            <w:r w:rsidRPr="00774084">
              <w:rPr>
                <w:rFonts w:ascii="Arial Narrow" w:hAnsi="Arial Narrow" w:cs="Arial"/>
                <w:u w:val="single"/>
              </w:rPr>
              <w:t>Top management responsibilities</w:t>
            </w:r>
          </w:p>
        </w:tc>
        <w:tc>
          <w:tcPr>
            <w:tcW w:w="567" w:type="dxa"/>
          </w:tcPr>
          <w:p w14:paraId="7A62A414"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GR-1.1</w:t>
            </w:r>
          </w:p>
        </w:tc>
        <w:tc>
          <w:tcPr>
            <w:tcW w:w="2268" w:type="dxa"/>
          </w:tcPr>
          <w:p w14:paraId="353D9245" w14:textId="77777777" w:rsidR="00F77DE2" w:rsidRDefault="00F77DE2" w:rsidP="00F77DE2">
            <w:pPr>
              <w:autoSpaceDE w:val="0"/>
              <w:autoSpaceDN w:val="0"/>
              <w:adjustRightInd w:val="0"/>
              <w:rPr>
                <w:rFonts w:ascii="Arial Narrow" w:hAnsi="Arial Narrow" w:cs="Arial"/>
              </w:rPr>
            </w:pPr>
            <w:r w:rsidRPr="00D004D7">
              <w:rPr>
                <w:rFonts w:ascii="Arial Narrow" w:hAnsi="Arial Narrow" w:cs="Arial"/>
              </w:rPr>
              <w:t>Top management of the organisation(s) involved in the delivery of services shall show evidence that they are committed to planning, implementing, operating, monitoring, reviewing, and improving the service management system (SMS) and services. They shall:</w:t>
            </w:r>
          </w:p>
          <w:p w14:paraId="1621366A" w14:textId="77777777" w:rsidR="00F77DE2" w:rsidRDefault="00F77DE2" w:rsidP="00F77DE2">
            <w:pPr>
              <w:pStyle w:val="Listenabsatz"/>
              <w:numPr>
                <w:ilvl w:val="0"/>
                <w:numId w:val="31"/>
              </w:numPr>
              <w:autoSpaceDE w:val="0"/>
              <w:autoSpaceDN w:val="0"/>
              <w:adjustRightInd w:val="0"/>
              <w:spacing w:after="0" w:line="240" w:lineRule="auto"/>
              <w:rPr>
                <w:rFonts w:ascii="Arial Narrow" w:hAnsi="Arial Narrow" w:cs="Arial"/>
                <w:lang w:val="en-GB" w:bidi="ar-SA"/>
              </w:rPr>
            </w:pPr>
            <w:r w:rsidRPr="00D004D7">
              <w:rPr>
                <w:rFonts w:ascii="Arial Narrow" w:hAnsi="Arial Narrow" w:cs="Arial"/>
                <w:lang w:val="en-GB" w:bidi="ar-SA"/>
              </w:rPr>
              <w:t>Assign one individual to be accountable for the overall SMS with sufficient authority to exercise this role</w:t>
            </w:r>
          </w:p>
          <w:p w14:paraId="13312FB7" w14:textId="77777777" w:rsidR="00F77DE2" w:rsidRDefault="00F77DE2" w:rsidP="00F77DE2">
            <w:pPr>
              <w:pStyle w:val="Listenabsatz"/>
              <w:numPr>
                <w:ilvl w:val="0"/>
                <w:numId w:val="31"/>
              </w:numPr>
              <w:autoSpaceDE w:val="0"/>
              <w:autoSpaceDN w:val="0"/>
              <w:adjustRightInd w:val="0"/>
              <w:spacing w:after="0" w:line="240" w:lineRule="auto"/>
              <w:rPr>
                <w:rFonts w:ascii="Arial Narrow" w:hAnsi="Arial Narrow" w:cs="Arial"/>
                <w:lang w:val="en-GB" w:bidi="ar-SA"/>
              </w:rPr>
            </w:pPr>
            <w:r w:rsidRPr="00D004D7">
              <w:rPr>
                <w:rFonts w:ascii="Arial Narrow" w:hAnsi="Arial Narrow" w:cs="Arial"/>
                <w:lang w:val="en-GB" w:bidi="ar-SA"/>
              </w:rPr>
              <w:t>Define and communicate goals</w:t>
            </w:r>
          </w:p>
          <w:p w14:paraId="61004397" w14:textId="77777777" w:rsidR="00F77DE2" w:rsidRDefault="00F77DE2" w:rsidP="00F77DE2">
            <w:pPr>
              <w:pStyle w:val="Listenabsatz"/>
              <w:numPr>
                <w:ilvl w:val="0"/>
                <w:numId w:val="31"/>
              </w:numPr>
              <w:autoSpaceDE w:val="0"/>
              <w:autoSpaceDN w:val="0"/>
              <w:adjustRightInd w:val="0"/>
              <w:spacing w:after="0" w:line="240" w:lineRule="auto"/>
              <w:rPr>
                <w:rFonts w:ascii="Arial Narrow" w:hAnsi="Arial Narrow" w:cs="Arial"/>
                <w:lang w:val="en-GB" w:bidi="ar-SA"/>
              </w:rPr>
            </w:pPr>
            <w:r w:rsidRPr="00D004D7">
              <w:rPr>
                <w:rFonts w:ascii="Arial Narrow" w:hAnsi="Arial Narrow" w:cs="Arial"/>
                <w:lang w:val="en-GB" w:bidi="ar-SA"/>
              </w:rPr>
              <w:t>Define a general service management policy</w:t>
            </w:r>
          </w:p>
          <w:p w14:paraId="622DD5F7" w14:textId="77777777" w:rsidR="00F77DE2" w:rsidRPr="00D004D7" w:rsidRDefault="00F77DE2" w:rsidP="00F77DE2">
            <w:pPr>
              <w:pStyle w:val="Listenabsatz"/>
              <w:numPr>
                <w:ilvl w:val="0"/>
                <w:numId w:val="31"/>
              </w:numPr>
              <w:autoSpaceDE w:val="0"/>
              <w:autoSpaceDN w:val="0"/>
              <w:adjustRightInd w:val="0"/>
              <w:spacing w:after="0" w:line="240" w:lineRule="auto"/>
              <w:rPr>
                <w:rFonts w:ascii="Arial Narrow" w:hAnsi="Arial Narrow" w:cs="Arial"/>
                <w:lang w:val="en-GB" w:bidi="ar-SA"/>
              </w:rPr>
            </w:pPr>
            <w:r w:rsidRPr="00D004D7">
              <w:rPr>
                <w:rFonts w:ascii="Arial Narrow" w:hAnsi="Arial Narrow" w:cs="Arial"/>
                <w:lang w:val="en-GB" w:bidi="ar-SA"/>
              </w:rPr>
              <w:t>Conduct management reviews at planned intervals</w:t>
            </w:r>
          </w:p>
        </w:tc>
      </w:tr>
      <w:tr w:rsidR="00F77DE2" w:rsidRPr="007555CD" w14:paraId="79373372" w14:textId="77777777" w:rsidTr="00F77DE2">
        <w:tc>
          <w:tcPr>
            <w:tcW w:w="1526" w:type="dxa"/>
          </w:tcPr>
          <w:p w14:paraId="3B1A2F66" w14:textId="77777777" w:rsidR="00F77DE2" w:rsidRPr="00774084" w:rsidRDefault="00F77DE2" w:rsidP="00F77DE2">
            <w:pPr>
              <w:rPr>
                <w:rFonts w:ascii="Arial Narrow" w:hAnsi="Arial Narrow" w:cs="Arial"/>
              </w:rPr>
            </w:pPr>
            <w:r w:rsidRPr="00774084">
              <w:rPr>
                <w:rFonts w:ascii="Arial Narrow" w:hAnsi="Arial Narrow" w:cs="Arial"/>
              </w:rPr>
              <w:t>Top Management Commitment &amp; Responsibility</w:t>
            </w:r>
          </w:p>
          <w:p w14:paraId="76993FA2" w14:textId="77777777" w:rsidR="00F77DE2" w:rsidRPr="00774084" w:rsidRDefault="00F77DE2" w:rsidP="00F77DE2">
            <w:pPr>
              <w:rPr>
                <w:rFonts w:ascii="Arial Narrow" w:hAnsi="Arial Narrow" w:cs="Arial"/>
              </w:rPr>
            </w:pPr>
          </w:p>
          <w:p w14:paraId="702B130C" w14:textId="77777777" w:rsidR="00F77DE2" w:rsidRPr="00774084" w:rsidRDefault="00F77DE2" w:rsidP="00F77DE2">
            <w:pPr>
              <w:rPr>
                <w:rFonts w:ascii="Arial Narrow" w:hAnsi="Arial Narrow" w:cs="Arial"/>
                <w:u w:val="single"/>
              </w:rPr>
            </w:pPr>
            <w:r w:rsidRPr="00774084">
              <w:rPr>
                <w:rFonts w:ascii="Arial Narrow" w:hAnsi="Arial Narrow" w:cs="Arial"/>
                <w:u w:val="single"/>
              </w:rPr>
              <w:t>Service management policy</w:t>
            </w:r>
          </w:p>
        </w:tc>
        <w:tc>
          <w:tcPr>
            <w:tcW w:w="567" w:type="dxa"/>
          </w:tcPr>
          <w:p w14:paraId="3F86B476"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GR-1.2</w:t>
            </w:r>
          </w:p>
        </w:tc>
        <w:tc>
          <w:tcPr>
            <w:tcW w:w="2268" w:type="dxa"/>
          </w:tcPr>
          <w:p w14:paraId="2DC5EB82" w14:textId="77777777" w:rsidR="00F77DE2" w:rsidRPr="00774084" w:rsidRDefault="00F77DE2" w:rsidP="00F77DE2">
            <w:pPr>
              <w:autoSpaceDE w:val="0"/>
              <w:autoSpaceDN w:val="0"/>
              <w:adjustRightInd w:val="0"/>
              <w:rPr>
                <w:rFonts w:ascii="Arial Narrow" w:hAnsi="Arial Narrow" w:cs="Arial"/>
              </w:rPr>
            </w:pPr>
            <w:r w:rsidRPr="00774084">
              <w:rPr>
                <w:rFonts w:ascii="Arial Narrow" w:hAnsi="Arial Narrow" w:cs="Arial"/>
              </w:rPr>
              <w:t>The service management policy shall include:</w:t>
            </w:r>
          </w:p>
          <w:p w14:paraId="1CE8AF7F" w14:textId="77777777" w:rsidR="00F77DE2" w:rsidRPr="00D004D7" w:rsidRDefault="00F77DE2" w:rsidP="00F77DE2">
            <w:pPr>
              <w:pStyle w:val="Listenabsatz"/>
              <w:numPr>
                <w:ilvl w:val="0"/>
                <w:numId w:val="29"/>
              </w:numPr>
              <w:autoSpaceDE w:val="0"/>
              <w:autoSpaceDN w:val="0"/>
              <w:adjustRightInd w:val="0"/>
              <w:spacing w:after="0" w:line="240" w:lineRule="auto"/>
              <w:rPr>
                <w:rFonts w:ascii="Arial Narrow" w:hAnsi="Arial Narrow" w:cs="Arial"/>
                <w:lang w:val="en-GB" w:bidi="ar-SA"/>
              </w:rPr>
            </w:pPr>
            <w:r w:rsidRPr="00D004D7">
              <w:rPr>
                <w:rFonts w:ascii="Arial Narrow" w:hAnsi="Arial Narrow" w:cs="Arial"/>
                <w:lang w:val="en-GB" w:bidi="ar-SA"/>
              </w:rPr>
              <w:t>A commitment to fulfil customer service requirements</w:t>
            </w:r>
          </w:p>
          <w:p w14:paraId="25A169BD" w14:textId="77777777" w:rsidR="00F77DE2" w:rsidRPr="00D004D7" w:rsidRDefault="00F77DE2" w:rsidP="00F77DE2">
            <w:pPr>
              <w:pStyle w:val="Listenabsatz"/>
              <w:numPr>
                <w:ilvl w:val="0"/>
                <w:numId w:val="29"/>
              </w:numPr>
              <w:autoSpaceDE w:val="0"/>
              <w:autoSpaceDN w:val="0"/>
              <w:adjustRightInd w:val="0"/>
              <w:spacing w:after="0" w:line="240" w:lineRule="auto"/>
              <w:rPr>
                <w:rFonts w:ascii="Arial Narrow" w:hAnsi="Arial Narrow" w:cs="Arial"/>
                <w:lang w:val="en-GB" w:bidi="ar-SA"/>
              </w:rPr>
            </w:pPr>
            <w:r w:rsidRPr="00D004D7">
              <w:rPr>
                <w:rFonts w:ascii="Arial Narrow" w:hAnsi="Arial Narrow" w:cs="Arial"/>
                <w:lang w:val="en-GB" w:bidi="ar-SA"/>
              </w:rPr>
              <w:t>A commitment to a service-oriented approach</w:t>
            </w:r>
          </w:p>
          <w:p w14:paraId="3C623FE4" w14:textId="77777777" w:rsidR="00F77DE2" w:rsidRPr="00D004D7" w:rsidRDefault="00F77DE2" w:rsidP="00F77DE2">
            <w:pPr>
              <w:pStyle w:val="Listenabsatz"/>
              <w:numPr>
                <w:ilvl w:val="0"/>
                <w:numId w:val="29"/>
              </w:numPr>
              <w:autoSpaceDE w:val="0"/>
              <w:autoSpaceDN w:val="0"/>
              <w:adjustRightInd w:val="0"/>
              <w:spacing w:after="0" w:line="240" w:lineRule="auto"/>
              <w:rPr>
                <w:rFonts w:ascii="Arial Narrow" w:hAnsi="Arial Narrow" w:cs="Arial"/>
                <w:lang w:val="en-GB" w:bidi="ar-SA"/>
              </w:rPr>
            </w:pPr>
            <w:r w:rsidRPr="00D004D7">
              <w:rPr>
                <w:rFonts w:ascii="Arial Narrow" w:hAnsi="Arial Narrow" w:cs="Arial"/>
                <w:lang w:val="en-GB" w:bidi="ar-SA"/>
              </w:rPr>
              <w:t>A commitment to a process approach</w:t>
            </w:r>
          </w:p>
          <w:p w14:paraId="2039EB91" w14:textId="77777777" w:rsidR="00F77DE2" w:rsidRPr="00D004D7" w:rsidRDefault="00F77DE2" w:rsidP="00F77DE2">
            <w:pPr>
              <w:pStyle w:val="Listenabsatz"/>
              <w:numPr>
                <w:ilvl w:val="0"/>
                <w:numId w:val="29"/>
              </w:numPr>
              <w:autoSpaceDE w:val="0"/>
              <w:autoSpaceDN w:val="0"/>
              <w:adjustRightInd w:val="0"/>
              <w:spacing w:after="0" w:line="240" w:lineRule="auto"/>
              <w:rPr>
                <w:rFonts w:ascii="Arial Narrow" w:hAnsi="Arial Narrow" w:cs="Arial"/>
                <w:lang w:val="en-GB" w:bidi="ar-SA"/>
              </w:rPr>
            </w:pPr>
            <w:r w:rsidRPr="00D004D7">
              <w:rPr>
                <w:rFonts w:ascii="Arial Narrow" w:hAnsi="Arial Narrow" w:cs="Arial"/>
                <w:lang w:val="en-GB" w:bidi="ar-SA"/>
              </w:rPr>
              <w:t>A commitment to continual improvement</w:t>
            </w:r>
          </w:p>
          <w:p w14:paraId="690ED611" w14:textId="77777777" w:rsidR="00F77DE2" w:rsidRPr="007555CD" w:rsidRDefault="00F77DE2" w:rsidP="00F77DE2">
            <w:pPr>
              <w:pStyle w:val="Listenabsatz"/>
              <w:numPr>
                <w:ilvl w:val="0"/>
                <w:numId w:val="29"/>
              </w:numPr>
              <w:spacing w:after="0" w:line="240" w:lineRule="auto"/>
              <w:rPr>
                <w:rFonts w:ascii="Arial Narrow" w:hAnsi="Arial Narrow" w:cs="Arial"/>
                <w:lang w:val="en-GB"/>
              </w:rPr>
            </w:pPr>
            <w:r w:rsidRPr="00D004D7">
              <w:rPr>
                <w:rFonts w:ascii="Arial Narrow" w:hAnsi="Arial Narrow" w:cs="Arial"/>
                <w:lang w:val="en-GB" w:bidi="ar-SA"/>
              </w:rPr>
              <w:t>Overall service management goals</w:t>
            </w:r>
          </w:p>
        </w:tc>
      </w:tr>
      <w:tr w:rsidR="00F77DE2" w:rsidRPr="00730CF6" w14:paraId="6977D490" w14:textId="77777777" w:rsidTr="00F77DE2">
        <w:tc>
          <w:tcPr>
            <w:tcW w:w="1526" w:type="dxa"/>
          </w:tcPr>
          <w:p w14:paraId="55BDA47C" w14:textId="77777777" w:rsidR="00F77DE2" w:rsidRPr="00774084" w:rsidRDefault="00F77DE2" w:rsidP="00F77DE2">
            <w:pPr>
              <w:rPr>
                <w:rFonts w:ascii="Arial Narrow" w:hAnsi="Arial Narrow" w:cs="Arial"/>
              </w:rPr>
            </w:pPr>
            <w:r w:rsidRPr="00774084">
              <w:rPr>
                <w:rFonts w:ascii="Arial Narrow" w:hAnsi="Arial Narrow" w:cs="Arial"/>
              </w:rPr>
              <w:lastRenderedPageBreak/>
              <w:t>Documentation</w:t>
            </w:r>
          </w:p>
          <w:p w14:paraId="675BFD7D" w14:textId="77777777" w:rsidR="00F77DE2" w:rsidRPr="00774084" w:rsidRDefault="00F77DE2" w:rsidP="00F77DE2">
            <w:pPr>
              <w:rPr>
                <w:rFonts w:ascii="Arial Narrow" w:hAnsi="Arial Narrow" w:cs="Arial"/>
              </w:rPr>
            </w:pPr>
          </w:p>
          <w:p w14:paraId="4F189973" w14:textId="77777777" w:rsidR="00F77DE2" w:rsidRPr="00774084" w:rsidRDefault="00F77DE2" w:rsidP="00F77DE2">
            <w:pPr>
              <w:rPr>
                <w:rFonts w:ascii="Arial Narrow" w:hAnsi="Arial Narrow" w:cs="Arial"/>
                <w:u w:val="single"/>
              </w:rPr>
            </w:pPr>
            <w:r>
              <w:rPr>
                <w:rFonts w:ascii="Arial Narrow" w:hAnsi="Arial Narrow" w:cs="Arial"/>
                <w:u w:val="single"/>
              </w:rPr>
              <w:t>Overall SMS</w:t>
            </w:r>
          </w:p>
        </w:tc>
        <w:tc>
          <w:tcPr>
            <w:tcW w:w="567" w:type="dxa"/>
          </w:tcPr>
          <w:p w14:paraId="7DC39FF9"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GR-2.1</w:t>
            </w:r>
          </w:p>
        </w:tc>
        <w:tc>
          <w:tcPr>
            <w:tcW w:w="2268" w:type="dxa"/>
          </w:tcPr>
          <w:p w14:paraId="54DD136F" w14:textId="77777777" w:rsidR="00F77DE2" w:rsidRPr="00730CF6" w:rsidRDefault="00F77DE2" w:rsidP="00F77DE2">
            <w:pPr>
              <w:rPr>
                <w:rFonts w:ascii="Arial Narrow" w:hAnsi="Arial Narrow" w:cs="Arial"/>
              </w:rPr>
            </w:pPr>
            <w:r w:rsidRPr="00730CF6">
              <w:rPr>
                <w:rFonts w:ascii="Arial Narrow" w:hAnsi="Arial Narrow" w:cs="Arial"/>
              </w:rPr>
              <w:t>The overall SMS shall be documented to support effective planning. This documentation shall include:</w:t>
            </w:r>
          </w:p>
          <w:p w14:paraId="403F6C74" w14:textId="77777777" w:rsidR="00F77DE2" w:rsidRDefault="00F77DE2" w:rsidP="00F77DE2">
            <w:pPr>
              <w:pStyle w:val="Listenabsatz"/>
              <w:numPr>
                <w:ilvl w:val="0"/>
                <w:numId w:val="32"/>
              </w:numPr>
              <w:spacing w:after="0" w:line="240" w:lineRule="auto"/>
              <w:rPr>
                <w:rFonts w:ascii="Arial Narrow" w:hAnsi="Arial Narrow" w:cs="Arial"/>
                <w:lang w:val="en-GB"/>
              </w:rPr>
            </w:pPr>
            <w:r w:rsidRPr="00730CF6">
              <w:rPr>
                <w:rFonts w:ascii="Arial Narrow" w:hAnsi="Arial Narrow" w:cs="Arial"/>
                <w:lang w:val="en-GB"/>
              </w:rPr>
              <w:t>Service management scope statement (see GR3)</w:t>
            </w:r>
          </w:p>
          <w:p w14:paraId="5C3083E4" w14:textId="77777777" w:rsidR="00F77DE2" w:rsidRDefault="00F77DE2" w:rsidP="00F77DE2">
            <w:pPr>
              <w:pStyle w:val="Listenabsatz"/>
              <w:numPr>
                <w:ilvl w:val="0"/>
                <w:numId w:val="32"/>
              </w:numPr>
              <w:spacing w:after="0" w:line="240" w:lineRule="auto"/>
              <w:rPr>
                <w:rFonts w:ascii="Arial Narrow" w:hAnsi="Arial Narrow" w:cs="Arial"/>
                <w:lang w:val="en-GB"/>
              </w:rPr>
            </w:pPr>
            <w:r w:rsidRPr="00730CF6">
              <w:rPr>
                <w:rFonts w:ascii="Arial Narrow" w:hAnsi="Arial Narrow" w:cs="Arial"/>
                <w:lang w:val="en-GB"/>
              </w:rPr>
              <w:t>Service management policy (see GR1)</w:t>
            </w:r>
          </w:p>
          <w:p w14:paraId="4C40B54B" w14:textId="77777777" w:rsidR="00F77DE2" w:rsidRPr="00730CF6" w:rsidRDefault="00F77DE2" w:rsidP="00F77DE2">
            <w:pPr>
              <w:pStyle w:val="Listenabsatz"/>
              <w:numPr>
                <w:ilvl w:val="0"/>
                <w:numId w:val="32"/>
              </w:numPr>
              <w:spacing w:after="0" w:line="240" w:lineRule="auto"/>
              <w:rPr>
                <w:rFonts w:ascii="Arial Narrow" w:hAnsi="Arial Narrow" w:cs="Arial"/>
                <w:lang w:val="en-GB"/>
              </w:rPr>
            </w:pPr>
            <w:r w:rsidRPr="00730CF6">
              <w:rPr>
                <w:rFonts w:ascii="Arial Narrow" w:hAnsi="Arial Narrow" w:cs="Arial"/>
                <w:lang w:val="en-GB"/>
              </w:rPr>
              <w:t>Service management plan and related plans (see GR4)</w:t>
            </w:r>
          </w:p>
        </w:tc>
      </w:tr>
      <w:tr w:rsidR="00F77DE2" w:rsidRPr="00730CF6" w14:paraId="6CB27E3B" w14:textId="77777777" w:rsidTr="00F77DE2">
        <w:tc>
          <w:tcPr>
            <w:tcW w:w="1526" w:type="dxa"/>
          </w:tcPr>
          <w:p w14:paraId="35227BBE" w14:textId="77777777" w:rsidR="00F77DE2" w:rsidRPr="00774084" w:rsidRDefault="00F77DE2" w:rsidP="00F77DE2">
            <w:pPr>
              <w:rPr>
                <w:rFonts w:ascii="Arial Narrow" w:hAnsi="Arial Narrow" w:cs="Arial"/>
              </w:rPr>
            </w:pPr>
            <w:r w:rsidRPr="00774084">
              <w:rPr>
                <w:rFonts w:ascii="Arial Narrow" w:hAnsi="Arial Narrow" w:cs="Arial"/>
              </w:rPr>
              <w:t>Documentation</w:t>
            </w:r>
          </w:p>
          <w:p w14:paraId="06F2034A" w14:textId="77777777" w:rsidR="00F77DE2" w:rsidRPr="00774084" w:rsidRDefault="00F77DE2" w:rsidP="00F77DE2">
            <w:pPr>
              <w:rPr>
                <w:rFonts w:ascii="Arial Narrow" w:hAnsi="Arial Narrow" w:cs="Arial"/>
              </w:rPr>
            </w:pPr>
          </w:p>
          <w:p w14:paraId="0D74EA81" w14:textId="77777777" w:rsidR="00F77DE2" w:rsidRPr="00774084" w:rsidRDefault="00F77DE2" w:rsidP="00F77DE2">
            <w:pPr>
              <w:rPr>
                <w:rFonts w:ascii="Arial Narrow" w:hAnsi="Arial Narrow" w:cs="Arial"/>
                <w:u w:val="single"/>
              </w:rPr>
            </w:pPr>
            <w:r>
              <w:rPr>
                <w:rFonts w:ascii="Arial Narrow" w:hAnsi="Arial Narrow" w:cs="Arial"/>
                <w:u w:val="single"/>
              </w:rPr>
              <w:t>Processes</w:t>
            </w:r>
          </w:p>
        </w:tc>
        <w:tc>
          <w:tcPr>
            <w:tcW w:w="567" w:type="dxa"/>
          </w:tcPr>
          <w:p w14:paraId="59550851"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GR-2.2</w:t>
            </w:r>
          </w:p>
        </w:tc>
        <w:tc>
          <w:tcPr>
            <w:tcW w:w="2268" w:type="dxa"/>
          </w:tcPr>
          <w:p w14:paraId="2E2CE0C5" w14:textId="77777777" w:rsidR="00F77DE2" w:rsidRPr="00730CF6" w:rsidRDefault="00F77DE2" w:rsidP="00F77DE2">
            <w:pPr>
              <w:rPr>
                <w:rFonts w:ascii="Arial Narrow" w:hAnsi="Arial Narrow" w:cs="Arial"/>
              </w:rPr>
            </w:pPr>
            <w:r w:rsidRPr="00730CF6">
              <w:rPr>
                <w:rFonts w:ascii="Arial Narrow" w:hAnsi="Arial Narrow" w:cs="Arial"/>
              </w:rPr>
              <w:t>Documented definitions of all service management processes (see PR1-PR14) shall be created and maintained. Each of these definitions shall at least cover or reference:</w:t>
            </w:r>
          </w:p>
          <w:p w14:paraId="0AB7BB23" w14:textId="77777777" w:rsidR="00F77DE2" w:rsidRDefault="00F77DE2" w:rsidP="00F77DE2">
            <w:pPr>
              <w:pStyle w:val="Listenabsatz"/>
              <w:numPr>
                <w:ilvl w:val="0"/>
                <w:numId w:val="33"/>
              </w:numPr>
              <w:spacing w:after="0" w:line="240" w:lineRule="auto"/>
              <w:rPr>
                <w:rFonts w:ascii="Arial Narrow" w:hAnsi="Arial Narrow" w:cs="Arial"/>
              </w:rPr>
            </w:pPr>
            <w:r w:rsidRPr="00730CF6">
              <w:rPr>
                <w:rFonts w:ascii="Arial Narrow" w:hAnsi="Arial Narrow" w:cs="Arial"/>
              </w:rPr>
              <w:t>Description of the goals of the process</w:t>
            </w:r>
          </w:p>
          <w:p w14:paraId="4592F1D3" w14:textId="77777777" w:rsidR="00F77DE2" w:rsidRDefault="00F77DE2" w:rsidP="00F77DE2">
            <w:pPr>
              <w:pStyle w:val="Listenabsatz"/>
              <w:numPr>
                <w:ilvl w:val="0"/>
                <w:numId w:val="33"/>
              </w:numPr>
              <w:spacing w:after="0" w:line="240" w:lineRule="auto"/>
              <w:rPr>
                <w:rFonts w:ascii="Arial Narrow" w:hAnsi="Arial Narrow" w:cs="Arial"/>
              </w:rPr>
            </w:pPr>
            <w:r w:rsidRPr="00730CF6">
              <w:rPr>
                <w:rFonts w:ascii="Arial Narrow" w:hAnsi="Arial Narrow" w:cs="Arial"/>
              </w:rPr>
              <w:t>Description of the inputs, activities and outputs of the process</w:t>
            </w:r>
          </w:p>
          <w:p w14:paraId="315409C3" w14:textId="77777777" w:rsidR="00F77DE2" w:rsidRDefault="00F77DE2" w:rsidP="00F77DE2">
            <w:pPr>
              <w:pStyle w:val="Listenabsatz"/>
              <w:numPr>
                <w:ilvl w:val="0"/>
                <w:numId w:val="33"/>
              </w:numPr>
              <w:spacing w:after="0" w:line="240" w:lineRule="auto"/>
              <w:rPr>
                <w:rFonts w:ascii="Arial Narrow" w:hAnsi="Arial Narrow" w:cs="Arial"/>
              </w:rPr>
            </w:pPr>
            <w:r w:rsidRPr="00730CF6">
              <w:rPr>
                <w:rFonts w:ascii="Arial Narrow" w:hAnsi="Arial Narrow" w:cs="Arial"/>
              </w:rPr>
              <w:t>Description of process-specific roles and responsibilities</w:t>
            </w:r>
          </w:p>
          <w:p w14:paraId="00075D14" w14:textId="77777777" w:rsidR="00F77DE2" w:rsidRDefault="00F77DE2" w:rsidP="00F77DE2">
            <w:pPr>
              <w:pStyle w:val="Listenabsatz"/>
              <w:numPr>
                <w:ilvl w:val="0"/>
                <w:numId w:val="33"/>
              </w:numPr>
              <w:spacing w:after="0" w:line="240" w:lineRule="auto"/>
              <w:rPr>
                <w:rFonts w:ascii="Arial Narrow" w:hAnsi="Arial Narrow" w:cs="Arial"/>
              </w:rPr>
            </w:pPr>
            <w:r w:rsidRPr="00730CF6">
              <w:rPr>
                <w:rFonts w:ascii="Arial Narrow" w:hAnsi="Arial Narrow" w:cs="Arial"/>
              </w:rPr>
              <w:t>Description of interfaces to other processes</w:t>
            </w:r>
          </w:p>
          <w:p w14:paraId="358A7693" w14:textId="77777777" w:rsidR="00F77DE2" w:rsidRDefault="00F77DE2" w:rsidP="00F77DE2">
            <w:pPr>
              <w:pStyle w:val="Listenabsatz"/>
              <w:numPr>
                <w:ilvl w:val="0"/>
                <w:numId w:val="33"/>
              </w:numPr>
              <w:spacing w:after="0" w:line="240" w:lineRule="auto"/>
              <w:rPr>
                <w:rFonts w:ascii="Arial Narrow" w:hAnsi="Arial Narrow" w:cs="Arial"/>
              </w:rPr>
            </w:pPr>
            <w:r w:rsidRPr="00730CF6">
              <w:rPr>
                <w:rFonts w:ascii="Arial Narrow" w:hAnsi="Arial Narrow" w:cs="Arial"/>
              </w:rPr>
              <w:t>Related process-specific policies as applicable</w:t>
            </w:r>
          </w:p>
          <w:p w14:paraId="1BF3A29F" w14:textId="77777777" w:rsidR="00F77DE2" w:rsidRPr="00730CF6" w:rsidRDefault="00F77DE2" w:rsidP="00F77DE2">
            <w:pPr>
              <w:pStyle w:val="Listenabsatz"/>
              <w:numPr>
                <w:ilvl w:val="0"/>
                <w:numId w:val="33"/>
              </w:numPr>
              <w:spacing w:after="0" w:line="240" w:lineRule="auto"/>
              <w:rPr>
                <w:rFonts w:ascii="Arial Narrow" w:hAnsi="Arial Narrow" w:cs="Arial"/>
              </w:rPr>
            </w:pPr>
            <w:r w:rsidRPr="00730CF6">
              <w:rPr>
                <w:rFonts w:ascii="Arial Narrow" w:hAnsi="Arial Narrow" w:cs="Arial"/>
              </w:rPr>
              <w:t>Related process- and activity-specific procedures as required</w:t>
            </w:r>
          </w:p>
        </w:tc>
      </w:tr>
      <w:tr w:rsidR="00F77DE2" w:rsidRPr="00774084" w14:paraId="6FF06A58" w14:textId="77777777" w:rsidTr="00F77DE2">
        <w:tc>
          <w:tcPr>
            <w:tcW w:w="1526" w:type="dxa"/>
          </w:tcPr>
          <w:p w14:paraId="16A1A0C9" w14:textId="77777777" w:rsidR="00F77DE2" w:rsidRPr="00774084" w:rsidRDefault="00F77DE2" w:rsidP="00F77DE2">
            <w:pPr>
              <w:rPr>
                <w:rFonts w:ascii="Arial Narrow" w:hAnsi="Arial Narrow" w:cs="Arial"/>
              </w:rPr>
            </w:pPr>
            <w:r w:rsidRPr="00774084">
              <w:rPr>
                <w:rFonts w:ascii="Arial Narrow" w:hAnsi="Arial Narrow" w:cs="Arial"/>
              </w:rPr>
              <w:t>Documentation</w:t>
            </w:r>
          </w:p>
          <w:p w14:paraId="51A20287" w14:textId="77777777" w:rsidR="00F77DE2" w:rsidRPr="00774084" w:rsidRDefault="00F77DE2" w:rsidP="00F77DE2">
            <w:pPr>
              <w:rPr>
                <w:rFonts w:ascii="Arial Narrow" w:hAnsi="Arial Narrow" w:cs="Arial"/>
              </w:rPr>
            </w:pPr>
          </w:p>
          <w:p w14:paraId="4F47E822" w14:textId="77777777" w:rsidR="00F77DE2" w:rsidRPr="00774084" w:rsidRDefault="00F77DE2" w:rsidP="00F77DE2">
            <w:pPr>
              <w:rPr>
                <w:rFonts w:ascii="Arial Narrow" w:hAnsi="Arial Narrow" w:cs="Arial"/>
              </w:rPr>
            </w:pPr>
            <w:r>
              <w:rPr>
                <w:rFonts w:ascii="Arial Narrow" w:hAnsi="Arial Narrow" w:cs="Arial"/>
                <w:u w:val="single"/>
              </w:rPr>
              <w:t>Process outputs</w:t>
            </w:r>
          </w:p>
        </w:tc>
        <w:tc>
          <w:tcPr>
            <w:tcW w:w="567" w:type="dxa"/>
          </w:tcPr>
          <w:p w14:paraId="14A13A32" w14:textId="77777777" w:rsidR="00F77DE2" w:rsidRPr="0086774F" w:rsidRDefault="00F77DE2" w:rsidP="00F77DE2">
            <w:pPr>
              <w:rPr>
                <w:rFonts w:ascii="Arial Narrow" w:hAnsi="Arial Narrow" w:cs="Arial"/>
                <w:sz w:val="20"/>
                <w:szCs w:val="20"/>
              </w:rPr>
            </w:pPr>
            <w:r>
              <w:rPr>
                <w:rFonts w:ascii="Arial Narrow" w:hAnsi="Arial Narrow" w:cs="Arial"/>
                <w:sz w:val="20"/>
                <w:szCs w:val="20"/>
              </w:rPr>
              <w:t>GR-2.3</w:t>
            </w:r>
          </w:p>
        </w:tc>
        <w:tc>
          <w:tcPr>
            <w:tcW w:w="2268" w:type="dxa"/>
          </w:tcPr>
          <w:p w14:paraId="08423B7A" w14:textId="77777777" w:rsidR="00F77DE2" w:rsidRPr="00774084" w:rsidRDefault="00F77DE2" w:rsidP="00F77DE2">
            <w:pPr>
              <w:rPr>
                <w:rFonts w:ascii="Arial Narrow" w:hAnsi="Arial Narrow"/>
              </w:rPr>
            </w:pPr>
            <w:r w:rsidRPr="00730CF6">
              <w:rPr>
                <w:rFonts w:ascii="Arial Narrow" w:hAnsi="Arial Narrow"/>
              </w:rPr>
              <w:t>The outputs of all service management processes (see PR1-PR14) shall be documented, and the execution of key activities of these processes recorded.</w:t>
            </w:r>
          </w:p>
        </w:tc>
      </w:tr>
      <w:tr w:rsidR="00F77DE2" w:rsidRPr="00730CF6" w14:paraId="1F3B2AC4" w14:textId="77777777" w:rsidTr="00F77DE2">
        <w:tc>
          <w:tcPr>
            <w:tcW w:w="1526" w:type="dxa"/>
          </w:tcPr>
          <w:p w14:paraId="752CA68E" w14:textId="77777777" w:rsidR="00F77DE2" w:rsidRPr="00774084" w:rsidRDefault="00F77DE2" w:rsidP="00F77DE2">
            <w:pPr>
              <w:rPr>
                <w:rFonts w:ascii="Arial Narrow" w:hAnsi="Arial Narrow" w:cs="Arial"/>
              </w:rPr>
            </w:pPr>
            <w:r w:rsidRPr="00774084">
              <w:rPr>
                <w:rFonts w:ascii="Arial Narrow" w:hAnsi="Arial Narrow" w:cs="Arial"/>
              </w:rPr>
              <w:t>Documentation</w:t>
            </w:r>
          </w:p>
          <w:p w14:paraId="4CFE87B4" w14:textId="77777777" w:rsidR="00F77DE2" w:rsidRPr="00774084" w:rsidRDefault="00F77DE2" w:rsidP="00F77DE2">
            <w:pPr>
              <w:rPr>
                <w:rFonts w:ascii="Arial Narrow" w:hAnsi="Arial Narrow" w:cs="Arial"/>
              </w:rPr>
            </w:pPr>
          </w:p>
          <w:p w14:paraId="5BA8D071" w14:textId="77777777" w:rsidR="00F77DE2" w:rsidRPr="00774084" w:rsidRDefault="00F77DE2" w:rsidP="00F77DE2">
            <w:pPr>
              <w:rPr>
                <w:rFonts w:ascii="Arial Narrow" w:hAnsi="Arial Narrow" w:cs="Arial"/>
              </w:rPr>
            </w:pPr>
            <w:r>
              <w:rPr>
                <w:rFonts w:ascii="Arial Narrow" w:hAnsi="Arial Narrow" w:cs="Arial"/>
                <w:u w:val="single"/>
              </w:rPr>
              <w:t>Document control</w:t>
            </w:r>
          </w:p>
        </w:tc>
        <w:tc>
          <w:tcPr>
            <w:tcW w:w="567" w:type="dxa"/>
          </w:tcPr>
          <w:p w14:paraId="765166E6" w14:textId="77777777" w:rsidR="00F77DE2" w:rsidRPr="0086774F" w:rsidRDefault="00F77DE2" w:rsidP="00F77DE2">
            <w:pPr>
              <w:rPr>
                <w:rFonts w:ascii="Arial Narrow" w:hAnsi="Arial Narrow" w:cs="Arial"/>
                <w:sz w:val="20"/>
                <w:szCs w:val="20"/>
              </w:rPr>
            </w:pPr>
            <w:r>
              <w:rPr>
                <w:rFonts w:ascii="Arial Narrow" w:hAnsi="Arial Narrow" w:cs="Arial"/>
                <w:sz w:val="20"/>
                <w:szCs w:val="20"/>
              </w:rPr>
              <w:t>GR-2.4</w:t>
            </w:r>
          </w:p>
        </w:tc>
        <w:tc>
          <w:tcPr>
            <w:tcW w:w="2268" w:type="dxa"/>
          </w:tcPr>
          <w:p w14:paraId="2BE57C51" w14:textId="77777777" w:rsidR="00F77DE2" w:rsidRPr="00730CF6" w:rsidRDefault="00F77DE2" w:rsidP="00F77DE2">
            <w:pPr>
              <w:rPr>
                <w:rFonts w:ascii="Arial Narrow" w:hAnsi="Arial Narrow"/>
              </w:rPr>
            </w:pPr>
            <w:r w:rsidRPr="00730CF6">
              <w:rPr>
                <w:rFonts w:ascii="Arial Narrow" w:hAnsi="Arial Narrow"/>
              </w:rPr>
              <w:t>Documentation shall be controlled, addressing the following activities as applicable:</w:t>
            </w:r>
          </w:p>
          <w:p w14:paraId="1DDF0585" w14:textId="77777777" w:rsidR="00F77DE2" w:rsidRDefault="00F77DE2" w:rsidP="00F77DE2">
            <w:pPr>
              <w:pStyle w:val="Listenabsatz"/>
              <w:numPr>
                <w:ilvl w:val="0"/>
                <w:numId w:val="34"/>
              </w:numPr>
              <w:spacing w:after="0" w:line="240" w:lineRule="auto"/>
              <w:rPr>
                <w:rFonts w:ascii="Arial Narrow" w:hAnsi="Arial Narrow"/>
              </w:rPr>
            </w:pPr>
            <w:r w:rsidRPr="00730CF6">
              <w:rPr>
                <w:rFonts w:ascii="Arial Narrow" w:hAnsi="Arial Narrow"/>
              </w:rPr>
              <w:t>Creation and approval</w:t>
            </w:r>
          </w:p>
          <w:p w14:paraId="0FE38DD8" w14:textId="77777777" w:rsidR="00F77DE2" w:rsidRDefault="00F77DE2" w:rsidP="00F77DE2">
            <w:pPr>
              <w:pStyle w:val="Listenabsatz"/>
              <w:numPr>
                <w:ilvl w:val="0"/>
                <w:numId w:val="34"/>
              </w:numPr>
              <w:spacing w:after="0" w:line="240" w:lineRule="auto"/>
              <w:rPr>
                <w:rFonts w:ascii="Arial Narrow" w:hAnsi="Arial Narrow"/>
              </w:rPr>
            </w:pPr>
            <w:r w:rsidRPr="00730CF6">
              <w:rPr>
                <w:rFonts w:ascii="Arial Narrow" w:hAnsi="Arial Narrow"/>
              </w:rPr>
              <w:t>Communication and distribution</w:t>
            </w:r>
          </w:p>
          <w:p w14:paraId="27C558BC" w14:textId="77777777" w:rsidR="00F77DE2" w:rsidRDefault="00F77DE2" w:rsidP="00F77DE2">
            <w:pPr>
              <w:pStyle w:val="Listenabsatz"/>
              <w:numPr>
                <w:ilvl w:val="0"/>
                <w:numId w:val="34"/>
              </w:numPr>
              <w:spacing w:after="0" w:line="240" w:lineRule="auto"/>
              <w:rPr>
                <w:rFonts w:ascii="Arial Narrow" w:hAnsi="Arial Narrow"/>
              </w:rPr>
            </w:pPr>
            <w:r w:rsidRPr="00730CF6">
              <w:rPr>
                <w:rFonts w:ascii="Arial Narrow" w:hAnsi="Arial Narrow"/>
              </w:rPr>
              <w:t>Review</w:t>
            </w:r>
          </w:p>
          <w:p w14:paraId="58E9DFCA" w14:textId="77777777" w:rsidR="00F77DE2" w:rsidRPr="00730CF6" w:rsidRDefault="00F77DE2" w:rsidP="00F77DE2">
            <w:pPr>
              <w:pStyle w:val="Listenabsatz"/>
              <w:numPr>
                <w:ilvl w:val="0"/>
                <w:numId w:val="34"/>
              </w:numPr>
              <w:spacing w:after="0" w:line="240" w:lineRule="auto"/>
              <w:rPr>
                <w:rFonts w:ascii="Arial Narrow" w:hAnsi="Arial Narrow"/>
              </w:rPr>
            </w:pPr>
            <w:r w:rsidRPr="00730CF6">
              <w:rPr>
                <w:rFonts w:ascii="Arial Narrow" w:hAnsi="Arial Narrow"/>
              </w:rPr>
              <w:t>Versioning and change tracking</w:t>
            </w:r>
          </w:p>
        </w:tc>
      </w:tr>
      <w:tr w:rsidR="00F77DE2" w:rsidRPr="00774084" w14:paraId="4745214A" w14:textId="77777777" w:rsidTr="00F77DE2">
        <w:tc>
          <w:tcPr>
            <w:tcW w:w="1526" w:type="dxa"/>
          </w:tcPr>
          <w:p w14:paraId="3BE467A3" w14:textId="77777777" w:rsidR="00F77DE2" w:rsidRPr="00774084" w:rsidRDefault="00F77DE2" w:rsidP="00F77DE2">
            <w:pPr>
              <w:rPr>
                <w:rFonts w:ascii="Arial Narrow" w:hAnsi="Arial Narrow" w:cs="Arial"/>
              </w:rPr>
            </w:pPr>
            <w:r w:rsidRPr="00774084">
              <w:rPr>
                <w:rFonts w:ascii="Arial Narrow" w:hAnsi="Arial Narrow" w:cs="Arial"/>
              </w:rPr>
              <w:t>Defining the Scope of Service Management</w:t>
            </w:r>
          </w:p>
          <w:p w14:paraId="4468A82A" w14:textId="77777777" w:rsidR="00F77DE2" w:rsidRPr="00774084" w:rsidRDefault="00F77DE2" w:rsidP="00F77DE2">
            <w:pPr>
              <w:rPr>
                <w:rFonts w:ascii="Arial Narrow" w:hAnsi="Arial Narrow" w:cs="Arial"/>
              </w:rPr>
            </w:pPr>
          </w:p>
          <w:p w14:paraId="7E0825D3" w14:textId="77777777" w:rsidR="00F77DE2" w:rsidRPr="00774084" w:rsidRDefault="00F77DE2" w:rsidP="00F77DE2">
            <w:pPr>
              <w:rPr>
                <w:rFonts w:ascii="Arial Narrow" w:hAnsi="Arial Narrow" w:cs="Arial"/>
                <w:u w:val="single"/>
              </w:rPr>
            </w:pPr>
            <w:r w:rsidRPr="00774084">
              <w:rPr>
                <w:rFonts w:ascii="Arial Narrow" w:hAnsi="Arial Narrow" w:cs="Arial"/>
                <w:u w:val="single"/>
              </w:rPr>
              <w:t>Scope statement</w:t>
            </w:r>
          </w:p>
        </w:tc>
        <w:tc>
          <w:tcPr>
            <w:tcW w:w="567" w:type="dxa"/>
          </w:tcPr>
          <w:p w14:paraId="19A0164D"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GR-3.1</w:t>
            </w:r>
          </w:p>
        </w:tc>
        <w:tc>
          <w:tcPr>
            <w:tcW w:w="2268" w:type="dxa"/>
          </w:tcPr>
          <w:p w14:paraId="2D844B2F" w14:textId="77777777" w:rsidR="00F77DE2" w:rsidRPr="00774084" w:rsidRDefault="00F77DE2" w:rsidP="00F77DE2">
            <w:pPr>
              <w:rPr>
                <w:rFonts w:ascii="Arial Narrow" w:hAnsi="Arial Narrow" w:cs="Arial"/>
              </w:rPr>
            </w:pPr>
            <w:r w:rsidRPr="00185599">
              <w:rPr>
                <w:rFonts w:ascii="Arial Narrow" w:hAnsi="Arial Narrow"/>
              </w:rPr>
              <w:t>The scope of the SMS shall be defined and a scope statement created.</w:t>
            </w:r>
          </w:p>
        </w:tc>
      </w:tr>
      <w:tr w:rsidR="00F77DE2" w:rsidRPr="00774084" w14:paraId="1B7D64B2" w14:textId="77777777" w:rsidTr="00F77DE2">
        <w:tc>
          <w:tcPr>
            <w:tcW w:w="1526" w:type="dxa"/>
          </w:tcPr>
          <w:p w14:paraId="421AFE35" w14:textId="77777777" w:rsidR="00F77DE2" w:rsidRPr="00774084" w:rsidRDefault="00F77DE2" w:rsidP="00F77DE2">
            <w:pPr>
              <w:rPr>
                <w:rFonts w:ascii="Arial Narrow" w:hAnsi="Arial Narrow" w:cs="Arial"/>
              </w:rPr>
            </w:pPr>
            <w:r w:rsidRPr="00774084">
              <w:rPr>
                <w:rFonts w:ascii="Arial Narrow" w:hAnsi="Arial Narrow" w:cs="Arial"/>
              </w:rPr>
              <w:t>Planning Service Management (PLAN)</w:t>
            </w:r>
          </w:p>
          <w:p w14:paraId="2097076E" w14:textId="77777777" w:rsidR="00F77DE2" w:rsidRPr="00774084" w:rsidRDefault="00F77DE2" w:rsidP="00F77DE2">
            <w:pPr>
              <w:rPr>
                <w:rFonts w:ascii="Arial Narrow" w:hAnsi="Arial Narrow" w:cs="Arial"/>
              </w:rPr>
            </w:pPr>
          </w:p>
          <w:p w14:paraId="5D04C812" w14:textId="77777777" w:rsidR="00F77DE2" w:rsidRPr="00774084" w:rsidRDefault="00F77DE2" w:rsidP="00F77DE2">
            <w:pPr>
              <w:rPr>
                <w:rFonts w:ascii="Arial Narrow" w:hAnsi="Arial Narrow" w:cs="Arial"/>
                <w:u w:val="single"/>
              </w:rPr>
            </w:pPr>
            <w:r w:rsidRPr="00774084">
              <w:rPr>
                <w:rFonts w:ascii="Arial Narrow" w:hAnsi="Arial Narrow" w:cs="Arial"/>
                <w:u w:val="single"/>
              </w:rPr>
              <w:t>Service management plan</w:t>
            </w:r>
          </w:p>
        </w:tc>
        <w:tc>
          <w:tcPr>
            <w:tcW w:w="567" w:type="dxa"/>
          </w:tcPr>
          <w:p w14:paraId="1B7C54D3"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GR-4.1</w:t>
            </w:r>
          </w:p>
        </w:tc>
        <w:tc>
          <w:tcPr>
            <w:tcW w:w="2268" w:type="dxa"/>
          </w:tcPr>
          <w:p w14:paraId="0BCEE6EA" w14:textId="77777777" w:rsidR="00F77DE2" w:rsidRPr="00774084" w:rsidRDefault="00F77DE2" w:rsidP="00F77DE2">
            <w:pPr>
              <w:rPr>
                <w:rFonts w:ascii="Arial Narrow" w:hAnsi="Arial Narrow" w:cs="Arial"/>
              </w:rPr>
            </w:pPr>
            <w:r w:rsidRPr="00774084">
              <w:rPr>
                <w:rFonts w:ascii="Arial Narrow" w:hAnsi="Arial Narrow"/>
                <w:lang w:eastAsia="de-DE"/>
              </w:rPr>
              <w:t>A service ma</w:t>
            </w:r>
            <w:r>
              <w:rPr>
                <w:rFonts w:ascii="Arial Narrow" w:hAnsi="Arial Narrow"/>
                <w:lang w:eastAsia="de-DE"/>
              </w:rPr>
              <w:t xml:space="preserve">nagement plan shall be created </w:t>
            </w:r>
            <w:r w:rsidRPr="00774084">
              <w:rPr>
                <w:rFonts w:ascii="Arial Narrow" w:hAnsi="Arial Narrow"/>
                <w:lang w:eastAsia="de-DE"/>
              </w:rPr>
              <w:t>and maintained.</w:t>
            </w:r>
          </w:p>
        </w:tc>
      </w:tr>
      <w:tr w:rsidR="00F77DE2" w:rsidRPr="004F53C6" w14:paraId="7254278E" w14:textId="77777777" w:rsidTr="00F77DE2">
        <w:tc>
          <w:tcPr>
            <w:tcW w:w="1526" w:type="dxa"/>
          </w:tcPr>
          <w:p w14:paraId="348CB14B" w14:textId="77777777" w:rsidR="00F77DE2" w:rsidRPr="00774084" w:rsidRDefault="00F77DE2" w:rsidP="00F77DE2">
            <w:pPr>
              <w:rPr>
                <w:rFonts w:ascii="Arial Narrow" w:hAnsi="Arial Narrow" w:cs="Arial"/>
              </w:rPr>
            </w:pPr>
            <w:r w:rsidRPr="00774084">
              <w:rPr>
                <w:rFonts w:ascii="Arial Narrow" w:hAnsi="Arial Narrow" w:cs="Arial"/>
              </w:rPr>
              <w:t>Planning Service Management (PLAN)</w:t>
            </w:r>
          </w:p>
          <w:p w14:paraId="147A5FAB" w14:textId="77777777" w:rsidR="00F77DE2" w:rsidRPr="00774084" w:rsidRDefault="00F77DE2" w:rsidP="00F77DE2">
            <w:pPr>
              <w:rPr>
                <w:rFonts w:ascii="Arial Narrow" w:hAnsi="Arial Narrow" w:cs="Arial"/>
              </w:rPr>
            </w:pPr>
          </w:p>
          <w:p w14:paraId="35B4D94C" w14:textId="77777777" w:rsidR="00F77DE2" w:rsidRPr="00774084" w:rsidRDefault="00F77DE2" w:rsidP="00F77DE2">
            <w:pPr>
              <w:rPr>
                <w:rFonts w:ascii="Arial Narrow" w:hAnsi="Arial Narrow" w:cs="Arial"/>
                <w:u w:val="single"/>
              </w:rPr>
            </w:pPr>
            <w:r w:rsidRPr="00774084">
              <w:rPr>
                <w:rFonts w:ascii="Arial Narrow" w:hAnsi="Arial Narrow" w:cs="Arial"/>
                <w:u w:val="single"/>
              </w:rPr>
              <w:t>Service management plan – required contents</w:t>
            </w:r>
          </w:p>
        </w:tc>
        <w:tc>
          <w:tcPr>
            <w:tcW w:w="567" w:type="dxa"/>
          </w:tcPr>
          <w:p w14:paraId="7600F898"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GR-4.2</w:t>
            </w:r>
          </w:p>
        </w:tc>
        <w:tc>
          <w:tcPr>
            <w:tcW w:w="2268" w:type="dxa"/>
          </w:tcPr>
          <w:p w14:paraId="1E4DE412" w14:textId="77777777" w:rsidR="00F77DE2" w:rsidRPr="00774084" w:rsidRDefault="00F77DE2" w:rsidP="00F77DE2">
            <w:pPr>
              <w:rPr>
                <w:rFonts w:ascii="Arial Narrow" w:hAnsi="Arial Narrow" w:cs="Arial"/>
              </w:rPr>
            </w:pPr>
            <w:r w:rsidRPr="00774084">
              <w:rPr>
                <w:rFonts w:ascii="Arial Narrow" w:hAnsi="Arial Narrow" w:cs="Arial"/>
              </w:rPr>
              <w:t>The service management plan shall at minimum include or reference:</w:t>
            </w:r>
          </w:p>
          <w:p w14:paraId="2D333BF7" w14:textId="77777777" w:rsidR="00F77DE2" w:rsidRPr="004F53C6" w:rsidRDefault="00F77DE2" w:rsidP="00F77DE2">
            <w:pPr>
              <w:pStyle w:val="Listenabsatz"/>
              <w:numPr>
                <w:ilvl w:val="0"/>
                <w:numId w:val="30"/>
              </w:numPr>
              <w:spacing w:after="0" w:line="240" w:lineRule="auto"/>
              <w:rPr>
                <w:rFonts w:ascii="Arial Narrow" w:hAnsi="Arial Narrow" w:cs="Arial"/>
                <w:lang w:val="en-GB"/>
              </w:rPr>
            </w:pPr>
            <w:r w:rsidRPr="004F53C6">
              <w:rPr>
                <w:rFonts w:ascii="Arial Narrow" w:hAnsi="Arial Narrow" w:cs="Arial"/>
                <w:lang w:val="en-GB"/>
              </w:rPr>
              <w:t>Goals and timing of implementing the SMS and the related processes</w:t>
            </w:r>
          </w:p>
          <w:p w14:paraId="219039C4" w14:textId="77777777" w:rsidR="00F77DE2" w:rsidRPr="004F53C6" w:rsidRDefault="00F77DE2" w:rsidP="00F77DE2">
            <w:pPr>
              <w:pStyle w:val="Listenabsatz"/>
              <w:numPr>
                <w:ilvl w:val="0"/>
                <w:numId w:val="30"/>
              </w:numPr>
              <w:spacing w:after="0" w:line="240" w:lineRule="auto"/>
              <w:rPr>
                <w:rFonts w:ascii="Arial Narrow" w:hAnsi="Arial Narrow" w:cs="Arial"/>
                <w:lang w:val="en-GB"/>
              </w:rPr>
            </w:pPr>
            <w:r w:rsidRPr="004F53C6">
              <w:rPr>
                <w:rFonts w:ascii="Arial Narrow" w:hAnsi="Arial Narrow" w:cs="Arial"/>
                <w:lang w:val="en-GB"/>
              </w:rPr>
              <w:t>Overall roles and responsibilities</w:t>
            </w:r>
          </w:p>
          <w:p w14:paraId="3504CF2C" w14:textId="77777777" w:rsidR="00F77DE2" w:rsidRPr="004F53C6" w:rsidRDefault="00F77DE2" w:rsidP="00F77DE2">
            <w:pPr>
              <w:pStyle w:val="Listenabsatz"/>
              <w:numPr>
                <w:ilvl w:val="0"/>
                <w:numId w:val="30"/>
              </w:numPr>
              <w:spacing w:after="0" w:line="240" w:lineRule="auto"/>
              <w:rPr>
                <w:rFonts w:ascii="Arial Narrow" w:hAnsi="Arial Narrow" w:cs="Arial"/>
                <w:lang w:val="en-GB"/>
              </w:rPr>
            </w:pPr>
            <w:r w:rsidRPr="004F53C6">
              <w:rPr>
                <w:rFonts w:ascii="Arial Narrow" w:hAnsi="Arial Narrow" w:cs="Arial"/>
                <w:lang w:val="en-GB"/>
              </w:rPr>
              <w:t>Required training and awareness activities</w:t>
            </w:r>
          </w:p>
          <w:p w14:paraId="148CA2F4" w14:textId="77777777" w:rsidR="00F77DE2" w:rsidRPr="004F53C6" w:rsidRDefault="00F77DE2" w:rsidP="00F77DE2">
            <w:pPr>
              <w:pStyle w:val="Listenabsatz"/>
              <w:numPr>
                <w:ilvl w:val="0"/>
                <w:numId w:val="30"/>
              </w:numPr>
              <w:spacing w:after="0" w:line="240" w:lineRule="auto"/>
              <w:rPr>
                <w:rFonts w:ascii="Arial Narrow" w:hAnsi="Arial Narrow" w:cs="Arial"/>
                <w:lang w:val="en-GB"/>
              </w:rPr>
            </w:pPr>
            <w:r w:rsidRPr="004F53C6">
              <w:rPr>
                <w:rFonts w:ascii="Arial Narrow" w:hAnsi="Arial Narrow" w:cs="Arial"/>
                <w:lang w:val="en-GB"/>
              </w:rPr>
              <w:t>Required technology (tools) to support the SMS</w:t>
            </w:r>
          </w:p>
        </w:tc>
      </w:tr>
      <w:tr w:rsidR="00F77DE2" w:rsidRPr="00774084" w14:paraId="504EECA3" w14:textId="77777777" w:rsidTr="00F77DE2">
        <w:tc>
          <w:tcPr>
            <w:tcW w:w="1526" w:type="dxa"/>
          </w:tcPr>
          <w:p w14:paraId="217E6647" w14:textId="77777777" w:rsidR="00F77DE2" w:rsidRPr="00774084" w:rsidRDefault="00F77DE2" w:rsidP="00F77DE2">
            <w:pPr>
              <w:rPr>
                <w:rFonts w:ascii="Arial Narrow" w:hAnsi="Arial Narrow" w:cs="Arial"/>
              </w:rPr>
            </w:pPr>
            <w:r w:rsidRPr="00774084">
              <w:rPr>
                <w:rFonts w:ascii="Arial Narrow" w:hAnsi="Arial Narrow" w:cs="Arial"/>
              </w:rPr>
              <w:t>Planning Service Management (PLAN)</w:t>
            </w:r>
          </w:p>
          <w:p w14:paraId="092676A8" w14:textId="77777777" w:rsidR="00F77DE2" w:rsidRPr="00774084" w:rsidRDefault="00F77DE2" w:rsidP="00F77DE2">
            <w:pPr>
              <w:rPr>
                <w:rFonts w:ascii="Arial Narrow" w:hAnsi="Arial Narrow" w:cs="Arial"/>
              </w:rPr>
            </w:pPr>
          </w:p>
          <w:p w14:paraId="23A2BBBD" w14:textId="77777777" w:rsidR="00F77DE2" w:rsidRPr="00774084" w:rsidRDefault="00F77DE2" w:rsidP="00F77DE2">
            <w:pPr>
              <w:rPr>
                <w:rFonts w:ascii="Arial Narrow" w:hAnsi="Arial Narrow" w:cs="Arial"/>
                <w:u w:val="single"/>
              </w:rPr>
            </w:pPr>
            <w:r w:rsidRPr="00774084">
              <w:rPr>
                <w:rFonts w:ascii="Arial Narrow" w:hAnsi="Arial Narrow" w:cs="Arial"/>
                <w:u w:val="single"/>
              </w:rPr>
              <w:t>Alignment of plans / integrated approach</w:t>
            </w:r>
          </w:p>
        </w:tc>
        <w:tc>
          <w:tcPr>
            <w:tcW w:w="567" w:type="dxa"/>
          </w:tcPr>
          <w:p w14:paraId="3508F7AF"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GR-4.3</w:t>
            </w:r>
          </w:p>
        </w:tc>
        <w:tc>
          <w:tcPr>
            <w:tcW w:w="2268" w:type="dxa"/>
          </w:tcPr>
          <w:p w14:paraId="3412CCFE" w14:textId="77777777" w:rsidR="00F77DE2" w:rsidRPr="00774084" w:rsidRDefault="00F77DE2" w:rsidP="00F77DE2">
            <w:pPr>
              <w:rPr>
                <w:rFonts w:ascii="Arial Narrow" w:hAnsi="Arial Narrow" w:cs="Arial"/>
              </w:rPr>
            </w:pPr>
            <w:r w:rsidRPr="0013547F">
              <w:rPr>
                <w:rFonts w:ascii="Arial Narrow" w:hAnsi="Arial Narrow"/>
                <w:lang w:eastAsia="de-DE"/>
              </w:rPr>
              <w:t>Any plan shall be aligned to other plans and the overall service management plan.</w:t>
            </w:r>
          </w:p>
        </w:tc>
      </w:tr>
      <w:tr w:rsidR="00F77DE2" w:rsidRPr="00774084" w14:paraId="0D504CC5" w14:textId="77777777" w:rsidTr="00F77DE2">
        <w:tc>
          <w:tcPr>
            <w:tcW w:w="1526" w:type="dxa"/>
          </w:tcPr>
          <w:p w14:paraId="7ED9042D" w14:textId="77777777" w:rsidR="00F77DE2" w:rsidRPr="00774084" w:rsidRDefault="00F77DE2" w:rsidP="00F77DE2">
            <w:pPr>
              <w:rPr>
                <w:rFonts w:ascii="Arial Narrow" w:hAnsi="Arial Narrow" w:cs="Arial"/>
              </w:rPr>
            </w:pPr>
            <w:r w:rsidRPr="00774084">
              <w:rPr>
                <w:rFonts w:ascii="Arial Narrow" w:hAnsi="Arial Narrow" w:cs="Arial"/>
              </w:rPr>
              <w:t>Implementing Service Management (DO)</w:t>
            </w:r>
          </w:p>
          <w:p w14:paraId="66821FD1" w14:textId="77777777" w:rsidR="00F77DE2" w:rsidRPr="00774084" w:rsidRDefault="00F77DE2" w:rsidP="00F77DE2">
            <w:pPr>
              <w:rPr>
                <w:rFonts w:ascii="Arial Narrow" w:hAnsi="Arial Narrow" w:cs="Arial"/>
              </w:rPr>
            </w:pPr>
          </w:p>
          <w:p w14:paraId="290B7D4D" w14:textId="77777777" w:rsidR="00F77DE2" w:rsidRPr="00774084" w:rsidRDefault="00F77DE2" w:rsidP="00F77DE2">
            <w:pPr>
              <w:rPr>
                <w:rFonts w:ascii="Arial Narrow" w:hAnsi="Arial Narrow" w:cs="Arial"/>
                <w:u w:val="single"/>
              </w:rPr>
            </w:pPr>
            <w:r w:rsidRPr="00774084">
              <w:rPr>
                <w:rFonts w:ascii="Arial Narrow" w:hAnsi="Arial Narrow" w:cs="Arial"/>
                <w:u w:val="single"/>
              </w:rPr>
              <w:t xml:space="preserve">Alignment of plans / integrated </w:t>
            </w:r>
            <w:r w:rsidRPr="00774084">
              <w:rPr>
                <w:rFonts w:ascii="Arial Narrow" w:hAnsi="Arial Narrow" w:cs="Arial"/>
                <w:u w:val="single"/>
              </w:rPr>
              <w:lastRenderedPageBreak/>
              <w:t>approach</w:t>
            </w:r>
          </w:p>
        </w:tc>
        <w:tc>
          <w:tcPr>
            <w:tcW w:w="567" w:type="dxa"/>
          </w:tcPr>
          <w:p w14:paraId="38D2CDC9"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lastRenderedPageBreak/>
              <w:t>GR-5.1</w:t>
            </w:r>
          </w:p>
        </w:tc>
        <w:tc>
          <w:tcPr>
            <w:tcW w:w="2268" w:type="dxa"/>
          </w:tcPr>
          <w:p w14:paraId="0A2D778F" w14:textId="77777777" w:rsidR="00F77DE2" w:rsidRPr="00774084" w:rsidRDefault="00F77DE2" w:rsidP="00F77DE2">
            <w:pPr>
              <w:rPr>
                <w:rFonts w:ascii="Arial Narrow" w:hAnsi="Arial Narrow" w:cs="Arial"/>
              </w:rPr>
            </w:pPr>
            <w:r w:rsidRPr="00774084">
              <w:rPr>
                <w:rFonts w:ascii="Arial Narrow" w:hAnsi="Arial Narrow"/>
              </w:rPr>
              <w:t>The service management plan shall be implemented.</w:t>
            </w:r>
          </w:p>
        </w:tc>
      </w:tr>
      <w:tr w:rsidR="00F77DE2" w:rsidRPr="0013547F" w14:paraId="287A7E5A" w14:textId="77777777" w:rsidTr="00F77DE2">
        <w:tc>
          <w:tcPr>
            <w:tcW w:w="1526" w:type="dxa"/>
          </w:tcPr>
          <w:p w14:paraId="5C9DCE4C" w14:textId="77777777" w:rsidR="00F77DE2" w:rsidRPr="00774084" w:rsidRDefault="00F77DE2" w:rsidP="00F77DE2">
            <w:pPr>
              <w:rPr>
                <w:rFonts w:ascii="Arial Narrow" w:hAnsi="Arial Narrow" w:cs="Arial"/>
              </w:rPr>
            </w:pPr>
            <w:r w:rsidRPr="00774084">
              <w:rPr>
                <w:rFonts w:ascii="Arial Narrow" w:hAnsi="Arial Narrow" w:cs="Arial"/>
              </w:rPr>
              <w:lastRenderedPageBreak/>
              <w:t>Monitoring and Reviewing Service Management (CHECK)</w:t>
            </w:r>
          </w:p>
          <w:p w14:paraId="2D00244F" w14:textId="77777777" w:rsidR="00F77DE2" w:rsidRPr="00774084" w:rsidRDefault="00F77DE2" w:rsidP="00F77DE2">
            <w:pPr>
              <w:rPr>
                <w:rFonts w:ascii="Arial Narrow" w:hAnsi="Arial Narrow" w:cs="Arial"/>
              </w:rPr>
            </w:pPr>
          </w:p>
          <w:p w14:paraId="797DB759" w14:textId="77777777" w:rsidR="00F77DE2" w:rsidRPr="00774084" w:rsidRDefault="00F77DE2" w:rsidP="00F77DE2">
            <w:pPr>
              <w:rPr>
                <w:rFonts w:ascii="Arial Narrow" w:hAnsi="Arial Narrow" w:cs="Arial"/>
                <w:u w:val="single"/>
              </w:rPr>
            </w:pPr>
            <w:r>
              <w:rPr>
                <w:rFonts w:ascii="Arial Narrow" w:hAnsi="Arial Narrow" w:cs="Arial"/>
                <w:u w:val="single"/>
              </w:rPr>
              <w:t>Key performance indicators</w:t>
            </w:r>
          </w:p>
        </w:tc>
        <w:tc>
          <w:tcPr>
            <w:tcW w:w="567" w:type="dxa"/>
          </w:tcPr>
          <w:p w14:paraId="66EFCA90"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GR-6.1</w:t>
            </w:r>
          </w:p>
        </w:tc>
        <w:tc>
          <w:tcPr>
            <w:tcW w:w="2268" w:type="dxa"/>
          </w:tcPr>
          <w:p w14:paraId="183AF29F" w14:textId="77777777" w:rsidR="00F77DE2" w:rsidRPr="0013547F" w:rsidRDefault="00F77DE2" w:rsidP="00F77DE2">
            <w:pPr>
              <w:rPr>
                <w:rFonts w:ascii="Arial Narrow" w:hAnsi="Arial Narrow" w:cs="Arial"/>
              </w:rPr>
            </w:pPr>
            <w:r w:rsidRPr="0013547F">
              <w:rPr>
                <w:rFonts w:ascii="Arial Narrow" w:hAnsi="Arial Narrow" w:cs="Arial"/>
              </w:rPr>
              <w:t>The effectiveness and performance of the SMS and its service management processes shall be measured and evaluated based on suitable key performance indicators in support of defined or agreed targets</w:t>
            </w:r>
          </w:p>
        </w:tc>
      </w:tr>
      <w:tr w:rsidR="00F77DE2" w:rsidRPr="0013547F" w14:paraId="2FAA024F" w14:textId="77777777" w:rsidTr="00F77DE2">
        <w:tc>
          <w:tcPr>
            <w:tcW w:w="1526" w:type="dxa"/>
          </w:tcPr>
          <w:p w14:paraId="7E4E0C32" w14:textId="77777777" w:rsidR="00F77DE2" w:rsidRPr="00774084" w:rsidRDefault="00F77DE2" w:rsidP="00F77DE2">
            <w:pPr>
              <w:rPr>
                <w:rFonts w:ascii="Arial Narrow" w:hAnsi="Arial Narrow" w:cs="Arial"/>
              </w:rPr>
            </w:pPr>
            <w:r w:rsidRPr="00774084">
              <w:rPr>
                <w:rFonts w:ascii="Arial Narrow" w:hAnsi="Arial Narrow" w:cs="Arial"/>
              </w:rPr>
              <w:t>Monitoring and Reviewing Service Management (CHECK)</w:t>
            </w:r>
          </w:p>
          <w:p w14:paraId="1336E1A3" w14:textId="77777777" w:rsidR="00F77DE2" w:rsidRPr="00774084" w:rsidRDefault="00F77DE2" w:rsidP="00F77DE2">
            <w:pPr>
              <w:rPr>
                <w:rFonts w:ascii="Arial Narrow" w:hAnsi="Arial Narrow" w:cs="Arial"/>
              </w:rPr>
            </w:pPr>
          </w:p>
          <w:p w14:paraId="3B7AED47" w14:textId="77777777" w:rsidR="00F77DE2" w:rsidRPr="00774084" w:rsidRDefault="00F77DE2" w:rsidP="00F77DE2">
            <w:pPr>
              <w:rPr>
                <w:rFonts w:ascii="Arial Narrow" w:hAnsi="Arial Narrow" w:cs="Arial"/>
              </w:rPr>
            </w:pPr>
            <w:r>
              <w:rPr>
                <w:rFonts w:ascii="Arial Narrow" w:hAnsi="Arial Narrow" w:cs="Arial"/>
                <w:u w:val="single"/>
              </w:rPr>
              <w:t>Assessments and audits</w:t>
            </w:r>
          </w:p>
        </w:tc>
        <w:tc>
          <w:tcPr>
            <w:tcW w:w="567" w:type="dxa"/>
          </w:tcPr>
          <w:p w14:paraId="75ED8612" w14:textId="77777777" w:rsidR="00F77DE2" w:rsidRPr="0086774F" w:rsidRDefault="00F77DE2" w:rsidP="00F77DE2">
            <w:pPr>
              <w:rPr>
                <w:rFonts w:ascii="Arial Narrow" w:hAnsi="Arial Narrow" w:cs="Arial"/>
                <w:sz w:val="20"/>
                <w:szCs w:val="20"/>
              </w:rPr>
            </w:pPr>
            <w:r>
              <w:rPr>
                <w:rFonts w:ascii="Arial Narrow" w:hAnsi="Arial Narrow" w:cs="Arial"/>
                <w:sz w:val="20"/>
                <w:szCs w:val="20"/>
              </w:rPr>
              <w:t>GR-6.2</w:t>
            </w:r>
          </w:p>
        </w:tc>
        <w:tc>
          <w:tcPr>
            <w:tcW w:w="2268" w:type="dxa"/>
          </w:tcPr>
          <w:p w14:paraId="343D531B" w14:textId="77777777" w:rsidR="00F77DE2" w:rsidRPr="0013547F" w:rsidRDefault="00F77DE2" w:rsidP="00F77DE2">
            <w:pPr>
              <w:rPr>
                <w:rFonts w:ascii="Arial Narrow" w:hAnsi="Arial Narrow" w:cs="Arial"/>
              </w:rPr>
            </w:pPr>
            <w:r w:rsidRPr="0013547F">
              <w:rPr>
                <w:rFonts w:ascii="Arial Narrow" w:hAnsi="Arial Narrow" w:cs="Arial"/>
              </w:rPr>
              <w:t>Assessments and audits of the SMS shall be conducted to evaluate the level of maturity and compliance</w:t>
            </w:r>
          </w:p>
        </w:tc>
      </w:tr>
      <w:tr w:rsidR="00F77DE2" w:rsidRPr="00774084" w14:paraId="7EC38F23" w14:textId="77777777" w:rsidTr="00F77DE2">
        <w:tc>
          <w:tcPr>
            <w:tcW w:w="1526" w:type="dxa"/>
          </w:tcPr>
          <w:p w14:paraId="28275FD3" w14:textId="77777777" w:rsidR="00F77DE2" w:rsidRPr="00774084" w:rsidRDefault="00F77DE2" w:rsidP="00F77DE2">
            <w:pPr>
              <w:rPr>
                <w:rFonts w:ascii="Arial Narrow" w:hAnsi="Arial Narrow" w:cs="Arial"/>
              </w:rPr>
            </w:pPr>
            <w:r w:rsidRPr="00774084">
              <w:rPr>
                <w:rFonts w:ascii="Arial Narrow" w:hAnsi="Arial Narrow" w:cs="Arial"/>
              </w:rPr>
              <w:t>Continually Improving Service Management (ACT)</w:t>
            </w:r>
          </w:p>
          <w:p w14:paraId="0993F44D" w14:textId="77777777" w:rsidR="00F77DE2" w:rsidRPr="00774084" w:rsidRDefault="00F77DE2" w:rsidP="00F77DE2">
            <w:pPr>
              <w:rPr>
                <w:rFonts w:ascii="Arial Narrow" w:hAnsi="Arial Narrow" w:cs="Arial"/>
              </w:rPr>
            </w:pPr>
          </w:p>
          <w:p w14:paraId="0C0FEEDD" w14:textId="77777777" w:rsidR="00F77DE2" w:rsidRPr="00774084" w:rsidRDefault="00F77DE2" w:rsidP="00F77DE2">
            <w:pPr>
              <w:rPr>
                <w:rFonts w:ascii="Arial Narrow" w:hAnsi="Arial Narrow" w:cs="Arial"/>
                <w:u w:val="single"/>
              </w:rPr>
            </w:pPr>
            <w:r w:rsidRPr="00774084">
              <w:rPr>
                <w:rFonts w:ascii="Arial Narrow" w:hAnsi="Arial Narrow" w:cs="Arial"/>
                <w:u w:val="single"/>
              </w:rPr>
              <w:t>Identification of nonconformities</w:t>
            </w:r>
          </w:p>
        </w:tc>
        <w:tc>
          <w:tcPr>
            <w:tcW w:w="567" w:type="dxa"/>
          </w:tcPr>
          <w:p w14:paraId="5A4B534C"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GR-7.1</w:t>
            </w:r>
          </w:p>
        </w:tc>
        <w:tc>
          <w:tcPr>
            <w:tcW w:w="2268" w:type="dxa"/>
          </w:tcPr>
          <w:p w14:paraId="16C78199" w14:textId="77777777" w:rsidR="00F77DE2" w:rsidRPr="00774084" w:rsidRDefault="00F77DE2" w:rsidP="00F77DE2">
            <w:pPr>
              <w:rPr>
                <w:rFonts w:ascii="Arial Narrow" w:hAnsi="Arial Narrow" w:cs="Arial"/>
              </w:rPr>
            </w:pPr>
            <w:r w:rsidRPr="00F17C9D">
              <w:rPr>
                <w:rFonts w:ascii="Arial Narrow" w:hAnsi="Arial Narrow"/>
                <w:lang w:eastAsia="de-DE"/>
              </w:rPr>
              <w:t>Nonconformities and deviations from targets shall be identified and corrective actions shall be taken to prevent them from recurring</w:t>
            </w:r>
          </w:p>
        </w:tc>
      </w:tr>
      <w:tr w:rsidR="00F77DE2" w:rsidRPr="00774084" w14:paraId="00DE59AB" w14:textId="77777777" w:rsidTr="00F77DE2">
        <w:tc>
          <w:tcPr>
            <w:tcW w:w="1526" w:type="dxa"/>
          </w:tcPr>
          <w:p w14:paraId="2F5739A3" w14:textId="77777777" w:rsidR="00F77DE2" w:rsidRPr="00774084" w:rsidRDefault="00F77DE2" w:rsidP="00F77DE2">
            <w:pPr>
              <w:rPr>
                <w:rFonts w:ascii="Arial Narrow" w:hAnsi="Arial Narrow" w:cs="Arial"/>
              </w:rPr>
            </w:pPr>
            <w:r w:rsidRPr="00774084">
              <w:rPr>
                <w:rFonts w:ascii="Arial Narrow" w:hAnsi="Arial Narrow" w:cs="Arial"/>
              </w:rPr>
              <w:t>Continually Improving Service Management (ACT)</w:t>
            </w:r>
          </w:p>
          <w:p w14:paraId="404AE8DF" w14:textId="77777777" w:rsidR="00F77DE2" w:rsidRPr="00774084" w:rsidRDefault="00F77DE2" w:rsidP="00F77DE2">
            <w:pPr>
              <w:rPr>
                <w:rFonts w:ascii="Arial Narrow" w:hAnsi="Arial Narrow" w:cs="Arial"/>
              </w:rPr>
            </w:pPr>
          </w:p>
          <w:p w14:paraId="14D497DE" w14:textId="77777777" w:rsidR="00F77DE2" w:rsidRPr="00774084" w:rsidRDefault="00F77DE2" w:rsidP="00F77DE2">
            <w:pPr>
              <w:rPr>
                <w:rFonts w:ascii="Arial Narrow" w:hAnsi="Arial Narrow" w:cs="Arial"/>
                <w:u w:val="single"/>
              </w:rPr>
            </w:pPr>
            <w:r w:rsidRPr="00774084">
              <w:rPr>
                <w:rFonts w:ascii="Arial Narrow" w:hAnsi="Arial Narrow" w:cs="Arial"/>
                <w:u w:val="single"/>
              </w:rPr>
              <w:t>Planning and implementing improvements</w:t>
            </w:r>
          </w:p>
        </w:tc>
        <w:tc>
          <w:tcPr>
            <w:tcW w:w="567" w:type="dxa"/>
          </w:tcPr>
          <w:p w14:paraId="3AD2E5DB"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GR-7.2</w:t>
            </w:r>
          </w:p>
        </w:tc>
        <w:tc>
          <w:tcPr>
            <w:tcW w:w="2268" w:type="dxa"/>
          </w:tcPr>
          <w:p w14:paraId="47C8E3F7" w14:textId="77777777" w:rsidR="00F77DE2" w:rsidRPr="00774084" w:rsidRDefault="00F77DE2" w:rsidP="00F77DE2">
            <w:pPr>
              <w:rPr>
                <w:rFonts w:ascii="Arial Narrow" w:hAnsi="Arial Narrow" w:cs="Arial"/>
              </w:rPr>
            </w:pPr>
            <w:r w:rsidRPr="00F17C9D">
              <w:rPr>
                <w:rFonts w:ascii="Arial Narrow" w:hAnsi="Arial Narrow"/>
                <w:lang w:eastAsia="de-DE"/>
              </w:rPr>
              <w:t>Improvements shall be planned and implemented according to the Continual Service Improvement Management process (see PR14).</w:t>
            </w:r>
          </w:p>
        </w:tc>
      </w:tr>
      <w:tr w:rsidR="00F77DE2" w:rsidRPr="00774084" w14:paraId="5ED7442D" w14:textId="77777777" w:rsidTr="00F77DE2">
        <w:tc>
          <w:tcPr>
            <w:tcW w:w="1526" w:type="dxa"/>
          </w:tcPr>
          <w:p w14:paraId="6D22ADEA" w14:textId="77777777" w:rsidR="00F77DE2" w:rsidRPr="00774084" w:rsidRDefault="00F77DE2" w:rsidP="00F77DE2">
            <w:pPr>
              <w:rPr>
                <w:rFonts w:ascii="Arial Narrow" w:hAnsi="Arial Narrow" w:cs="Arial"/>
              </w:rPr>
            </w:pPr>
            <w:r w:rsidRPr="00774084">
              <w:rPr>
                <w:rFonts w:ascii="Arial Narrow" w:hAnsi="Arial Narrow" w:cs="Arial"/>
              </w:rPr>
              <w:t>Service Portfolio Management</w:t>
            </w:r>
          </w:p>
          <w:p w14:paraId="6676DE12" w14:textId="77777777" w:rsidR="00F77DE2" w:rsidRPr="00774084" w:rsidRDefault="00F77DE2" w:rsidP="00F77DE2">
            <w:pPr>
              <w:rPr>
                <w:rFonts w:ascii="Arial Narrow" w:hAnsi="Arial Narrow" w:cs="Arial"/>
              </w:rPr>
            </w:pPr>
          </w:p>
          <w:p w14:paraId="79324BDA" w14:textId="77777777" w:rsidR="00F77DE2" w:rsidRPr="00774084" w:rsidRDefault="00F77DE2" w:rsidP="00F77DE2">
            <w:pPr>
              <w:rPr>
                <w:rFonts w:ascii="Arial Narrow" w:hAnsi="Arial Narrow" w:cs="Arial"/>
                <w:u w:val="single"/>
              </w:rPr>
            </w:pPr>
            <w:r>
              <w:rPr>
                <w:rFonts w:ascii="Arial Narrow" w:hAnsi="Arial Narrow" w:cs="Arial"/>
                <w:u w:val="single"/>
              </w:rPr>
              <w:t>Maintaining the</w:t>
            </w:r>
            <w:r w:rsidRPr="00774084">
              <w:rPr>
                <w:rFonts w:ascii="Arial Narrow" w:hAnsi="Arial Narrow" w:cs="Arial"/>
                <w:u w:val="single"/>
              </w:rPr>
              <w:t xml:space="preserve"> service portfolio</w:t>
            </w:r>
          </w:p>
        </w:tc>
        <w:tc>
          <w:tcPr>
            <w:tcW w:w="567" w:type="dxa"/>
          </w:tcPr>
          <w:p w14:paraId="1994D8F1"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PR-1.1</w:t>
            </w:r>
          </w:p>
        </w:tc>
        <w:tc>
          <w:tcPr>
            <w:tcW w:w="2268" w:type="dxa"/>
          </w:tcPr>
          <w:p w14:paraId="7E535B01" w14:textId="77777777" w:rsidR="00F77DE2" w:rsidRPr="00774084" w:rsidRDefault="00F77DE2" w:rsidP="00F77DE2">
            <w:pPr>
              <w:rPr>
                <w:rFonts w:ascii="Arial Narrow" w:hAnsi="Arial Narrow" w:cs="Arial"/>
              </w:rPr>
            </w:pPr>
            <w:r w:rsidRPr="00216445">
              <w:rPr>
                <w:rFonts w:ascii="Arial Narrow" w:hAnsi="Arial Narrow"/>
                <w:lang w:eastAsia="de-DE"/>
              </w:rPr>
              <w:t>A service portfolio shall be maintained. All services shall be specified as part of the service portfolio</w:t>
            </w:r>
            <w:r>
              <w:rPr>
                <w:rFonts w:ascii="Arial Narrow" w:hAnsi="Arial Narrow"/>
                <w:lang w:eastAsia="de-DE"/>
              </w:rPr>
              <w:t>.</w:t>
            </w:r>
          </w:p>
        </w:tc>
      </w:tr>
      <w:tr w:rsidR="00F77DE2" w:rsidRPr="00774084" w14:paraId="6A93613A" w14:textId="77777777" w:rsidTr="00F77DE2">
        <w:tc>
          <w:tcPr>
            <w:tcW w:w="1526" w:type="dxa"/>
          </w:tcPr>
          <w:p w14:paraId="035F5448" w14:textId="77777777" w:rsidR="00F77DE2" w:rsidRPr="00774084" w:rsidRDefault="00F77DE2" w:rsidP="00F77DE2">
            <w:pPr>
              <w:rPr>
                <w:rFonts w:ascii="Arial Narrow" w:hAnsi="Arial Narrow" w:cs="Arial"/>
              </w:rPr>
            </w:pPr>
            <w:r w:rsidRPr="00774084">
              <w:rPr>
                <w:rFonts w:ascii="Arial Narrow" w:hAnsi="Arial Narrow" w:cs="Arial"/>
              </w:rPr>
              <w:t>Service Portfolio Management</w:t>
            </w:r>
          </w:p>
          <w:p w14:paraId="7B311124" w14:textId="77777777" w:rsidR="00F77DE2" w:rsidRPr="00774084" w:rsidRDefault="00F77DE2" w:rsidP="00F77DE2">
            <w:pPr>
              <w:rPr>
                <w:rFonts w:ascii="Arial Narrow" w:hAnsi="Arial Narrow" w:cs="Arial"/>
              </w:rPr>
            </w:pPr>
          </w:p>
          <w:p w14:paraId="246B7AC1" w14:textId="77777777" w:rsidR="00F77DE2" w:rsidRPr="00774084" w:rsidRDefault="00F77DE2" w:rsidP="00F77DE2">
            <w:pPr>
              <w:rPr>
                <w:rFonts w:ascii="Arial Narrow" w:hAnsi="Arial Narrow" w:cs="Arial"/>
                <w:u w:val="single"/>
              </w:rPr>
            </w:pPr>
            <w:r w:rsidRPr="00774084">
              <w:rPr>
                <w:rFonts w:ascii="Arial Narrow" w:hAnsi="Arial Narrow" w:cs="Arial"/>
                <w:u w:val="single"/>
              </w:rPr>
              <w:t>Planning service design and transition</w:t>
            </w:r>
          </w:p>
        </w:tc>
        <w:tc>
          <w:tcPr>
            <w:tcW w:w="567" w:type="dxa"/>
          </w:tcPr>
          <w:p w14:paraId="4A510E83"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PR-1.2</w:t>
            </w:r>
          </w:p>
        </w:tc>
        <w:tc>
          <w:tcPr>
            <w:tcW w:w="2268" w:type="dxa"/>
          </w:tcPr>
          <w:p w14:paraId="22A68D9C" w14:textId="77777777" w:rsidR="00F77DE2" w:rsidRPr="00774084" w:rsidRDefault="00F77DE2" w:rsidP="00F77DE2">
            <w:pPr>
              <w:rPr>
                <w:rFonts w:ascii="Arial Narrow" w:hAnsi="Arial Narrow" w:cs="Arial"/>
              </w:rPr>
            </w:pPr>
            <w:r w:rsidRPr="0092505E">
              <w:rPr>
                <w:rFonts w:ascii="Arial Narrow" w:hAnsi="Arial Narrow"/>
                <w:lang w:eastAsia="de-DE"/>
              </w:rPr>
              <w:t>Design and transition of new or changed services shall be planned.</w:t>
            </w:r>
          </w:p>
        </w:tc>
      </w:tr>
      <w:tr w:rsidR="00F77DE2" w:rsidRPr="00774084" w14:paraId="7CCE12A5" w14:textId="77777777" w:rsidTr="00F77DE2">
        <w:tc>
          <w:tcPr>
            <w:tcW w:w="1526" w:type="dxa"/>
          </w:tcPr>
          <w:p w14:paraId="3305D9D1" w14:textId="77777777" w:rsidR="00F77DE2" w:rsidRPr="00774084" w:rsidRDefault="00F77DE2" w:rsidP="00F77DE2">
            <w:pPr>
              <w:rPr>
                <w:rFonts w:ascii="Arial Narrow" w:hAnsi="Arial Narrow" w:cs="Arial"/>
              </w:rPr>
            </w:pPr>
            <w:r w:rsidRPr="00774084">
              <w:rPr>
                <w:rFonts w:ascii="Arial Narrow" w:hAnsi="Arial Narrow" w:cs="Arial"/>
              </w:rPr>
              <w:t>Service Portfolio Management</w:t>
            </w:r>
          </w:p>
          <w:p w14:paraId="02820869" w14:textId="77777777" w:rsidR="00F77DE2" w:rsidRPr="00774084" w:rsidRDefault="00F77DE2" w:rsidP="00F77DE2">
            <w:pPr>
              <w:rPr>
                <w:rFonts w:ascii="Arial Narrow" w:hAnsi="Arial Narrow" w:cs="Arial"/>
              </w:rPr>
            </w:pPr>
          </w:p>
          <w:p w14:paraId="518963AF" w14:textId="77777777" w:rsidR="00F77DE2" w:rsidRPr="00774084" w:rsidRDefault="00F77DE2" w:rsidP="00F77DE2">
            <w:pPr>
              <w:rPr>
                <w:rFonts w:ascii="Arial Narrow" w:hAnsi="Arial Narrow" w:cs="Arial"/>
                <w:u w:val="single"/>
              </w:rPr>
            </w:pPr>
            <w:r w:rsidRPr="00774084">
              <w:rPr>
                <w:rFonts w:ascii="Arial Narrow" w:hAnsi="Arial Narrow" w:cs="Arial"/>
                <w:u w:val="single"/>
              </w:rPr>
              <w:t>Planning service design and transition – aspects to be considered</w:t>
            </w:r>
          </w:p>
        </w:tc>
        <w:tc>
          <w:tcPr>
            <w:tcW w:w="567" w:type="dxa"/>
          </w:tcPr>
          <w:p w14:paraId="1EC20B9E"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PR-1.3</w:t>
            </w:r>
          </w:p>
        </w:tc>
        <w:tc>
          <w:tcPr>
            <w:tcW w:w="2268" w:type="dxa"/>
          </w:tcPr>
          <w:p w14:paraId="15446B1E" w14:textId="77777777" w:rsidR="00F77DE2" w:rsidRPr="00774084" w:rsidRDefault="00F77DE2" w:rsidP="00F77DE2">
            <w:pPr>
              <w:rPr>
                <w:rFonts w:ascii="Arial Narrow" w:hAnsi="Arial Narrow" w:cs="Arial"/>
              </w:rPr>
            </w:pPr>
            <w:r w:rsidRPr="00973F6A">
              <w:rPr>
                <w:rFonts w:ascii="Arial Narrow" w:hAnsi="Arial Narrow"/>
                <w:lang w:eastAsia="de-DE"/>
              </w:rPr>
              <w:t>Plans for the design and transition of new or changed services shall consider timescales, responsibilities, new or changed technology, communication and service acceptance criteria.</w:t>
            </w:r>
          </w:p>
        </w:tc>
      </w:tr>
      <w:tr w:rsidR="00F77DE2" w:rsidRPr="00774084" w14:paraId="03F2549F" w14:textId="77777777" w:rsidTr="00F77DE2">
        <w:tc>
          <w:tcPr>
            <w:tcW w:w="1526" w:type="dxa"/>
          </w:tcPr>
          <w:p w14:paraId="08AE3F5A" w14:textId="77777777" w:rsidR="00F77DE2" w:rsidRPr="00774084" w:rsidRDefault="00F77DE2" w:rsidP="00F77DE2">
            <w:pPr>
              <w:rPr>
                <w:rFonts w:ascii="Arial Narrow" w:hAnsi="Arial Narrow" w:cs="Arial"/>
              </w:rPr>
            </w:pPr>
            <w:r w:rsidRPr="00774084">
              <w:rPr>
                <w:rFonts w:ascii="Arial Narrow" w:hAnsi="Arial Narrow" w:cs="Arial"/>
              </w:rPr>
              <w:t>Service Portfolio Management</w:t>
            </w:r>
          </w:p>
          <w:p w14:paraId="1FC11978" w14:textId="77777777" w:rsidR="00F77DE2" w:rsidRPr="00774084" w:rsidRDefault="00F77DE2" w:rsidP="00F77DE2">
            <w:pPr>
              <w:rPr>
                <w:rFonts w:ascii="Arial Narrow" w:hAnsi="Arial Narrow" w:cs="Arial"/>
              </w:rPr>
            </w:pPr>
          </w:p>
          <w:p w14:paraId="4DFAC5CB" w14:textId="77777777" w:rsidR="00F77DE2" w:rsidRPr="00774084" w:rsidRDefault="00F77DE2" w:rsidP="00F77DE2">
            <w:pPr>
              <w:rPr>
                <w:rFonts w:ascii="Arial Narrow" w:hAnsi="Arial Narrow" w:cs="Arial"/>
                <w:u w:val="single"/>
              </w:rPr>
            </w:pPr>
            <w:r w:rsidRPr="00774084">
              <w:rPr>
                <w:rFonts w:ascii="Arial Narrow" w:hAnsi="Arial Narrow" w:cs="Arial"/>
                <w:u w:val="single"/>
              </w:rPr>
              <w:t>Understanding the organizational setup</w:t>
            </w:r>
          </w:p>
        </w:tc>
        <w:tc>
          <w:tcPr>
            <w:tcW w:w="567" w:type="dxa"/>
          </w:tcPr>
          <w:p w14:paraId="2882D53D"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PR-1.4</w:t>
            </w:r>
          </w:p>
        </w:tc>
        <w:tc>
          <w:tcPr>
            <w:tcW w:w="2268" w:type="dxa"/>
          </w:tcPr>
          <w:p w14:paraId="3E3B4C7E" w14:textId="77777777" w:rsidR="00F77DE2" w:rsidRPr="00774084" w:rsidRDefault="00F77DE2" w:rsidP="00F77DE2">
            <w:pPr>
              <w:rPr>
                <w:rFonts w:ascii="Arial Narrow" w:hAnsi="Arial Narrow" w:cs="Arial"/>
              </w:rPr>
            </w:pPr>
            <w:r w:rsidRPr="00013B65">
              <w:rPr>
                <w:rFonts w:ascii="Arial Narrow" w:hAnsi="Arial Narrow"/>
                <w:lang w:eastAsia="de-DE"/>
              </w:rPr>
              <w:t>The organisational structure supporting the delivery of services shall be identified, including a potential federation structure as well as contact points for all parties involved.</w:t>
            </w:r>
          </w:p>
        </w:tc>
      </w:tr>
      <w:tr w:rsidR="00F77DE2" w:rsidRPr="00774084" w14:paraId="19711CD6" w14:textId="77777777" w:rsidTr="00F77DE2">
        <w:tc>
          <w:tcPr>
            <w:tcW w:w="1526" w:type="dxa"/>
          </w:tcPr>
          <w:p w14:paraId="02A4F8E2" w14:textId="77777777" w:rsidR="00F77DE2" w:rsidRPr="00774084" w:rsidRDefault="00F77DE2" w:rsidP="00F77DE2">
            <w:pPr>
              <w:rPr>
                <w:rFonts w:ascii="Arial Narrow" w:hAnsi="Arial Narrow" w:cs="Arial"/>
              </w:rPr>
            </w:pPr>
            <w:r w:rsidRPr="00774084">
              <w:rPr>
                <w:rFonts w:ascii="Arial Narrow" w:hAnsi="Arial Narrow" w:cs="Arial"/>
              </w:rPr>
              <w:t>Service Level Management</w:t>
            </w:r>
          </w:p>
          <w:p w14:paraId="0DECB485" w14:textId="77777777" w:rsidR="00F77DE2" w:rsidRPr="00774084" w:rsidRDefault="00F77DE2" w:rsidP="00F77DE2">
            <w:pPr>
              <w:rPr>
                <w:rFonts w:ascii="Arial Narrow" w:hAnsi="Arial Narrow" w:cs="Arial"/>
              </w:rPr>
            </w:pPr>
          </w:p>
          <w:p w14:paraId="4CD6118F" w14:textId="77777777" w:rsidR="00F77DE2" w:rsidRPr="00774084" w:rsidRDefault="00F77DE2" w:rsidP="00F77DE2">
            <w:pPr>
              <w:rPr>
                <w:rFonts w:ascii="Arial Narrow" w:hAnsi="Arial Narrow" w:cs="Arial"/>
                <w:u w:val="single"/>
              </w:rPr>
            </w:pPr>
            <w:r>
              <w:rPr>
                <w:rFonts w:ascii="Arial Narrow" w:hAnsi="Arial Narrow" w:cs="Arial"/>
                <w:u w:val="single"/>
              </w:rPr>
              <w:t>Maintaining a service catalogue</w:t>
            </w:r>
          </w:p>
        </w:tc>
        <w:tc>
          <w:tcPr>
            <w:tcW w:w="567" w:type="dxa"/>
          </w:tcPr>
          <w:p w14:paraId="4B6C711E"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PR-2.1</w:t>
            </w:r>
          </w:p>
        </w:tc>
        <w:tc>
          <w:tcPr>
            <w:tcW w:w="2268" w:type="dxa"/>
          </w:tcPr>
          <w:p w14:paraId="1A3C6165" w14:textId="77777777" w:rsidR="00F77DE2" w:rsidRPr="00774084" w:rsidRDefault="00F77DE2" w:rsidP="00F77DE2">
            <w:pPr>
              <w:rPr>
                <w:rFonts w:ascii="Arial Narrow" w:hAnsi="Arial Narrow" w:cs="Arial"/>
              </w:rPr>
            </w:pPr>
            <w:r w:rsidRPr="00BE5F49">
              <w:rPr>
                <w:rFonts w:ascii="Arial Narrow" w:hAnsi="Arial Narrow"/>
                <w:lang w:eastAsia="de-DE"/>
              </w:rPr>
              <w:t>A service catalogue shall be maintained.</w:t>
            </w:r>
          </w:p>
        </w:tc>
      </w:tr>
      <w:tr w:rsidR="00F77DE2" w:rsidRPr="00774084" w14:paraId="4864928A" w14:textId="77777777" w:rsidTr="00F77DE2">
        <w:tc>
          <w:tcPr>
            <w:tcW w:w="1526" w:type="dxa"/>
          </w:tcPr>
          <w:p w14:paraId="236BF99D" w14:textId="77777777" w:rsidR="00F77DE2" w:rsidRPr="00774084" w:rsidRDefault="00F77DE2" w:rsidP="00F77DE2">
            <w:pPr>
              <w:rPr>
                <w:rFonts w:ascii="Arial Narrow" w:hAnsi="Arial Narrow" w:cs="Arial"/>
              </w:rPr>
            </w:pPr>
            <w:r w:rsidRPr="00774084">
              <w:rPr>
                <w:rFonts w:ascii="Arial Narrow" w:hAnsi="Arial Narrow" w:cs="Arial"/>
              </w:rPr>
              <w:t>Service Level Management</w:t>
            </w:r>
          </w:p>
          <w:p w14:paraId="0053B489" w14:textId="77777777" w:rsidR="00F77DE2" w:rsidRPr="00774084" w:rsidRDefault="00F77DE2" w:rsidP="00F77DE2">
            <w:pPr>
              <w:rPr>
                <w:rFonts w:ascii="Arial Narrow" w:hAnsi="Arial Narrow" w:cs="Arial"/>
              </w:rPr>
            </w:pPr>
          </w:p>
          <w:p w14:paraId="26419D99" w14:textId="77777777" w:rsidR="00F77DE2" w:rsidRPr="00774084" w:rsidRDefault="00F77DE2" w:rsidP="00F77DE2">
            <w:pPr>
              <w:rPr>
                <w:rFonts w:ascii="Arial Narrow" w:hAnsi="Arial Narrow" w:cs="Arial"/>
              </w:rPr>
            </w:pPr>
            <w:r w:rsidRPr="00774084">
              <w:rPr>
                <w:rFonts w:ascii="Arial Narrow" w:hAnsi="Arial Narrow" w:cs="Arial"/>
                <w:u w:val="single"/>
              </w:rPr>
              <w:t>SLAs</w:t>
            </w:r>
          </w:p>
        </w:tc>
        <w:tc>
          <w:tcPr>
            <w:tcW w:w="567" w:type="dxa"/>
          </w:tcPr>
          <w:p w14:paraId="3E47C868" w14:textId="77777777" w:rsidR="00F77DE2" w:rsidRPr="0086774F" w:rsidRDefault="00F77DE2" w:rsidP="00F77DE2">
            <w:pPr>
              <w:rPr>
                <w:rFonts w:ascii="Arial Narrow" w:hAnsi="Arial Narrow" w:cs="Arial"/>
                <w:sz w:val="20"/>
                <w:szCs w:val="20"/>
              </w:rPr>
            </w:pPr>
            <w:r>
              <w:rPr>
                <w:rFonts w:ascii="Arial Narrow" w:hAnsi="Arial Narrow" w:cs="Arial"/>
                <w:sz w:val="20"/>
                <w:szCs w:val="20"/>
              </w:rPr>
              <w:t>PR-2.2</w:t>
            </w:r>
          </w:p>
        </w:tc>
        <w:tc>
          <w:tcPr>
            <w:tcW w:w="2268" w:type="dxa"/>
          </w:tcPr>
          <w:p w14:paraId="62E00D21" w14:textId="77777777" w:rsidR="00F77DE2" w:rsidRPr="00774084" w:rsidRDefault="00F77DE2" w:rsidP="00F77DE2">
            <w:pPr>
              <w:rPr>
                <w:rFonts w:ascii="Arial Narrow" w:hAnsi="Arial Narrow"/>
                <w:lang w:eastAsia="de-DE"/>
              </w:rPr>
            </w:pPr>
            <w:r w:rsidRPr="003F552C">
              <w:rPr>
                <w:rFonts w:ascii="Arial Narrow" w:hAnsi="Arial Narrow"/>
                <w:lang w:eastAsia="de-DE"/>
              </w:rPr>
              <w:t>For all services delivered to customers, SLAs shall be in place.</w:t>
            </w:r>
          </w:p>
        </w:tc>
      </w:tr>
      <w:tr w:rsidR="00F77DE2" w:rsidRPr="00774084" w14:paraId="45D0071B" w14:textId="77777777" w:rsidTr="00F77DE2">
        <w:tc>
          <w:tcPr>
            <w:tcW w:w="1526" w:type="dxa"/>
          </w:tcPr>
          <w:p w14:paraId="55569305" w14:textId="77777777" w:rsidR="00F77DE2" w:rsidRPr="00774084" w:rsidRDefault="00F77DE2" w:rsidP="00F77DE2">
            <w:pPr>
              <w:rPr>
                <w:rFonts w:ascii="Arial Narrow" w:hAnsi="Arial Narrow" w:cs="Arial"/>
              </w:rPr>
            </w:pPr>
            <w:r w:rsidRPr="00774084">
              <w:rPr>
                <w:rFonts w:ascii="Arial Narrow" w:hAnsi="Arial Narrow" w:cs="Arial"/>
              </w:rPr>
              <w:t>Service Level Management</w:t>
            </w:r>
          </w:p>
          <w:p w14:paraId="75530D51" w14:textId="77777777" w:rsidR="00F77DE2" w:rsidRPr="00774084" w:rsidRDefault="00F77DE2" w:rsidP="00F77DE2">
            <w:pPr>
              <w:rPr>
                <w:rFonts w:ascii="Arial Narrow" w:hAnsi="Arial Narrow" w:cs="Arial"/>
              </w:rPr>
            </w:pPr>
          </w:p>
          <w:p w14:paraId="0E32C8DA" w14:textId="77777777" w:rsidR="00F77DE2" w:rsidRPr="00774084" w:rsidRDefault="00F77DE2" w:rsidP="00F77DE2">
            <w:pPr>
              <w:rPr>
                <w:rFonts w:ascii="Arial Narrow" w:hAnsi="Arial Narrow" w:cs="Arial"/>
                <w:u w:val="single"/>
              </w:rPr>
            </w:pPr>
            <w:r w:rsidRPr="00774084">
              <w:rPr>
                <w:rFonts w:ascii="Arial Narrow" w:hAnsi="Arial Narrow" w:cs="Arial"/>
                <w:u w:val="single"/>
              </w:rPr>
              <w:t>SLA reviews</w:t>
            </w:r>
          </w:p>
        </w:tc>
        <w:tc>
          <w:tcPr>
            <w:tcW w:w="567" w:type="dxa"/>
          </w:tcPr>
          <w:p w14:paraId="4D500060"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PR-2.3</w:t>
            </w:r>
          </w:p>
        </w:tc>
        <w:tc>
          <w:tcPr>
            <w:tcW w:w="2268" w:type="dxa"/>
          </w:tcPr>
          <w:p w14:paraId="112B5106" w14:textId="77777777" w:rsidR="00F77DE2" w:rsidRPr="00774084" w:rsidRDefault="00F77DE2" w:rsidP="00F77DE2">
            <w:pPr>
              <w:rPr>
                <w:rFonts w:ascii="Arial Narrow" w:hAnsi="Arial Narrow" w:cs="Arial"/>
              </w:rPr>
            </w:pPr>
            <w:r w:rsidRPr="00070F5F">
              <w:rPr>
                <w:rFonts w:ascii="Arial Narrow" w:hAnsi="Arial Narrow"/>
                <w:lang w:eastAsia="de-DE"/>
              </w:rPr>
              <w:t>SLAs shall be reviewed at planned intervals.</w:t>
            </w:r>
          </w:p>
        </w:tc>
      </w:tr>
      <w:tr w:rsidR="00F77DE2" w:rsidRPr="00774084" w14:paraId="3A50AF94" w14:textId="77777777" w:rsidTr="00F77DE2">
        <w:tc>
          <w:tcPr>
            <w:tcW w:w="1526" w:type="dxa"/>
          </w:tcPr>
          <w:p w14:paraId="58AD6BED" w14:textId="77777777" w:rsidR="00F77DE2" w:rsidRPr="00774084" w:rsidRDefault="00F77DE2" w:rsidP="00F77DE2">
            <w:pPr>
              <w:rPr>
                <w:rFonts w:ascii="Arial Narrow" w:hAnsi="Arial Narrow" w:cs="Arial"/>
              </w:rPr>
            </w:pPr>
            <w:r w:rsidRPr="00774084">
              <w:rPr>
                <w:rFonts w:ascii="Arial Narrow" w:hAnsi="Arial Narrow" w:cs="Arial"/>
              </w:rPr>
              <w:t>Service Level Management</w:t>
            </w:r>
          </w:p>
          <w:p w14:paraId="10124A21" w14:textId="77777777" w:rsidR="00F77DE2" w:rsidRPr="00774084" w:rsidRDefault="00F77DE2" w:rsidP="00F77DE2">
            <w:pPr>
              <w:rPr>
                <w:rFonts w:ascii="Arial Narrow" w:hAnsi="Arial Narrow" w:cs="Arial"/>
              </w:rPr>
            </w:pPr>
          </w:p>
          <w:p w14:paraId="28B27E1A" w14:textId="77777777" w:rsidR="00F77DE2" w:rsidRPr="00774084" w:rsidRDefault="00F77DE2" w:rsidP="00F77DE2">
            <w:pPr>
              <w:rPr>
                <w:rFonts w:ascii="Arial Narrow" w:hAnsi="Arial Narrow" w:cs="Arial"/>
                <w:u w:val="single"/>
              </w:rPr>
            </w:pPr>
            <w:r>
              <w:rPr>
                <w:rFonts w:ascii="Arial Narrow" w:hAnsi="Arial Narrow" w:cs="Arial"/>
                <w:u w:val="single"/>
              </w:rPr>
              <w:t>Evaluating</w:t>
            </w:r>
            <w:r w:rsidRPr="00774084">
              <w:rPr>
                <w:rFonts w:ascii="Arial Narrow" w:hAnsi="Arial Narrow" w:cs="Arial"/>
                <w:u w:val="single"/>
              </w:rPr>
              <w:t xml:space="preserve"> service performance</w:t>
            </w:r>
          </w:p>
        </w:tc>
        <w:tc>
          <w:tcPr>
            <w:tcW w:w="567" w:type="dxa"/>
          </w:tcPr>
          <w:p w14:paraId="629C6211"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PR-2.4</w:t>
            </w:r>
          </w:p>
        </w:tc>
        <w:tc>
          <w:tcPr>
            <w:tcW w:w="2268" w:type="dxa"/>
          </w:tcPr>
          <w:p w14:paraId="246B0FFA" w14:textId="77777777" w:rsidR="00F77DE2" w:rsidRPr="00774084" w:rsidRDefault="00F77DE2" w:rsidP="00F77DE2">
            <w:pPr>
              <w:rPr>
                <w:rFonts w:ascii="Arial Narrow" w:hAnsi="Arial Narrow" w:cs="Arial"/>
              </w:rPr>
            </w:pPr>
            <w:r w:rsidRPr="00070F5F">
              <w:rPr>
                <w:rFonts w:ascii="Arial Narrow" w:hAnsi="Arial Narrow"/>
                <w:lang w:eastAsia="de-DE"/>
              </w:rPr>
              <w:t>Service performance shall be evaluated against service targets defined in SLAs.</w:t>
            </w:r>
          </w:p>
        </w:tc>
      </w:tr>
      <w:tr w:rsidR="00F77DE2" w:rsidRPr="00774084" w14:paraId="75C34A80" w14:textId="77777777" w:rsidTr="00F77DE2">
        <w:tc>
          <w:tcPr>
            <w:tcW w:w="1526" w:type="dxa"/>
          </w:tcPr>
          <w:p w14:paraId="446C9EBA" w14:textId="77777777" w:rsidR="00F77DE2" w:rsidRPr="00774084" w:rsidRDefault="00F77DE2" w:rsidP="00F77DE2">
            <w:pPr>
              <w:rPr>
                <w:rFonts w:ascii="Arial Narrow" w:hAnsi="Arial Narrow" w:cs="Arial"/>
              </w:rPr>
            </w:pPr>
            <w:r w:rsidRPr="00774084">
              <w:rPr>
                <w:rFonts w:ascii="Arial Narrow" w:hAnsi="Arial Narrow" w:cs="Arial"/>
              </w:rPr>
              <w:t>Service Level Management</w:t>
            </w:r>
          </w:p>
          <w:p w14:paraId="161216DF" w14:textId="77777777" w:rsidR="00F77DE2" w:rsidRPr="00774084" w:rsidRDefault="00F77DE2" w:rsidP="00F77DE2">
            <w:pPr>
              <w:rPr>
                <w:rFonts w:ascii="Arial Narrow" w:hAnsi="Arial Narrow" w:cs="Arial"/>
              </w:rPr>
            </w:pPr>
          </w:p>
          <w:p w14:paraId="4F041F8F" w14:textId="77777777" w:rsidR="00F77DE2" w:rsidRPr="00774084" w:rsidRDefault="00F77DE2" w:rsidP="00F77DE2">
            <w:pPr>
              <w:rPr>
                <w:rFonts w:ascii="Arial Narrow" w:hAnsi="Arial Narrow" w:cs="Arial"/>
                <w:u w:val="single"/>
              </w:rPr>
            </w:pPr>
            <w:r w:rsidRPr="00774084">
              <w:rPr>
                <w:rFonts w:ascii="Arial Narrow" w:hAnsi="Arial Narrow" w:cs="Arial"/>
                <w:u w:val="single"/>
              </w:rPr>
              <w:t>OLAs</w:t>
            </w:r>
            <w:r>
              <w:rPr>
                <w:rFonts w:ascii="Arial Narrow" w:hAnsi="Arial Narrow" w:cs="Arial"/>
                <w:u w:val="single"/>
              </w:rPr>
              <w:t xml:space="preserve"> and UAs</w:t>
            </w:r>
          </w:p>
        </w:tc>
        <w:tc>
          <w:tcPr>
            <w:tcW w:w="567" w:type="dxa"/>
          </w:tcPr>
          <w:p w14:paraId="6C3B93C7"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PR-2.5</w:t>
            </w:r>
          </w:p>
        </w:tc>
        <w:tc>
          <w:tcPr>
            <w:tcW w:w="2268" w:type="dxa"/>
          </w:tcPr>
          <w:p w14:paraId="44A12989" w14:textId="77777777" w:rsidR="00F77DE2" w:rsidRPr="00774084" w:rsidRDefault="00F77DE2" w:rsidP="00F77DE2">
            <w:pPr>
              <w:rPr>
                <w:rFonts w:ascii="Arial Narrow" w:hAnsi="Arial Narrow" w:cs="Arial"/>
              </w:rPr>
            </w:pPr>
            <w:r w:rsidRPr="00785E33">
              <w:rPr>
                <w:rFonts w:ascii="Arial Narrow" w:hAnsi="Arial Narrow"/>
                <w:lang w:eastAsia="de-DE"/>
              </w:rPr>
              <w:t>For supporting services or service components provided by federation members or groups belonging to the same organisation as the service provider or external suppliers, OLAs and UAs shall be agreed.</w:t>
            </w:r>
          </w:p>
        </w:tc>
      </w:tr>
      <w:tr w:rsidR="00F77DE2" w:rsidRPr="00774084" w14:paraId="61C8643F" w14:textId="77777777" w:rsidTr="00F77DE2">
        <w:tc>
          <w:tcPr>
            <w:tcW w:w="1526" w:type="dxa"/>
          </w:tcPr>
          <w:p w14:paraId="600E199E" w14:textId="77777777" w:rsidR="00F77DE2" w:rsidRPr="00774084" w:rsidRDefault="00F77DE2" w:rsidP="00F77DE2">
            <w:pPr>
              <w:rPr>
                <w:rFonts w:ascii="Arial Narrow" w:hAnsi="Arial Narrow" w:cs="Arial"/>
              </w:rPr>
            </w:pPr>
            <w:r w:rsidRPr="00774084">
              <w:rPr>
                <w:rFonts w:ascii="Arial Narrow" w:hAnsi="Arial Narrow" w:cs="Arial"/>
              </w:rPr>
              <w:t>Service Level Management</w:t>
            </w:r>
          </w:p>
          <w:p w14:paraId="17F9ABD3" w14:textId="77777777" w:rsidR="00F77DE2" w:rsidRPr="00774084" w:rsidRDefault="00F77DE2" w:rsidP="00F77DE2">
            <w:pPr>
              <w:rPr>
                <w:rFonts w:ascii="Arial Narrow" w:hAnsi="Arial Narrow" w:cs="Arial"/>
              </w:rPr>
            </w:pPr>
          </w:p>
          <w:p w14:paraId="604186EE" w14:textId="77777777" w:rsidR="00F77DE2" w:rsidRPr="00774084" w:rsidRDefault="00F77DE2" w:rsidP="00F77DE2">
            <w:pPr>
              <w:rPr>
                <w:rFonts w:ascii="Arial Narrow" w:hAnsi="Arial Narrow" w:cs="Arial"/>
                <w:u w:val="single"/>
              </w:rPr>
            </w:pPr>
            <w:r w:rsidRPr="00774084">
              <w:rPr>
                <w:rFonts w:ascii="Arial Narrow" w:hAnsi="Arial Narrow" w:cs="Arial"/>
                <w:u w:val="single"/>
              </w:rPr>
              <w:t>OLA</w:t>
            </w:r>
            <w:r>
              <w:rPr>
                <w:rFonts w:ascii="Arial Narrow" w:hAnsi="Arial Narrow" w:cs="Arial"/>
                <w:u w:val="single"/>
              </w:rPr>
              <w:t xml:space="preserve"> and UA</w:t>
            </w:r>
            <w:r w:rsidRPr="00774084">
              <w:rPr>
                <w:rFonts w:ascii="Arial Narrow" w:hAnsi="Arial Narrow" w:cs="Arial"/>
                <w:u w:val="single"/>
              </w:rPr>
              <w:t xml:space="preserve"> reviews</w:t>
            </w:r>
          </w:p>
        </w:tc>
        <w:tc>
          <w:tcPr>
            <w:tcW w:w="567" w:type="dxa"/>
          </w:tcPr>
          <w:p w14:paraId="4CE24B07"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PR-2.6</w:t>
            </w:r>
          </w:p>
        </w:tc>
        <w:tc>
          <w:tcPr>
            <w:tcW w:w="2268" w:type="dxa"/>
          </w:tcPr>
          <w:p w14:paraId="20651AF8" w14:textId="77777777" w:rsidR="00F77DE2" w:rsidRPr="00774084" w:rsidRDefault="00F77DE2" w:rsidP="00F77DE2">
            <w:pPr>
              <w:rPr>
                <w:rFonts w:ascii="Arial Narrow" w:hAnsi="Arial Narrow" w:cs="Arial"/>
              </w:rPr>
            </w:pPr>
            <w:r w:rsidRPr="00AF5299">
              <w:rPr>
                <w:rFonts w:ascii="Arial Narrow" w:hAnsi="Arial Narrow"/>
                <w:lang w:eastAsia="de-DE"/>
              </w:rPr>
              <w:t>OLAs and UAs shall be reviewed at planned intervals.</w:t>
            </w:r>
          </w:p>
        </w:tc>
      </w:tr>
      <w:tr w:rsidR="00F77DE2" w:rsidRPr="00774084" w14:paraId="5A429822" w14:textId="77777777" w:rsidTr="00F77DE2">
        <w:tc>
          <w:tcPr>
            <w:tcW w:w="1526" w:type="dxa"/>
          </w:tcPr>
          <w:p w14:paraId="5FBAC204" w14:textId="77777777" w:rsidR="00F77DE2" w:rsidRPr="00774084" w:rsidRDefault="00F77DE2" w:rsidP="00F77DE2">
            <w:pPr>
              <w:rPr>
                <w:rFonts w:ascii="Arial Narrow" w:hAnsi="Arial Narrow" w:cs="Arial"/>
              </w:rPr>
            </w:pPr>
            <w:r w:rsidRPr="00774084">
              <w:rPr>
                <w:rFonts w:ascii="Arial Narrow" w:hAnsi="Arial Narrow" w:cs="Arial"/>
              </w:rPr>
              <w:t>Service Level Management</w:t>
            </w:r>
          </w:p>
          <w:p w14:paraId="1AB1FA55" w14:textId="77777777" w:rsidR="00F77DE2" w:rsidRPr="00774084" w:rsidRDefault="00F77DE2" w:rsidP="00F77DE2">
            <w:pPr>
              <w:rPr>
                <w:rFonts w:ascii="Arial Narrow" w:hAnsi="Arial Narrow" w:cs="Arial"/>
              </w:rPr>
            </w:pPr>
          </w:p>
          <w:p w14:paraId="38DD516A" w14:textId="77777777" w:rsidR="00F77DE2" w:rsidRPr="00774084" w:rsidRDefault="00F77DE2" w:rsidP="00F77DE2">
            <w:pPr>
              <w:rPr>
                <w:rFonts w:ascii="Arial Narrow" w:hAnsi="Arial Narrow" w:cs="Arial"/>
                <w:u w:val="single"/>
              </w:rPr>
            </w:pPr>
            <w:r>
              <w:rPr>
                <w:rFonts w:ascii="Arial Narrow" w:hAnsi="Arial Narrow" w:cs="Arial"/>
                <w:u w:val="single"/>
              </w:rPr>
              <w:t>Evaluating</w:t>
            </w:r>
            <w:r w:rsidRPr="00774084">
              <w:rPr>
                <w:rFonts w:ascii="Arial Narrow" w:hAnsi="Arial Narrow" w:cs="Arial"/>
                <w:u w:val="single"/>
              </w:rPr>
              <w:t xml:space="preserve"> performance of service </w:t>
            </w:r>
            <w:r w:rsidRPr="00774084">
              <w:rPr>
                <w:rFonts w:ascii="Arial Narrow" w:hAnsi="Arial Narrow" w:cs="Arial"/>
                <w:u w:val="single"/>
              </w:rPr>
              <w:lastRenderedPageBreak/>
              <w:t>components</w:t>
            </w:r>
          </w:p>
        </w:tc>
        <w:tc>
          <w:tcPr>
            <w:tcW w:w="567" w:type="dxa"/>
          </w:tcPr>
          <w:p w14:paraId="1D8934BD"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lastRenderedPageBreak/>
              <w:t>PR-2.7</w:t>
            </w:r>
          </w:p>
        </w:tc>
        <w:tc>
          <w:tcPr>
            <w:tcW w:w="2268" w:type="dxa"/>
          </w:tcPr>
          <w:p w14:paraId="33B8F959" w14:textId="77777777" w:rsidR="00F77DE2" w:rsidRPr="00774084" w:rsidRDefault="00F77DE2" w:rsidP="00F77DE2">
            <w:pPr>
              <w:rPr>
                <w:rFonts w:ascii="Arial Narrow" w:hAnsi="Arial Narrow" w:cs="Arial"/>
              </w:rPr>
            </w:pPr>
            <w:r w:rsidRPr="001B6880">
              <w:rPr>
                <w:rFonts w:ascii="Arial Narrow" w:hAnsi="Arial Narrow"/>
                <w:lang w:eastAsia="de-DE"/>
              </w:rPr>
              <w:t>Performance of service components shall be evaluated against operational targets defined in OLAs and UAs.</w:t>
            </w:r>
          </w:p>
        </w:tc>
      </w:tr>
      <w:tr w:rsidR="00F77DE2" w:rsidRPr="00774084" w14:paraId="5A4A4EAA" w14:textId="77777777" w:rsidTr="00F77DE2">
        <w:tc>
          <w:tcPr>
            <w:tcW w:w="1526" w:type="dxa"/>
          </w:tcPr>
          <w:p w14:paraId="47D33129" w14:textId="77777777" w:rsidR="00F77DE2" w:rsidRPr="00774084" w:rsidRDefault="00F77DE2" w:rsidP="00F77DE2">
            <w:pPr>
              <w:rPr>
                <w:rFonts w:ascii="Arial Narrow" w:hAnsi="Arial Narrow" w:cs="Arial"/>
              </w:rPr>
            </w:pPr>
            <w:r w:rsidRPr="00774084">
              <w:rPr>
                <w:rFonts w:ascii="Arial Narrow" w:hAnsi="Arial Narrow" w:cs="Arial"/>
              </w:rPr>
              <w:lastRenderedPageBreak/>
              <w:t>Service Reporting</w:t>
            </w:r>
          </w:p>
          <w:p w14:paraId="0C11BF73" w14:textId="77777777" w:rsidR="00F77DE2" w:rsidRPr="00774084" w:rsidRDefault="00F77DE2" w:rsidP="00F77DE2">
            <w:pPr>
              <w:rPr>
                <w:rFonts w:ascii="Arial Narrow" w:hAnsi="Arial Narrow" w:cs="Arial"/>
              </w:rPr>
            </w:pPr>
          </w:p>
          <w:p w14:paraId="1FEA522E" w14:textId="77777777" w:rsidR="00F77DE2" w:rsidRPr="00774084" w:rsidRDefault="00F77DE2" w:rsidP="00F77DE2">
            <w:pPr>
              <w:rPr>
                <w:rFonts w:ascii="Arial Narrow" w:hAnsi="Arial Narrow" w:cs="Arial"/>
                <w:u w:val="single"/>
              </w:rPr>
            </w:pPr>
            <w:r w:rsidRPr="00774084">
              <w:rPr>
                <w:rFonts w:ascii="Arial Narrow" w:hAnsi="Arial Narrow" w:cs="Arial"/>
                <w:u w:val="single"/>
              </w:rPr>
              <w:t>Specification of service reports</w:t>
            </w:r>
          </w:p>
        </w:tc>
        <w:tc>
          <w:tcPr>
            <w:tcW w:w="567" w:type="dxa"/>
          </w:tcPr>
          <w:p w14:paraId="7B5F7969"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PR-3.1</w:t>
            </w:r>
          </w:p>
        </w:tc>
        <w:tc>
          <w:tcPr>
            <w:tcW w:w="2268" w:type="dxa"/>
          </w:tcPr>
          <w:p w14:paraId="18C1B505" w14:textId="77777777" w:rsidR="00F77DE2" w:rsidRPr="00774084" w:rsidRDefault="00F77DE2" w:rsidP="00F77DE2">
            <w:pPr>
              <w:rPr>
                <w:rFonts w:ascii="Arial Narrow" w:hAnsi="Arial Narrow" w:cs="Arial"/>
              </w:rPr>
            </w:pPr>
            <w:r w:rsidRPr="00774084">
              <w:rPr>
                <w:rFonts w:ascii="Arial Narrow" w:hAnsi="Arial Narrow"/>
                <w:lang w:eastAsia="de-DE"/>
              </w:rPr>
              <w:t>Service reports shall be specified and agreed with their recipients.</w:t>
            </w:r>
          </w:p>
        </w:tc>
      </w:tr>
      <w:tr w:rsidR="00F77DE2" w:rsidRPr="00774084" w14:paraId="765A9A23" w14:textId="77777777" w:rsidTr="00F77DE2">
        <w:tc>
          <w:tcPr>
            <w:tcW w:w="1526" w:type="dxa"/>
          </w:tcPr>
          <w:p w14:paraId="6FB8C565" w14:textId="77777777" w:rsidR="00F77DE2" w:rsidRPr="00774084" w:rsidRDefault="00F77DE2" w:rsidP="00F77DE2">
            <w:pPr>
              <w:rPr>
                <w:rFonts w:ascii="Arial Narrow" w:hAnsi="Arial Narrow" w:cs="Arial"/>
              </w:rPr>
            </w:pPr>
            <w:r w:rsidRPr="00774084">
              <w:rPr>
                <w:rFonts w:ascii="Arial Narrow" w:hAnsi="Arial Narrow" w:cs="Arial"/>
              </w:rPr>
              <w:t>Service Reporting</w:t>
            </w:r>
          </w:p>
          <w:p w14:paraId="1E799447" w14:textId="77777777" w:rsidR="00F77DE2" w:rsidRPr="00774084" w:rsidRDefault="00F77DE2" w:rsidP="00F77DE2">
            <w:pPr>
              <w:rPr>
                <w:rFonts w:ascii="Arial Narrow" w:hAnsi="Arial Narrow" w:cs="Arial"/>
              </w:rPr>
            </w:pPr>
          </w:p>
          <w:p w14:paraId="393A2084" w14:textId="77777777" w:rsidR="00F77DE2" w:rsidRPr="00774084" w:rsidRDefault="00F77DE2" w:rsidP="00F77DE2">
            <w:pPr>
              <w:rPr>
                <w:rFonts w:ascii="Arial Narrow" w:hAnsi="Arial Narrow" w:cs="Arial"/>
              </w:rPr>
            </w:pPr>
            <w:r w:rsidRPr="00774084">
              <w:rPr>
                <w:rFonts w:ascii="Arial Narrow" w:hAnsi="Arial Narrow" w:cs="Arial"/>
                <w:u w:val="single"/>
              </w:rPr>
              <w:t>Specification of service reports – required contents</w:t>
            </w:r>
          </w:p>
        </w:tc>
        <w:tc>
          <w:tcPr>
            <w:tcW w:w="567" w:type="dxa"/>
          </w:tcPr>
          <w:p w14:paraId="05FE2EB0"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PR-3.2</w:t>
            </w:r>
          </w:p>
        </w:tc>
        <w:tc>
          <w:tcPr>
            <w:tcW w:w="2268" w:type="dxa"/>
          </w:tcPr>
          <w:p w14:paraId="0351DB66" w14:textId="77777777" w:rsidR="00F77DE2" w:rsidRPr="00774084" w:rsidRDefault="00F77DE2" w:rsidP="00F77DE2">
            <w:pPr>
              <w:rPr>
                <w:rFonts w:ascii="Arial Narrow" w:hAnsi="Arial Narrow"/>
                <w:lang w:eastAsia="de-DE"/>
              </w:rPr>
            </w:pPr>
            <w:r w:rsidRPr="00E22336">
              <w:rPr>
                <w:rFonts w:ascii="Arial Narrow" w:hAnsi="Arial Narrow"/>
                <w:lang w:eastAsia="de-DE"/>
              </w:rPr>
              <w:t>The specification of each service report shall include its identity, purpose, audience, frequency, content, format and method of delivery.</w:t>
            </w:r>
          </w:p>
        </w:tc>
      </w:tr>
      <w:tr w:rsidR="00F77DE2" w:rsidRPr="00774084" w14:paraId="5D61CCED" w14:textId="77777777" w:rsidTr="00F77DE2">
        <w:tc>
          <w:tcPr>
            <w:tcW w:w="1526" w:type="dxa"/>
          </w:tcPr>
          <w:p w14:paraId="0CD838DE" w14:textId="77777777" w:rsidR="00F77DE2" w:rsidRPr="00774084" w:rsidRDefault="00F77DE2" w:rsidP="00F77DE2">
            <w:pPr>
              <w:rPr>
                <w:rFonts w:ascii="Arial Narrow" w:hAnsi="Arial Narrow" w:cs="Arial"/>
              </w:rPr>
            </w:pPr>
            <w:r w:rsidRPr="00774084">
              <w:rPr>
                <w:rFonts w:ascii="Arial Narrow" w:hAnsi="Arial Narrow" w:cs="Arial"/>
              </w:rPr>
              <w:t>Service Reporting</w:t>
            </w:r>
          </w:p>
          <w:p w14:paraId="5E0A4256" w14:textId="77777777" w:rsidR="00F77DE2" w:rsidRPr="00774084" w:rsidRDefault="00F77DE2" w:rsidP="00F77DE2">
            <w:pPr>
              <w:rPr>
                <w:rFonts w:ascii="Arial Narrow" w:hAnsi="Arial Narrow" w:cs="Arial"/>
              </w:rPr>
            </w:pPr>
          </w:p>
          <w:p w14:paraId="4A9FC518" w14:textId="77777777" w:rsidR="00F77DE2" w:rsidRPr="00774084" w:rsidRDefault="00F77DE2" w:rsidP="00F77DE2">
            <w:pPr>
              <w:rPr>
                <w:rFonts w:ascii="Arial Narrow" w:hAnsi="Arial Narrow" w:cs="Arial"/>
              </w:rPr>
            </w:pPr>
            <w:r w:rsidRPr="00774084">
              <w:rPr>
                <w:rFonts w:ascii="Arial Narrow" w:hAnsi="Arial Narrow" w:cs="Arial"/>
                <w:u w:val="single"/>
              </w:rPr>
              <w:t>Production of service reports</w:t>
            </w:r>
          </w:p>
        </w:tc>
        <w:tc>
          <w:tcPr>
            <w:tcW w:w="567" w:type="dxa"/>
          </w:tcPr>
          <w:p w14:paraId="6E58FA1D"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PR-3.3</w:t>
            </w:r>
          </w:p>
        </w:tc>
        <w:tc>
          <w:tcPr>
            <w:tcW w:w="2268" w:type="dxa"/>
          </w:tcPr>
          <w:p w14:paraId="668026EA" w14:textId="77777777" w:rsidR="00F77DE2" w:rsidRPr="00774084" w:rsidRDefault="00F77DE2" w:rsidP="00F77DE2">
            <w:pPr>
              <w:rPr>
                <w:rFonts w:ascii="Arial Narrow" w:hAnsi="Arial Narrow"/>
                <w:lang w:eastAsia="de-DE"/>
              </w:rPr>
            </w:pPr>
            <w:r w:rsidRPr="00E22336">
              <w:rPr>
                <w:rFonts w:ascii="Arial Narrow" w:hAnsi="Arial Narrow"/>
                <w:lang w:eastAsia="de-DE"/>
              </w:rPr>
              <w:t>Service reports shall be produced. Service reporting shall include performance against agreed targets, information about significant events and detected nonconformities.</w:t>
            </w:r>
          </w:p>
        </w:tc>
      </w:tr>
      <w:tr w:rsidR="00F77DE2" w:rsidRPr="00774084" w14:paraId="7F076EC6" w14:textId="77777777" w:rsidTr="00F77DE2">
        <w:tc>
          <w:tcPr>
            <w:tcW w:w="1526" w:type="dxa"/>
          </w:tcPr>
          <w:p w14:paraId="0BFF8BD9" w14:textId="77777777" w:rsidR="00F77DE2" w:rsidRPr="00774084" w:rsidRDefault="00F77DE2" w:rsidP="00F77DE2">
            <w:pPr>
              <w:rPr>
                <w:rFonts w:ascii="Arial Narrow" w:hAnsi="Arial Narrow" w:cs="Arial"/>
              </w:rPr>
            </w:pPr>
            <w:r w:rsidRPr="00774084">
              <w:rPr>
                <w:rFonts w:ascii="Arial Narrow" w:hAnsi="Arial Narrow" w:cs="Arial"/>
              </w:rPr>
              <w:t>Service Availability &amp; Continuity Management</w:t>
            </w:r>
          </w:p>
          <w:p w14:paraId="65A4BEF3" w14:textId="77777777" w:rsidR="00F77DE2" w:rsidRPr="00774084" w:rsidRDefault="00F77DE2" w:rsidP="00F77DE2">
            <w:pPr>
              <w:rPr>
                <w:rFonts w:ascii="Arial Narrow" w:hAnsi="Arial Narrow" w:cs="Arial"/>
              </w:rPr>
            </w:pPr>
          </w:p>
          <w:p w14:paraId="7C3E562D" w14:textId="77777777" w:rsidR="00F77DE2" w:rsidRPr="00774084" w:rsidRDefault="00F77DE2" w:rsidP="00F77DE2">
            <w:pPr>
              <w:rPr>
                <w:rFonts w:ascii="Arial Narrow" w:hAnsi="Arial Narrow" w:cs="Arial"/>
              </w:rPr>
            </w:pPr>
            <w:r w:rsidRPr="00774084">
              <w:rPr>
                <w:rFonts w:ascii="Arial Narrow" w:hAnsi="Arial Narrow" w:cs="Arial"/>
                <w:u w:val="single"/>
              </w:rPr>
              <w:t>Requirements based on SLAs</w:t>
            </w:r>
          </w:p>
        </w:tc>
        <w:tc>
          <w:tcPr>
            <w:tcW w:w="567" w:type="dxa"/>
          </w:tcPr>
          <w:p w14:paraId="7E7CFDBF"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PR-4.1</w:t>
            </w:r>
          </w:p>
        </w:tc>
        <w:tc>
          <w:tcPr>
            <w:tcW w:w="2268" w:type="dxa"/>
          </w:tcPr>
          <w:p w14:paraId="1C1F7CE7" w14:textId="77777777" w:rsidR="00F77DE2" w:rsidRPr="00774084" w:rsidRDefault="00F77DE2" w:rsidP="00F77DE2">
            <w:pPr>
              <w:rPr>
                <w:rFonts w:ascii="Arial Narrow" w:hAnsi="Arial Narrow"/>
                <w:lang w:eastAsia="de-DE"/>
              </w:rPr>
            </w:pPr>
            <w:r w:rsidRPr="005566B4">
              <w:rPr>
                <w:rFonts w:ascii="Arial Narrow" w:hAnsi="Arial Narrow"/>
                <w:lang w:eastAsia="de-DE"/>
              </w:rPr>
              <w:t>Service availability and continuity requirements shall be identified taking into consideration SLAs</w:t>
            </w:r>
            <w:r>
              <w:rPr>
                <w:rFonts w:ascii="Arial Narrow" w:hAnsi="Arial Narrow"/>
                <w:lang w:eastAsia="de-DE"/>
              </w:rPr>
              <w:t>.</w:t>
            </w:r>
          </w:p>
        </w:tc>
      </w:tr>
      <w:tr w:rsidR="00F77DE2" w:rsidRPr="00774084" w14:paraId="28F609AF" w14:textId="77777777" w:rsidTr="00F77DE2">
        <w:tc>
          <w:tcPr>
            <w:tcW w:w="1526" w:type="dxa"/>
          </w:tcPr>
          <w:p w14:paraId="5B319F5C" w14:textId="77777777" w:rsidR="00F77DE2" w:rsidRPr="00774084" w:rsidRDefault="00F77DE2" w:rsidP="00F77DE2">
            <w:pPr>
              <w:rPr>
                <w:rFonts w:ascii="Arial Narrow" w:hAnsi="Arial Narrow" w:cs="Arial"/>
              </w:rPr>
            </w:pPr>
            <w:r w:rsidRPr="00774084">
              <w:rPr>
                <w:rFonts w:ascii="Arial Narrow" w:hAnsi="Arial Narrow" w:cs="Arial"/>
              </w:rPr>
              <w:t>Service Availability &amp; Continuity Management</w:t>
            </w:r>
          </w:p>
          <w:p w14:paraId="19BB68F6" w14:textId="77777777" w:rsidR="00F77DE2" w:rsidRPr="00774084" w:rsidRDefault="00F77DE2" w:rsidP="00F77DE2">
            <w:pPr>
              <w:rPr>
                <w:rFonts w:ascii="Arial Narrow" w:hAnsi="Arial Narrow" w:cs="Arial"/>
              </w:rPr>
            </w:pPr>
          </w:p>
          <w:p w14:paraId="45B6655B" w14:textId="77777777" w:rsidR="00F77DE2" w:rsidRPr="00774084" w:rsidRDefault="00F77DE2" w:rsidP="00F77DE2">
            <w:pPr>
              <w:rPr>
                <w:rFonts w:ascii="Arial Narrow" w:hAnsi="Arial Narrow" w:cs="Arial"/>
              </w:rPr>
            </w:pPr>
            <w:r>
              <w:rPr>
                <w:rFonts w:ascii="Arial Narrow" w:hAnsi="Arial Narrow" w:cs="Arial"/>
                <w:u w:val="single"/>
              </w:rPr>
              <w:t>Plans</w:t>
            </w:r>
          </w:p>
        </w:tc>
        <w:tc>
          <w:tcPr>
            <w:tcW w:w="567" w:type="dxa"/>
          </w:tcPr>
          <w:p w14:paraId="015B328C" w14:textId="77777777" w:rsidR="00F77DE2" w:rsidRPr="0086774F" w:rsidRDefault="00F77DE2" w:rsidP="00F77DE2">
            <w:pPr>
              <w:rPr>
                <w:rFonts w:ascii="Arial Narrow" w:hAnsi="Arial Narrow" w:cs="Arial"/>
                <w:sz w:val="20"/>
                <w:szCs w:val="20"/>
              </w:rPr>
            </w:pPr>
            <w:r>
              <w:rPr>
                <w:rFonts w:ascii="Arial Narrow" w:hAnsi="Arial Narrow" w:cs="Arial"/>
                <w:sz w:val="20"/>
                <w:szCs w:val="20"/>
              </w:rPr>
              <w:t>PR-4.2</w:t>
            </w:r>
          </w:p>
        </w:tc>
        <w:tc>
          <w:tcPr>
            <w:tcW w:w="2268" w:type="dxa"/>
          </w:tcPr>
          <w:p w14:paraId="22AEDA36" w14:textId="77777777" w:rsidR="00F77DE2" w:rsidRPr="00774084" w:rsidRDefault="00F77DE2" w:rsidP="00F77DE2">
            <w:pPr>
              <w:rPr>
                <w:rFonts w:ascii="Arial Narrow" w:hAnsi="Arial Narrow"/>
                <w:lang w:eastAsia="de-DE"/>
              </w:rPr>
            </w:pPr>
            <w:r w:rsidRPr="00EF694F">
              <w:rPr>
                <w:rFonts w:ascii="Arial Narrow" w:hAnsi="Arial Narrow"/>
                <w:lang w:eastAsia="de-DE"/>
              </w:rPr>
              <w:t>Service availability and continuity plans shall be created and maintained.</w:t>
            </w:r>
          </w:p>
        </w:tc>
      </w:tr>
      <w:tr w:rsidR="00F77DE2" w:rsidRPr="00EF694F" w14:paraId="5D313F2A" w14:textId="77777777" w:rsidTr="00F77DE2">
        <w:tc>
          <w:tcPr>
            <w:tcW w:w="1526" w:type="dxa"/>
          </w:tcPr>
          <w:p w14:paraId="01DE492B" w14:textId="77777777" w:rsidR="00F77DE2" w:rsidRPr="00774084" w:rsidRDefault="00F77DE2" w:rsidP="00F77DE2">
            <w:pPr>
              <w:rPr>
                <w:rFonts w:ascii="Arial Narrow" w:hAnsi="Arial Narrow" w:cs="Arial"/>
              </w:rPr>
            </w:pPr>
            <w:r w:rsidRPr="00774084">
              <w:rPr>
                <w:rFonts w:ascii="Arial Narrow" w:hAnsi="Arial Narrow" w:cs="Arial"/>
              </w:rPr>
              <w:t>Service Availability &amp; Continuity Management</w:t>
            </w:r>
          </w:p>
          <w:p w14:paraId="47A9B67F" w14:textId="77777777" w:rsidR="00F77DE2" w:rsidRPr="00774084" w:rsidRDefault="00F77DE2" w:rsidP="00F77DE2">
            <w:pPr>
              <w:rPr>
                <w:rFonts w:ascii="Arial Narrow" w:hAnsi="Arial Narrow" w:cs="Arial"/>
              </w:rPr>
            </w:pPr>
          </w:p>
          <w:p w14:paraId="54CB0D5A" w14:textId="77777777" w:rsidR="00F77DE2" w:rsidRPr="00774084" w:rsidRDefault="00F77DE2" w:rsidP="00F77DE2">
            <w:pPr>
              <w:rPr>
                <w:rFonts w:ascii="Arial Narrow" w:hAnsi="Arial Narrow" w:cs="Arial"/>
              </w:rPr>
            </w:pPr>
            <w:r>
              <w:rPr>
                <w:rFonts w:ascii="Arial Narrow" w:hAnsi="Arial Narrow" w:cs="Arial"/>
                <w:u w:val="single"/>
              </w:rPr>
              <w:t>Plans – aspects to consider</w:t>
            </w:r>
          </w:p>
        </w:tc>
        <w:tc>
          <w:tcPr>
            <w:tcW w:w="567" w:type="dxa"/>
          </w:tcPr>
          <w:p w14:paraId="0CCC1B60" w14:textId="77777777" w:rsidR="00F77DE2" w:rsidRDefault="00F77DE2" w:rsidP="00F77DE2">
            <w:pPr>
              <w:rPr>
                <w:rFonts w:ascii="Arial Narrow" w:hAnsi="Arial Narrow" w:cs="Arial"/>
                <w:sz w:val="20"/>
                <w:szCs w:val="20"/>
              </w:rPr>
            </w:pPr>
            <w:r>
              <w:rPr>
                <w:rFonts w:ascii="Arial Narrow" w:hAnsi="Arial Narrow" w:cs="Arial"/>
                <w:sz w:val="20"/>
                <w:szCs w:val="20"/>
              </w:rPr>
              <w:t>PR-4.3</w:t>
            </w:r>
          </w:p>
        </w:tc>
        <w:tc>
          <w:tcPr>
            <w:tcW w:w="2268" w:type="dxa"/>
          </w:tcPr>
          <w:p w14:paraId="0D42F803" w14:textId="77777777" w:rsidR="00F77DE2" w:rsidRPr="00EF694F" w:rsidRDefault="00F77DE2" w:rsidP="00F77DE2">
            <w:pPr>
              <w:rPr>
                <w:rFonts w:ascii="Arial Narrow" w:hAnsi="Arial Narrow"/>
                <w:lang w:eastAsia="de-DE"/>
              </w:rPr>
            </w:pPr>
            <w:r w:rsidRPr="0021706F">
              <w:rPr>
                <w:rFonts w:ascii="Arial Narrow" w:hAnsi="Arial Narrow"/>
                <w:lang w:eastAsia="de-DE"/>
              </w:rPr>
              <w:t>Service availability and continuity planning shall consider measures to reduce the probability and impact of identified availability and continuity risks.</w:t>
            </w:r>
          </w:p>
        </w:tc>
      </w:tr>
      <w:tr w:rsidR="00F77DE2" w:rsidRPr="00EF694F" w14:paraId="2E72F5CB" w14:textId="77777777" w:rsidTr="00F77DE2">
        <w:tc>
          <w:tcPr>
            <w:tcW w:w="1526" w:type="dxa"/>
          </w:tcPr>
          <w:p w14:paraId="45511150" w14:textId="77777777" w:rsidR="00F77DE2" w:rsidRPr="00774084" w:rsidRDefault="00F77DE2" w:rsidP="00F77DE2">
            <w:pPr>
              <w:rPr>
                <w:rFonts w:ascii="Arial Narrow" w:hAnsi="Arial Narrow" w:cs="Arial"/>
              </w:rPr>
            </w:pPr>
            <w:r w:rsidRPr="00774084">
              <w:rPr>
                <w:rFonts w:ascii="Arial Narrow" w:hAnsi="Arial Narrow" w:cs="Arial"/>
              </w:rPr>
              <w:t>Service Availability &amp; Continuity Management</w:t>
            </w:r>
          </w:p>
          <w:p w14:paraId="521208D9" w14:textId="77777777" w:rsidR="00F77DE2" w:rsidRPr="00774084" w:rsidRDefault="00F77DE2" w:rsidP="00F77DE2">
            <w:pPr>
              <w:rPr>
                <w:rFonts w:ascii="Arial Narrow" w:hAnsi="Arial Narrow" w:cs="Arial"/>
              </w:rPr>
            </w:pPr>
          </w:p>
          <w:p w14:paraId="18EA3E0F" w14:textId="77777777" w:rsidR="00F77DE2" w:rsidRPr="00774084" w:rsidRDefault="00F77DE2" w:rsidP="00F77DE2">
            <w:pPr>
              <w:rPr>
                <w:rFonts w:ascii="Arial Narrow" w:hAnsi="Arial Narrow" w:cs="Arial"/>
              </w:rPr>
            </w:pPr>
            <w:r>
              <w:rPr>
                <w:rFonts w:ascii="Arial Narrow" w:hAnsi="Arial Narrow" w:cs="Arial"/>
                <w:u w:val="single"/>
              </w:rPr>
              <w:t>Monitoring</w:t>
            </w:r>
          </w:p>
        </w:tc>
        <w:tc>
          <w:tcPr>
            <w:tcW w:w="567" w:type="dxa"/>
          </w:tcPr>
          <w:p w14:paraId="6D5B7507" w14:textId="77777777" w:rsidR="00F77DE2" w:rsidRDefault="00F77DE2" w:rsidP="00F77DE2">
            <w:pPr>
              <w:rPr>
                <w:rFonts w:ascii="Arial Narrow" w:hAnsi="Arial Narrow" w:cs="Arial"/>
                <w:sz w:val="20"/>
                <w:szCs w:val="20"/>
              </w:rPr>
            </w:pPr>
            <w:r>
              <w:rPr>
                <w:rFonts w:ascii="Arial Narrow" w:hAnsi="Arial Narrow" w:cs="Arial"/>
                <w:sz w:val="20"/>
                <w:szCs w:val="20"/>
              </w:rPr>
              <w:t>PR-4.4</w:t>
            </w:r>
          </w:p>
        </w:tc>
        <w:tc>
          <w:tcPr>
            <w:tcW w:w="2268" w:type="dxa"/>
          </w:tcPr>
          <w:p w14:paraId="68A5747E" w14:textId="77777777" w:rsidR="00F77DE2" w:rsidRPr="00EF694F" w:rsidRDefault="00F77DE2" w:rsidP="00F77DE2">
            <w:pPr>
              <w:rPr>
                <w:rFonts w:ascii="Arial Narrow" w:hAnsi="Arial Narrow"/>
                <w:lang w:eastAsia="de-DE"/>
              </w:rPr>
            </w:pPr>
            <w:r w:rsidRPr="0021706F">
              <w:rPr>
                <w:rFonts w:ascii="Arial Narrow" w:hAnsi="Arial Narrow"/>
                <w:lang w:eastAsia="de-DE"/>
              </w:rPr>
              <w:t>Availability of services and service components shall be monitored.</w:t>
            </w:r>
          </w:p>
        </w:tc>
      </w:tr>
      <w:tr w:rsidR="00F77DE2" w:rsidRPr="00774084" w14:paraId="234C7C2B" w14:textId="77777777" w:rsidTr="00F77DE2">
        <w:tc>
          <w:tcPr>
            <w:tcW w:w="1526" w:type="dxa"/>
          </w:tcPr>
          <w:p w14:paraId="0B4C356E" w14:textId="77777777" w:rsidR="00F77DE2" w:rsidRPr="00774084" w:rsidRDefault="00F77DE2" w:rsidP="00F77DE2">
            <w:pPr>
              <w:rPr>
                <w:rFonts w:ascii="Arial Narrow" w:hAnsi="Arial Narrow" w:cs="Arial"/>
              </w:rPr>
            </w:pPr>
            <w:r w:rsidRPr="00774084">
              <w:rPr>
                <w:rFonts w:ascii="Arial Narrow" w:hAnsi="Arial Narrow" w:cs="Arial"/>
              </w:rPr>
              <w:t>Capacity Management</w:t>
            </w:r>
          </w:p>
          <w:p w14:paraId="05AA77C9" w14:textId="77777777" w:rsidR="00F77DE2" w:rsidRPr="00774084" w:rsidRDefault="00F77DE2" w:rsidP="00F77DE2">
            <w:pPr>
              <w:rPr>
                <w:rFonts w:ascii="Arial Narrow" w:hAnsi="Arial Narrow" w:cs="Arial"/>
              </w:rPr>
            </w:pPr>
          </w:p>
          <w:p w14:paraId="77C1FDAF" w14:textId="77777777" w:rsidR="00F77DE2" w:rsidRPr="00774084" w:rsidRDefault="00F77DE2" w:rsidP="00F77DE2">
            <w:pPr>
              <w:rPr>
                <w:rFonts w:ascii="Arial Narrow" w:hAnsi="Arial Narrow" w:cs="Arial"/>
              </w:rPr>
            </w:pPr>
            <w:r w:rsidRPr="00774084">
              <w:rPr>
                <w:rFonts w:ascii="Arial Narrow" w:hAnsi="Arial Narrow" w:cs="Arial"/>
                <w:u w:val="single"/>
              </w:rPr>
              <w:t>Requirements based on SLAs</w:t>
            </w:r>
          </w:p>
        </w:tc>
        <w:tc>
          <w:tcPr>
            <w:tcW w:w="567" w:type="dxa"/>
          </w:tcPr>
          <w:p w14:paraId="682E0E18"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PR-5.1</w:t>
            </w:r>
          </w:p>
        </w:tc>
        <w:tc>
          <w:tcPr>
            <w:tcW w:w="2268" w:type="dxa"/>
          </w:tcPr>
          <w:p w14:paraId="49DFA1BC" w14:textId="77777777" w:rsidR="00F77DE2" w:rsidRPr="00774084" w:rsidRDefault="00F77DE2" w:rsidP="00F77DE2">
            <w:pPr>
              <w:rPr>
                <w:rFonts w:ascii="Arial Narrow" w:hAnsi="Arial Narrow"/>
                <w:lang w:eastAsia="de-DE"/>
              </w:rPr>
            </w:pPr>
            <w:r w:rsidRPr="005820B0">
              <w:rPr>
                <w:rFonts w:ascii="Arial Narrow" w:hAnsi="Arial Narrow"/>
                <w:lang w:eastAsia="de-DE"/>
              </w:rPr>
              <w:t>Service capacity and performance requirements shall be identified taking into consideration SLAs.</w:t>
            </w:r>
          </w:p>
        </w:tc>
      </w:tr>
      <w:tr w:rsidR="00F77DE2" w:rsidRPr="00774084" w14:paraId="19A55F79" w14:textId="77777777" w:rsidTr="00F77DE2">
        <w:tc>
          <w:tcPr>
            <w:tcW w:w="1526" w:type="dxa"/>
          </w:tcPr>
          <w:p w14:paraId="4844536A" w14:textId="77777777" w:rsidR="00F77DE2" w:rsidRPr="00774084" w:rsidRDefault="00F77DE2" w:rsidP="00F77DE2">
            <w:pPr>
              <w:rPr>
                <w:rFonts w:ascii="Arial Narrow" w:hAnsi="Arial Narrow" w:cs="Arial"/>
              </w:rPr>
            </w:pPr>
            <w:r w:rsidRPr="00774084">
              <w:rPr>
                <w:rFonts w:ascii="Arial Narrow" w:hAnsi="Arial Narrow" w:cs="Arial"/>
              </w:rPr>
              <w:t>Capacity Management</w:t>
            </w:r>
          </w:p>
          <w:p w14:paraId="0040E287" w14:textId="77777777" w:rsidR="00F77DE2" w:rsidRPr="00774084" w:rsidRDefault="00F77DE2" w:rsidP="00F77DE2">
            <w:pPr>
              <w:rPr>
                <w:rFonts w:ascii="Arial Narrow" w:hAnsi="Arial Narrow" w:cs="Arial"/>
              </w:rPr>
            </w:pPr>
          </w:p>
          <w:p w14:paraId="543F006D" w14:textId="77777777" w:rsidR="00F77DE2" w:rsidRPr="00774084" w:rsidRDefault="00F77DE2" w:rsidP="00F77DE2">
            <w:pPr>
              <w:rPr>
                <w:rFonts w:ascii="Arial Narrow" w:hAnsi="Arial Narrow" w:cs="Arial"/>
              </w:rPr>
            </w:pPr>
            <w:r>
              <w:rPr>
                <w:rFonts w:ascii="Arial Narrow" w:hAnsi="Arial Narrow" w:cs="Arial"/>
                <w:u w:val="single"/>
              </w:rPr>
              <w:t>P</w:t>
            </w:r>
            <w:r w:rsidRPr="00774084">
              <w:rPr>
                <w:rFonts w:ascii="Arial Narrow" w:hAnsi="Arial Narrow" w:cs="Arial"/>
                <w:u w:val="single"/>
              </w:rPr>
              <w:t>lans</w:t>
            </w:r>
          </w:p>
        </w:tc>
        <w:tc>
          <w:tcPr>
            <w:tcW w:w="567" w:type="dxa"/>
          </w:tcPr>
          <w:p w14:paraId="100035F6"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PR-5.2</w:t>
            </w:r>
          </w:p>
        </w:tc>
        <w:tc>
          <w:tcPr>
            <w:tcW w:w="2268" w:type="dxa"/>
          </w:tcPr>
          <w:p w14:paraId="7322D07E" w14:textId="77777777" w:rsidR="00F77DE2" w:rsidRPr="00774084" w:rsidRDefault="00F77DE2" w:rsidP="00F77DE2">
            <w:pPr>
              <w:rPr>
                <w:rFonts w:ascii="Arial Narrow" w:hAnsi="Arial Narrow"/>
                <w:lang w:eastAsia="de-DE"/>
              </w:rPr>
            </w:pPr>
            <w:r w:rsidRPr="005820B0">
              <w:rPr>
                <w:rFonts w:ascii="Arial Narrow" w:hAnsi="Arial Narrow"/>
                <w:lang w:eastAsia="de-DE"/>
              </w:rPr>
              <w:t>Capacity plans shall be created and maintained.</w:t>
            </w:r>
          </w:p>
        </w:tc>
      </w:tr>
      <w:tr w:rsidR="00F77DE2" w:rsidRPr="00774084" w14:paraId="4E0B83EA" w14:textId="77777777" w:rsidTr="00F77DE2">
        <w:tc>
          <w:tcPr>
            <w:tcW w:w="1526" w:type="dxa"/>
          </w:tcPr>
          <w:p w14:paraId="784C556F" w14:textId="77777777" w:rsidR="00F77DE2" w:rsidRPr="00774084" w:rsidRDefault="00F77DE2" w:rsidP="00F77DE2">
            <w:pPr>
              <w:rPr>
                <w:rFonts w:ascii="Arial Narrow" w:hAnsi="Arial Narrow" w:cs="Arial"/>
              </w:rPr>
            </w:pPr>
            <w:r w:rsidRPr="00774084">
              <w:rPr>
                <w:rFonts w:ascii="Arial Narrow" w:hAnsi="Arial Narrow" w:cs="Arial"/>
              </w:rPr>
              <w:t>Capacity Management</w:t>
            </w:r>
          </w:p>
          <w:p w14:paraId="2376712C" w14:textId="77777777" w:rsidR="00F77DE2" w:rsidRPr="00774084" w:rsidRDefault="00F77DE2" w:rsidP="00F77DE2">
            <w:pPr>
              <w:rPr>
                <w:rFonts w:ascii="Arial Narrow" w:hAnsi="Arial Narrow" w:cs="Arial"/>
              </w:rPr>
            </w:pPr>
          </w:p>
          <w:p w14:paraId="11E0638D" w14:textId="77777777" w:rsidR="00F77DE2" w:rsidRPr="00774084" w:rsidRDefault="00F77DE2" w:rsidP="00F77DE2">
            <w:pPr>
              <w:rPr>
                <w:rFonts w:ascii="Arial Narrow" w:hAnsi="Arial Narrow" w:cs="Arial"/>
              </w:rPr>
            </w:pPr>
            <w:r>
              <w:rPr>
                <w:rFonts w:ascii="Arial Narrow" w:hAnsi="Arial Narrow" w:cs="Arial"/>
                <w:u w:val="single"/>
              </w:rPr>
              <w:t>P</w:t>
            </w:r>
            <w:r w:rsidRPr="00774084">
              <w:rPr>
                <w:rFonts w:ascii="Arial Narrow" w:hAnsi="Arial Narrow" w:cs="Arial"/>
                <w:u w:val="single"/>
              </w:rPr>
              <w:t xml:space="preserve">lans – aspects </w:t>
            </w:r>
            <w:r>
              <w:rPr>
                <w:rFonts w:ascii="Arial Narrow" w:hAnsi="Arial Narrow" w:cs="Arial"/>
                <w:u w:val="single"/>
              </w:rPr>
              <w:t xml:space="preserve">to </w:t>
            </w:r>
            <w:r w:rsidRPr="00774084">
              <w:rPr>
                <w:rFonts w:ascii="Arial Narrow" w:hAnsi="Arial Narrow" w:cs="Arial"/>
                <w:u w:val="single"/>
              </w:rPr>
              <w:t>consider</w:t>
            </w:r>
          </w:p>
        </w:tc>
        <w:tc>
          <w:tcPr>
            <w:tcW w:w="567" w:type="dxa"/>
          </w:tcPr>
          <w:p w14:paraId="6857E566"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PR-5.3</w:t>
            </w:r>
          </w:p>
        </w:tc>
        <w:tc>
          <w:tcPr>
            <w:tcW w:w="2268" w:type="dxa"/>
          </w:tcPr>
          <w:p w14:paraId="0F085758" w14:textId="77777777" w:rsidR="00F77DE2" w:rsidRPr="00774084" w:rsidRDefault="00F77DE2" w:rsidP="00F77DE2">
            <w:pPr>
              <w:rPr>
                <w:rFonts w:ascii="Arial Narrow" w:hAnsi="Arial Narrow"/>
                <w:lang w:eastAsia="de-DE"/>
              </w:rPr>
            </w:pPr>
            <w:r w:rsidRPr="005820B0">
              <w:rPr>
                <w:rFonts w:ascii="Arial Narrow" w:hAnsi="Arial Narrow"/>
                <w:lang w:eastAsia="de-DE"/>
              </w:rPr>
              <w:t>Capacity planning shall consider human, technical and financial resources.</w:t>
            </w:r>
          </w:p>
        </w:tc>
      </w:tr>
      <w:tr w:rsidR="00F77DE2" w:rsidRPr="005820B0" w14:paraId="43D3CCA7" w14:textId="77777777" w:rsidTr="00F77DE2">
        <w:tc>
          <w:tcPr>
            <w:tcW w:w="1526" w:type="dxa"/>
          </w:tcPr>
          <w:p w14:paraId="2AD083A6" w14:textId="77777777" w:rsidR="00F77DE2" w:rsidRPr="00774084" w:rsidRDefault="00F77DE2" w:rsidP="00F77DE2">
            <w:pPr>
              <w:rPr>
                <w:rFonts w:ascii="Arial Narrow" w:hAnsi="Arial Narrow" w:cs="Arial"/>
              </w:rPr>
            </w:pPr>
            <w:r w:rsidRPr="00774084">
              <w:rPr>
                <w:rFonts w:ascii="Arial Narrow" w:hAnsi="Arial Narrow" w:cs="Arial"/>
              </w:rPr>
              <w:t>Capacity Management</w:t>
            </w:r>
          </w:p>
          <w:p w14:paraId="1C573067" w14:textId="77777777" w:rsidR="00F77DE2" w:rsidRPr="00774084" w:rsidRDefault="00F77DE2" w:rsidP="00F77DE2">
            <w:pPr>
              <w:rPr>
                <w:rFonts w:ascii="Arial Narrow" w:hAnsi="Arial Narrow" w:cs="Arial"/>
              </w:rPr>
            </w:pPr>
          </w:p>
          <w:p w14:paraId="57E8A2A1" w14:textId="77777777" w:rsidR="00F77DE2" w:rsidRPr="00774084" w:rsidRDefault="00F77DE2" w:rsidP="00F77DE2">
            <w:pPr>
              <w:rPr>
                <w:rFonts w:ascii="Arial Narrow" w:hAnsi="Arial Narrow" w:cs="Arial"/>
              </w:rPr>
            </w:pPr>
            <w:r>
              <w:rPr>
                <w:rFonts w:ascii="Arial Narrow" w:hAnsi="Arial Narrow" w:cs="Arial"/>
                <w:u w:val="single"/>
              </w:rPr>
              <w:t>Monitoring</w:t>
            </w:r>
          </w:p>
        </w:tc>
        <w:tc>
          <w:tcPr>
            <w:tcW w:w="567" w:type="dxa"/>
          </w:tcPr>
          <w:p w14:paraId="12B3D1B5" w14:textId="77777777" w:rsidR="00F77DE2" w:rsidRPr="0086774F" w:rsidRDefault="00F77DE2" w:rsidP="00F77DE2">
            <w:pPr>
              <w:rPr>
                <w:rFonts w:ascii="Arial Narrow" w:hAnsi="Arial Narrow" w:cs="Arial"/>
                <w:sz w:val="20"/>
                <w:szCs w:val="20"/>
              </w:rPr>
            </w:pPr>
            <w:r>
              <w:rPr>
                <w:rFonts w:ascii="Arial Narrow" w:hAnsi="Arial Narrow" w:cs="Arial"/>
                <w:sz w:val="20"/>
                <w:szCs w:val="20"/>
              </w:rPr>
              <w:t>PR-5.4</w:t>
            </w:r>
          </w:p>
        </w:tc>
        <w:tc>
          <w:tcPr>
            <w:tcW w:w="2268" w:type="dxa"/>
          </w:tcPr>
          <w:p w14:paraId="1780D0B7" w14:textId="77777777" w:rsidR="00F77DE2" w:rsidRPr="005820B0" w:rsidRDefault="00F77DE2" w:rsidP="00F77DE2">
            <w:pPr>
              <w:rPr>
                <w:rFonts w:ascii="Arial Narrow" w:hAnsi="Arial Narrow"/>
                <w:lang w:eastAsia="de-DE"/>
              </w:rPr>
            </w:pPr>
            <w:r w:rsidRPr="005820B0">
              <w:rPr>
                <w:rFonts w:ascii="Arial Narrow" w:hAnsi="Arial Narrow"/>
                <w:lang w:eastAsia="de-DE"/>
              </w:rPr>
              <w:t>Performance of services and service components shall be monitored based on monitoring the degree of capacity utilisation and identifying operational warnings and exceptions</w:t>
            </w:r>
            <w:r>
              <w:rPr>
                <w:rFonts w:ascii="Arial Narrow" w:hAnsi="Arial Narrow"/>
                <w:lang w:eastAsia="de-DE"/>
              </w:rPr>
              <w:t>.</w:t>
            </w:r>
          </w:p>
        </w:tc>
      </w:tr>
      <w:tr w:rsidR="00F77DE2" w:rsidRPr="00774084" w14:paraId="03140C18" w14:textId="77777777" w:rsidTr="00F77DE2">
        <w:tc>
          <w:tcPr>
            <w:tcW w:w="1526" w:type="dxa"/>
          </w:tcPr>
          <w:p w14:paraId="2F5F0A25" w14:textId="77777777" w:rsidR="00F77DE2" w:rsidRPr="00774084" w:rsidRDefault="00F77DE2" w:rsidP="00F77DE2">
            <w:pPr>
              <w:rPr>
                <w:rFonts w:ascii="Arial Narrow" w:hAnsi="Arial Narrow" w:cs="Arial"/>
              </w:rPr>
            </w:pPr>
            <w:r w:rsidRPr="00774084">
              <w:rPr>
                <w:rFonts w:ascii="Arial Narrow" w:hAnsi="Arial Narrow" w:cs="Arial"/>
              </w:rPr>
              <w:t>Information Security Management</w:t>
            </w:r>
          </w:p>
          <w:p w14:paraId="6C15015C" w14:textId="77777777" w:rsidR="00F77DE2" w:rsidRPr="00774084" w:rsidRDefault="00F77DE2" w:rsidP="00F77DE2">
            <w:pPr>
              <w:rPr>
                <w:rFonts w:ascii="Arial Narrow" w:hAnsi="Arial Narrow" w:cs="Arial"/>
              </w:rPr>
            </w:pPr>
          </w:p>
          <w:p w14:paraId="7CE2110B" w14:textId="77777777" w:rsidR="00F77DE2" w:rsidRPr="00774084" w:rsidRDefault="00F77DE2" w:rsidP="00F77DE2">
            <w:pPr>
              <w:rPr>
                <w:rFonts w:ascii="Arial Narrow" w:hAnsi="Arial Narrow" w:cs="Arial"/>
              </w:rPr>
            </w:pPr>
            <w:r w:rsidRPr="00774084">
              <w:rPr>
                <w:rFonts w:ascii="Arial Narrow" w:hAnsi="Arial Narrow" w:cs="Arial"/>
                <w:u w:val="single"/>
              </w:rPr>
              <w:t>Information security policies</w:t>
            </w:r>
          </w:p>
        </w:tc>
        <w:tc>
          <w:tcPr>
            <w:tcW w:w="567" w:type="dxa"/>
          </w:tcPr>
          <w:p w14:paraId="07B4BF1F"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PR-6.1</w:t>
            </w:r>
          </w:p>
        </w:tc>
        <w:tc>
          <w:tcPr>
            <w:tcW w:w="2268" w:type="dxa"/>
          </w:tcPr>
          <w:p w14:paraId="3C14BFEF" w14:textId="77777777" w:rsidR="00F77DE2" w:rsidRPr="00774084" w:rsidRDefault="00F77DE2" w:rsidP="00F77DE2">
            <w:pPr>
              <w:rPr>
                <w:rFonts w:ascii="Arial Narrow" w:hAnsi="Arial Narrow"/>
                <w:lang w:eastAsia="de-DE"/>
              </w:rPr>
            </w:pPr>
            <w:r w:rsidRPr="00774084">
              <w:rPr>
                <w:rFonts w:ascii="Arial Narrow" w:hAnsi="Arial Narrow"/>
                <w:lang w:eastAsia="de-DE"/>
              </w:rPr>
              <w:t xml:space="preserve">Information security policies shall be </w:t>
            </w:r>
            <w:r>
              <w:rPr>
                <w:rFonts w:ascii="Arial Narrow" w:hAnsi="Arial Narrow"/>
                <w:lang w:eastAsia="de-DE"/>
              </w:rPr>
              <w:t>defined</w:t>
            </w:r>
            <w:r w:rsidRPr="00774084">
              <w:rPr>
                <w:rFonts w:ascii="Arial Narrow" w:hAnsi="Arial Narrow"/>
                <w:lang w:eastAsia="de-DE"/>
              </w:rPr>
              <w:t>.</w:t>
            </w:r>
          </w:p>
        </w:tc>
      </w:tr>
      <w:tr w:rsidR="00F77DE2" w:rsidRPr="00774084" w14:paraId="3104E8DB" w14:textId="77777777" w:rsidTr="00F77DE2">
        <w:tc>
          <w:tcPr>
            <w:tcW w:w="1526" w:type="dxa"/>
          </w:tcPr>
          <w:p w14:paraId="3320A726" w14:textId="77777777" w:rsidR="00F77DE2" w:rsidRPr="00774084" w:rsidRDefault="00F77DE2" w:rsidP="00F77DE2">
            <w:pPr>
              <w:rPr>
                <w:rFonts w:ascii="Arial Narrow" w:hAnsi="Arial Narrow" w:cs="Arial"/>
              </w:rPr>
            </w:pPr>
            <w:r w:rsidRPr="00774084">
              <w:rPr>
                <w:rFonts w:ascii="Arial Narrow" w:hAnsi="Arial Narrow" w:cs="Arial"/>
              </w:rPr>
              <w:t>Information Security Management</w:t>
            </w:r>
          </w:p>
          <w:p w14:paraId="06B919A7" w14:textId="77777777" w:rsidR="00F77DE2" w:rsidRPr="00774084" w:rsidRDefault="00F77DE2" w:rsidP="00F77DE2">
            <w:pPr>
              <w:rPr>
                <w:rFonts w:ascii="Arial Narrow" w:hAnsi="Arial Narrow" w:cs="Arial"/>
              </w:rPr>
            </w:pPr>
          </w:p>
          <w:p w14:paraId="0619D2AB" w14:textId="77777777" w:rsidR="00F77DE2" w:rsidRPr="00774084" w:rsidRDefault="00F77DE2" w:rsidP="00F77DE2">
            <w:pPr>
              <w:rPr>
                <w:rFonts w:ascii="Arial Narrow" w:hAnsi="Arial Narrow" w:cs="Arial"/>
              </w:rPr>
            </w:pPr>
            <w:r w:rsidRPr="00774084">
              <w:rPr>
                <w:rFonts w:ascii="Arial Narrow" w:hAnsi="Arial Narrow" w:cs="Arial"/>
                <w:u w:val="single"/>
              </w:rPr>
              <w:t>Information security controls</w:t>
            </w:r>
          </w:p>
        </w:tc>
        <w:tc>
          <w:tcPr>
            <w:tcW w:w="567" w:type="dxa"/>
          </w:tcPr>
          <w:p w14:paraId="27B3AA09"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PR-6.2</w:t>
            </w:r>
          </w:p>
        </w:tc>
        <w:tc>
          <w:tcPr>
            <w:tcW w:w="2268" w:type="dxa"/>
          </w:tcPr>
          <w:p w14:paraId="328EF2C9" w14:textId="77777777" w:rsidR="00F77DE2" w:rsidRPr="00774084" w:rsidRDefault="00F77DE2" w:rsidP="00F77DE2">
            <w:pPr>
              <w:rPr>
                <w:rFonts w:ascii="Arial Narrow" w:hAnsi="Arial Narrow"/>
                <w:lang w:eastAsia="de-DE"/>
              </w:rPr>
            </w:pPr>
            <w:r w:rsidRPr="00572256">
              <w:rPr>
                <w:rFonts w:ascii="Arial Narrow" w:hAnsi="Arial Narrow"/>
                <w:lang w:eastAsia="de-DE"/>
              </w:rPr>
              <w:t>Physical, technical and organizational information security controls shall be implemented to reduce the probability and impact of identified information security risks.</w:t>
            </w:r>
          </w:p>
        </w:tc>
      </w:tr>
      <w:tr w:rsidR="00F77DE2" w:rsidRPr="00774084" w14:paraId="106ADBF6" w14:textId="77777777" w:rsidTr="00F77DE2">
        <w:tc>
          <w:tcPr>
            <w:tcW w:w="1526" w:type="dxa"/>
          </w:tcPr>
          <w:p w14:paraId="2465D940" w14:textId="77777777" w:rsidR="00F77DE2" w:rsidRPr="00774084" w:rsidRDefault="00F77DE2" w:rsidP="00F77DE2">
            <w:pPr>
              <w:rPr>
                <w:rFonts w:ascii="Arial Narrow" w:hAnsi="Arial Narrow" w:cs="Arial"/>
              </w:rPr>
            </w:pPr>
            <w:r w:rsidRPr="00774084">
              <w:rPr>
                <w:rFonts w:ascii="Arial Narrow" w:hAnsi="Arial Narrow" w:cs="Arial"/>
              </w:rPr>
              <w:t>Information Security Management</w:t>
            </w:r>
          </w:p>
          <w:p w14:paraId="724C2EDC" w14:textId="77777777" w:rsidR="00F77DE2" w:rsidRPr="00774084" w:rsidRDefault="00F77DE2" w:rsidP="00F77DE2">
            <w:pPr>
              <w:rPr>
                <w:rFonts w:ascii="Arial Narrow" w:hAnsi="Arial Narrow" w:cs="Arial"/>
              </w:rPr>
            </w:pPr>
          </w:p>
          <w:p w14:paraId="6FAE9A1E" w14:textId="77777777" w:rsidR="00F77DE2" w:rsidRPr="00774084" w:rsidRDefault="00F77DE2" w:rsidP="00F77DE2">
            <w:pPr>
              <w:rPr>
                <w:rFonts w:ascii="Arial Narrow" w:hAnsi="Arial Narrow" w:cs="Arial"/>
              </w:rPr>
            </w:pPr>
            <w:r w:rsidRPr="00774084">
              <w:rPr>
                <w:rFonts w:ascii="Arial Narrow" w:hAnsi="Arial Narrow" w:cs="Arial"/>
                <w:u w:val="single"/>
              </w:rPr>
              <w:t>Reviews of security controls</w:t>
            </w:r>
          </w:p>
        </w:tc>
        <w:tc>
          <w:tcPr>
            <w:tcW w:w="567" w:type="dxa"/>
          </w:tcPr>
          <w:p w14:paraId="185B55D4"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PR-6.3</w:t>
            </w:r>
          </w:p>
        </w:tc>
        <w:tc>
          <w:tcPr>
            <w:tcW w:w="2268" w:type="dxa"/>
          </w:tcPr>
          <w:p w14:paraId="02F87345" w14:textId="77777777" w:rsidR="00F77DE2" w:rsidRPr="00774084" w:rsidRDefault="00F77DE2" w:rsidP="00F77DE2">
            <w:pPr>
              <w:rPr>
                <w:rFonts w:ascii="Arial Narrow" w:hAnsi="Arial Narrow"/>
                <w:lang w:eastAsia="de-DE"/>
              </w:rPr>
            </w:pPr>
            <w:r w:rsidRPr="00572256">
              <w:rPr>
                <w:rFonts w:ascii="Arial Narrow" w:hAnsi="Arial Narrow"/>
                <w:lang w:eastAsia="de-DE"/>
              </w:rPr>
              <w:t>Information security policies and controls shall be reviewed at planned intervals.</w:t>
            </w:r>
          </w:p>
        </w:tc>
      </w:tr>
      <w:tr w:rsidR="00F77DE2" w:rsidRPr="00774084" w14:paraId="7C2C5AC5" w14:textId="77777777" w:rsidTr="00F77DE2">
        <w:tc>
          <w:tcPr>
            <w:tcW w:w="1526" w:type="dxa"/>
          </w:tcPr>
          <w:p w14:paraId="6E852131" w14:textId="77777777" w:rsidR="00F77DE2" w:rsidRPr="00774084" w:rsidRDefault="00F77DE2" w:rsidP="00F77DE2">
            <w:pPr>
              <w:rPr>
                <w:rFonts w:ascii="Arial Narrow" w:hAnsi="Arial Narrow" w:cs="Arial"/>
              </w:rPr>
            </w:pPr>
            <w:r w:rsidRPr="00774084">
              <w:rPr>
                <w:rFonts w:ascii="Arial Narrow" w:hAnsi="Arial Narrow" w:cs="Arial"/>
              </w:rPr>
              <w:t>Information Security Management</w:t>
            </w:r>
          </w:p>
          <w:p w14:paraId="045747D2" w14:textId="77777777" w:rsidR="00F77DE2" w:rsidRPr="00774084" w:rsidRDefault="00F77DE2" w:rsidP="00F77DE2">
            <w:pPr>
              <w:rPr>
                <w:rFonts w:ascii="Arial Narrow" w:hAnsi="Arial Narrow" w:cs="Arial"/>
              </w:rPr>
            </w:pPr>
          </w:p>
          <w:p w14:paraId="236AEFE0" w14:textId="77777777" w:rsidR="00F77DE2" w:rsidRPr="00774084" w:rsidRDefault="00F77DE2" w:rsidP="00F77DE2">
            <w:pPr>
              <w:rPr>
                <w:rFonts w:ascii="Arial Narrow" w:hAnsi="Arial Narrow" w:cs="Arial"/>
              </w:rPr>
            </w:pPr>
            <w:r w:rsidRPr="00774084">
              <w:rPr>
                <w:rFonts w:ascii="Arial Narrow" w:hAnsi="Arial Narrow" w:cs="Arial"/>
                <w:u w:val="single"/>
              </w:rPr>
              <w:t>Information security</w:t>
            </w:r>
            <w:r>
              <w:rPr>
                <w:rFonts w:ascii="Arial Narrow" w:hAnsi="Arial Narrow" w:cs="Arial"/>
                <w:u w:val="single"/>
              </w:rPr>
              <w:t xml:space="preserve"> events and</w:t>
            </w:r>
            <w:r w:rsidRPr="00774084">
              <w:rPr>
                <w:rFonts w:ascii="Arial Narrow" w:hAnsi="Arial Narrow" w:cs="Arial"/>
                <w:u w:val="single"/>
              </w:rPr>
              <w:t xml:space="preserve"> incidents</w:t>
            </w:r>
          </w:p>
        </w:tc>
        <w:tc>
          <w:tcPr>
            <w:tcW w:w="567" w:type="dxa"/>
          </w:tcPr>
          <w:p w14:paraId="58811AC6"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PR-6.4</w:t>
            </w:r>
          </w:p>
        </w:tc>
        <w:tc>
          <w:tcPr>
            <w:tcW w:w="2268" w:type="dxa"/>
          </w:tcPr>
          <w:p w14:paraId="6BECF2D2" w14:textId="77777777" w:rsidR="00F77DE2" w:rsidRPr="00774084" w:rsidRDefault="00F77DE2" w:rsidP="00F77DE2">
            <w:pPr>
              <w:rPr>
                <w:rFonts w:ascii="Arial Narrow" w:hAnsi="Arial Narrow"/>
                <w:lang w:eastAsia="de-DE"/>
              </w:rPr>
            </w:pPr>
            <w:r w:rsidRPr="003914C7">
              <w:rPr>
                <w:rFonts w:ascii="Arial Narrow" w:hAnsi="Arial Narrow"/>
                <w:lang w:eastAsia="de-DE"/>
              </w:rPr>
              <w:t>Information security events and incidents shall be given an appropriate priority and managed accordingly.</w:t>
            </w:r>
          </w:p>
        </w:tc>
      </w:tr>
      <w:tr w:rsidR="00F77DE2" w:rsidRPr="003914C7" w14:paraId="70EC8E02" w14:textId="77777777" w:rsidTr="00F77DE2">
        <w:tc>
          <w:tcPr>
            <w:tcW w:w="1526" w:type="dxa"/>
          </w:tcPr>
          <w:p w14:paraId="4CA33AC4" w14:textId="77777777" w:rsidR="00F77DE2" w:rsidRPr="00774084" w:rsidRDefault="00F77DE2" w:rsidP="00F77DE2">
            <w:pPr>
              <w:rPr>
                <w:rFonts w:ascii="Arial Narrow" w:hAnsi="Arial Narrow" w:cs="Arial"/>
              </w:rPr>
            </w:pPr>
            <w:r w:rsidRPr="00774084">
              <w:rPr>
                <w:rFonts w:ascii="Arial Narrow" w:hAnsi="Arial Narrow" w:cs="Arial"/>
              </w:rPr>
              <w:t>Information Security Management</w:t>
            </w:r>
          </w:p>
          <w:p w14:paraId="2D124D24" w14:textId="77777777" w:rsidR="00F77DE2" w:rsidRPr="00774084" w:rsidRDefault="00F77DE2" w:rsidP="00F77DE2">
            <w:pPr>
              <w:rPr>
                <w:rFonts w:ascii="Arial Narrow" w:hAnsi="Arial Narrow" w:cs="Arial"/>
              </w:rPr>
            </w:pPr>
          </w:p>
          <w:p w14:paraId="3226330C" w14:textId="77777777" w:rsidR="00F77DE2" w:rsidRPr="00774084" w:rsidRDefault="00F77DE2" w:rsidP="00F77DE2">
            <w:pPr>
              <w:rPr>
                <w:rFonts w:ascii="Arial Narrow" w:hAnsi="Arial Narrow" w:cs="Arial"/>
              </w:rPr>
            </w:pPr>
            <w:r>
              <w:rPr>
                <w:rFonts w:ascii="Arial Narrow" w:hAnsi="Arial Narrow" w:cs="Arial"/>
                <w:u w:val="single"/>
              </w:rPr>
              <w:t>Access control</w:t>
            </w:r>
          </w:p>
        </w:tc>
        <w:tc>
          <w:tcPr>
            <w:tcW w:w="567" w:type="dxa"/>
          </w:tcPr>
          <w:p w14:paraId="7E812C72" w14:textId="77777777" w:rsidR="00F77DE2" w:rsidRPr="0086774F" w:rsidRDefault="00F77DE2" w:rsidP="00F77DE2">
            <w:pPr>
              <w:rPr>
                <w:rFonts w:ascii="Arial Narrow" w:hAnsi="Arial Narrow" w:cs="Arial"/>
                <w:sz w:val="20"/>
                <w:szCs w:val="20"/>
              </w:rPr>
            </w:pPr>
            <w:r>
              <w:rPr>
                <w:rFonts w:ascii="Arial Narrow" w:hAnsi="Arial Narrow" w:cs="Arial"/>
                <w:sz w:val="20"/>
                <w:szCs w:val="20"/>
              </w:rPr>
              <w:lastRenderedPageBreak/>
              <w:t>PR-6.5</w:t>
            </w:r>
          </w:p>
        </w:tc>
        <w:tc>
          <w:tcPr>
            <w:tcW w:w="2268" w:type="dxa"/>
          </w:tcPr>
          <w:p w14:paraId="3C93107E" w14:textId="77777777" w:rsidR="00F77DE2" w:rsidRPr="003914C7" w:rsidRDefault="00F77DE2" w:rsidP="00F77DE2">
            <w:pPr>
              <w:rPr>
                <w:rFonts w:ascii="Arial Narrow" w:hAnsi="Arial Narrow"/>
                <w:lang w:eastAsia="de-DE"/>
              </w:rPr>
            </w:pPr>
            <w:r w:rsidRPr="003914C7">
              <w:rPr>
                <w:rFonts w:ascii="Arial Narrow" w:hAnsi="Arial Narrow"/>
                <w:lang w:eastAsia="de-DE"/>
              </w:rPr>
              <w:t xml:space="preserve">Access control, including provisioning of access rights, for </w:t>
            </w:r>
            <w:r w:rsidRPr="003914C7">
              <w:rPr>
                <w:rFonts w:ascii="Arial Narrow" w:hAnsi="Arial Narrow"/>
                <w:lang w:eastAsia="de-DE"/>
              </w:rPr>
              <w:lastRenderedPageBreak/>
              <w:t>information-processing systems and services shall be carried out in a consistent manner.</w:t>
            </w:r>
          </w:p>
        </w:tc>
      </w:tr>
      <w:tr w:rsidR="00F77DE2" w:rsidRPr="00774084" w14:paraId="78C6EE41" w14:textId="77777777" w:rsidTr="00F77DE2">
        <w:tc>
          <w:tcPr>
            <w:tcW w:w="1526" w:type="dxa"/>
          </w:tcPr>
          <w:p w14:paraId="3E10D392" w14:textId="77777777" w:rsidR="00F77DE2" w:rsidRPr="00774084" w:rsidRDefault="00F77DE2" w:rsidP="00F77DE2">
            <w:pPr>
              <w:rPr>
                <w:rFonts w:ascii="Arial Narrow" w:hAnsi="Arial Narrow" w:cs="Arial"/>
              </w:rPr>
            </w:pPr>
            <w:r w:rsidRPr="00774084">
              <w:rPr>
                <w:rFonts w:ascii="Arial Narrow" w:hAnsi="Arial Narrow" w:cs="Arial"/>
              </w:rPr>
              <w:lastRenderedPageBreak/>
              <w:t>Customer Relationship Management</w:t>
            </w:r>
          </w:p>
          <w:p w14:paraId="269150CC" w14:textId="77777777" w:rsidR="00F77DE2" w:rsidRPr="00774084" w:rsidRDefault="00F77DE2" w:rsidP="00F77DE2">
            <w:pPr>
              <w:rPr>
                <w:rFonts w:ascii="Arial Narrow" w:hAnsi="Arial Narrow" w:cs="Arial"/>
              </w:rPr>
            </w:pPr>
          </w:p>
          <w:p w14:paraId="2FD563E6" w14:textId="77777777" w:rsidR="00F77DE2" w:rsidRPr="00774084" w:rsidRDefault="00F77DE2" w:rsidP="00F77DE2">
            <w:pPr>
              <w:rPr>
                <w:rFonts w:ascii="Arial Narrow" w:hAnsi="Arial Narrow" w:cs="Arial"/>
              </w:rPr>
            </w:pPr>
            <w:r w:rsidRPr="00774084">
              <w:rPr>
                <w:rFonts w:ascii="Arial Narrow" w:hAnsi="Arial Narrow" w:cs="Arial"/>
                <w:u w:val="single"/>
              </w:rPr>
              <w:t>Customer base</w:t>
            </w:r>
          </w:p>
        </w:tc>
        <w:tc>
          <w:tcPr>
            <w:tcW w:w="567" w:type="dxa"/>
          </w:tcPr>
          <w:p w14:paraId="28663477"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PR-7.1</w:t>
            </w:r>
          </w:p>
        </w:tc>
        <w:tc>
          <w:tcPr>
            <w:tcW w:w="2268" w:type="dxa"/>
          </w:tcPr>
          <w:p w14:paraId="73F77EC3" w14:textId="77777777" w:rsidR="00F77DE2" w:rsidRPr="00774084" w:rsidRDefault="00F77DE2" w:rsidP="00F77DE2">
            <w:pPr>
              <w:rPr>
                <w:rFonts w:ascii="Arial Narrow" w:hAnsi="Arial Narrow"/>
                <w:lang w:eastAsia="de-DE"/>
              </w:rPr>
            </w:pPr>
            <w:r w:rsidRPr="00774084">
              <w:rPr>
                <w:rFonts w:ascii="Arial Narrow" w:hAnsi="Arial Narrow"/>
                <w:lang w:eastAsia="de-DE"/>
              </w:rPr>
              <w:t>Service customers shall be identified.</w:t>
            </w:r>
          </w:p>
        </w:tc>
      </w:tr>
      <w:tr w:rsidR="00F77DE2" w:rsidRPr="00774084" w14:paraId="4681D46E" w14:textId="77777777" w:rsidTr="00F77DE2">
        <w:tc>
          <w:tcPr>
            <w:tcW w:w="1526" w:type="dxa"/>
          </w:tcPr>
          <w:p w14:paraId="02AF37B7" w14:textId="77777777" w:rsidR="00F77DE2" w:rsidRPr="00774084" w:rsidRDefault="00F77DE2" w:rsidP="00F77DE2">
            <w:pPr>
              <w:rPr>
                <w:rFonts w:ascii="Arial Narrow" w:hAnsi="Arial Narrow" w:cs="Arial"/>
              </w:rPr>
            </w:pPr>
            <w:r w:rsidRPr="00774084">
              <w:rPr>
                <w:rFonts w:ascii="Arial Narrow" w:hAnsi="Arial Narrow" w:cs="Arial"/>
              </w:rPr>
              <w:t>Customer Relationship Management</w:t>
            </w:r>
          </w:p>
          <w:p w14:paraId="16F923F3" w14:textId="77777777" w:rsidR="00F77DE2" w:rsidRPr="00774084" w:rsidRDefault="00F77DE2" w:rsidP="00F77DE2">
            <w:pPr>
              <w:rPr>
                <w:rFonts w:ascii="Arial Narrow" w:hAnsi="Arial Narrow" w:cs="Arial"/>
              </w:rPr>
            </w:pPr>
          </w:p>
          <w:p w14:paraId="6EE4EB28" w14:textId="77777777" w:rsidR="00F77DE2" w:rsidRPr="00774084" w:rsidRDefault="00F77DE2" w:rsidP="00F77DE2">
            <w:pPr>
              <w:rPr>
                <w:rFonts w:ascii="Arial Narrow" w:hAnsi="Arial Narrow" w:cs="Arial"/>
              </w:rPr>
            </w:pPr>
            <w:r w:rsidRPr="00774084">
              <w:rPr>
                <w:rFonts w:ascii="Arial Narrow" w:hAnsi="Arial Narrow" w:cs="Arial"/>
                <w:u w:val="single"/>
              </w:rPr>
              <w:t>Customer contact points</w:t>
            </w:r>
          </w:p>
        </w:tc>
        <w:tc>
          <w:tcPr>
            <w:tcW w:w="567" w:type="dxa"/>
          </w:tcPr>
          <w:p w14:paraId="5F1E521E"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PR-7.2</w:t>
            </w:r>
          </w:p>
        </w:tc>
        <w:tc>
          <w:tcPr>
            <w:tcW w:w="2268" w:type="dxa"/>
          </w:tcPr>
          <w:p w14:paraId="29413B04" w14:textId="77777777" w:rsidR="00F77DE2" w:rsidRPr="00774084" w:rsidRDefault="00F77DE2" w:rsidP="00F77DE2">
            <w:pPr>
              <w:rPr>
                <w:rFonts w:ascii="Arial Narrow" w:hAnsi="Arial Narrow"/>
                <w:lang w:eastAsia="de-DE"/>
              </w:rPr>
            </w:pPr>
            <w:r w:rsidRPr="00F12262">
              <w:rPr>
                <w:rFonts w:ascii="Arial Narrow" w:hAnsi="Arial Narrow"/>
                <w:lang w:eastAsia="de-DE"/>
              </w:rPr>
              <w:t>For each customer, there shall be a designated contact responsible for managing the customer relationship and customer satisfaction.</w:t>
            </w:r>
          </w:p>
        </w:tc>
      </w:tr>
      <w:tr w:rsidR="00F77DE2" w:rsidRPr="00774084" w14:paraId="795734FE" w14:textId="77777777" w:rsidTr="00F77DE2">
        <w:tc>
          <w:tcPr>
            <w:tcW w:w="1526" w:type="dxa"/>
          </w:tcPr>
          <w:p w14:paraId="7DBF60D7" w14:textId="77777777" w:rsidR="00F77DE2" w:rsidRPr="00774084" w:rsidRDefault="00F77DE2" w:rsidP="00F77DE2">
            <w:pPr>
              <w:rPr>
                <w:rFonts w:ascii="Arial Narrow" w:hAnsi="Arial Narrow" w:cs="Arial"/>
              </w:rPr>
            </w:pPr>
            <w:r w:rsidRPr="00774084">
              <w:rPr>
                <w:rFonts w:ascii="Arial Narrow" w:hAnsi="Arial Narrow" w:cs="Arial"/>
              </w:rPr>
              <w:t>Customer Relationship Management</w:t>
            </w:r>
          </w:p>
          <w:p w14:paraId="31F312FD" w14:textId="77777777" w:rsidR="00F77DE2" w:rsidRPr="00774084" w:rsidRDefault="00F77DE2" w:rsidP="00F77DE2">
            <w:pPr>
              <w:rPr>
                <w:rFonts w:ascii="Arial Narrow" w:hAnsi="Arial Narrow" w:cs="Arial"/>
              </w:rPr>
            </w:pPr>
          </w:p>
          <w:p w14:paraId="552C498D" w14:textId="77777777" w:rsidR="00F77DE2" w:rsidRPr="00774084" w:rsidRDefault="00F77DE2" w:rsidP="00F77DE2">
            <w:pPr>
              <w:rPr>
                <w:rFonts w:ascii="Arial Narrow" w:hAnsi="Arial Narrow" w:cs="Arial"/>
              </w:rPr>
            </w:pPr>
            <w:r w:rsidRPr="00774084">
              <w:rPr>
                <w:rFonts w:ascii="Arial Narrow" w:hAnsi="Arial Narrow" w:cs="Arial"/>
                <w:u w:val="single"/>
              </w:rPr>
              <w:t>Communication mechanisms</w:t>
            </w:r>
          </w:p>
        </w:tc>
        <w:tc>
          <w:tcPr>
            <w:tcW w:w="567" w:type="dxa"/>
          </w:tcPr>
          <w:p w14:paraId="1F0E97AB"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PR-7.3</w:t>
            </w:r>
          </w:p>
        </w:tc>
        <w:tc>
          <w:tcPr>
            <w:tcW w:w="2268" w:type="dxa"/>
          </w:tcPr>
          <w:p w14:paraId="0DDD2EC0" w14:textId="77777777" w:rsidR="00F77DE2" w:rsidRPr="00774084" w:rsidRDefault="00F77DE2" w:rsidP="00F77DE2">
            <w:pPr>
              <w:rPr>
                <w:rFonts w:ascii="Arial Narrow" w:hAnsi="Arial Narrow"/>
                <w:lang w:eastAsia="de-DE"/>
              </w:rPr>
            </w:pPr>
            <w:r w:rsidRPr="00774084">
              <w:rPr>
                <w:rFonts w:ascii="Arial Narrow" w:hAnsi="Arial Narrow"/>
                <w:lang w:eastAsia="de-DE"/>
              </w:rPr>
              <w:t>Communication mechanisms with customers shall be established.</w:t>
            </w:r>
          </w:p>
        </w:tc>
      </w:tr>
      <w:tr w:rsidR="00F77DE2" w:rsidRPr="00774084" w14:paraId="2C28E078" w14:textId="77777777" w:rsidTr="00F77DE2">
        <w:tc>
          <w:tcPr>
            <w:tcW w:w="1526" w:type="dxa"/>
          </w:tcPr>
          <w:p w14:paraId="2198EBC9" w14:textId="77777777" w:rsidR="00F77DE2" w:rsidRPr="00774084" w:rsidRDefault="00F77DE2" w:rsidP="00F77DE2">
            <w:pPr>
              <w:rPr>
                <w:rFonts w:ascii="Arial Narrow" w:hAnsi="Arial Narrow" w:cs="Arial"/>
              </w:rPr>
            </w:pPr>
            <w:r w:rsidRPr="00774084">
              <w:rPr>
                <w:rFonts w:ascii="Arial Narrow" w:hAnsi="Arial Narrow" w:cs="Arial"/>
              </w:rPr>
              <w:t>Customer Relationship Management</w:t>
            </w:r>
          </w:p>
          <w:p w14:paraId="029A4D13" w14:textId="77777777" w:rsidR="00F77DE2" w:rsidRPr="00774084" w:rsidRDefault="00F77DE2" w:rsidP="00F77DE2">
            <w:pPr>
              <w:rPr>
                <w:rFonts w:ascii="Arial Narrow" w:hAnsi="Arial Narrow" w:cs="Arial"/>
              </w:rPr>
            </w:pPr>
          </w:p>
          <w:p w14:paraId="748B7737" w14:textId="77777777" w:rsidR="00F77DE2" w:rsidRPr="00774084" w:rsidRDefault="00F77DE2" w:rsidP="00F77DE2">
            <w:pPr>
              <w:rPr>
                <w:rFonts w:ascii="Arial Narrow" w:hAnsi="Arial Narrow" w:cs="Arial"/>
              </w:rPr>
            </w:pPr>
            <w:r w:rsidRPr="00774084">
              <w:rPr>
                <w:rFonts w:ascii="Arial Narrow" w:hAnsi="Arial Narrow" w:cs="Arial"/>
                <w:u w:val="single"/>
              </w:rPr>
              <w:t>Customer service reviews</w:t>
            </w:r>
          </w:p>
        </w:tc>
        <w:tc>
          <w:tcPr>
            <w:tcW w:w="567" w:type="dxa"/>
          </w:tcPr>
          <w:p w14:paraId="2569645B"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PR-7.4</w:t>
            </w:r>
          </w:p>
        </w:tc>
        <w:tc>
          <w:tcPr>
            <w:tcW w:w="2268" w:type="dxa"/>
          </w:tcPr>
          <w:p w14:paraId="573BCCB3" w14:textId="77777777" w:rsidR="00F77DE2" w:rsidRPr="00774084" w:rsidRDefault="00F77DE2" w:rsidP="00F77DE2">
            <w:pPr>
              <w:rPr>
                <w:rFonts w:ascii="Arial Narrow" w:hAnsi="Arial Narrow"/>
                <w:lang w:eastAsia="de-DE"/>
              </w:rPr>
            </w:pPr>
            <w:r w:rsidRPr="00774084">
              <w:rPr>
                <w:rFonts w:ascii="Arial Narrow" w:hAnsi="Arial Narrow"/>
                <w:lang w:eastAsia="de-DE"/>
              </w:rPr>
              <w:t>Service reviews with the customers shall be conducted at planned intervals.</w:t>
            </w:r>
          </w:p>
        </w:tc>
      </w:tr>
      <w:tr w:rsidR="00F77DE2" w:rsidRPr="00774084" w14:paraId="5853EEE0" w14:textId="77777777" w:rsidTr="00F77DE2">
        <w:tc>
          <w:tcPr>
            <w:tcW w:w="1526" w:type="dxa"/>
          </w:tcPr>
          <w:p w14:paraId="37383595" w14:textId="77777777" w:rsidR="00F77DE2" w:rsidRPr="00774084" w:rsidRDefault="00F77DE2" w:rsidP="00F77DE2">
            <w:pPr>
              <w:rPr>
                <w:rFonts w:ascii="Arial Narrow" w:hAnsi="Arial Narrow" w:cs="Arial"/>
              </w:rPr>
            </w:pPr>
            <w:r w:rsidRPr="00774084">
              <w:rPr>
                <w:rFonts w:ascii="Arial Narrow" w:hAnsi="Arial Narrow" w:cs="Arial"/>
              </w:rPr>
              <w:t>Customer Relationship Management</w:t>
            </w:r>
          </w:p>
          <w:p w14:paraId="026C74BE" w14:textId="77777777" w:rsidR="00F77DE2" w:rsidRPr="00774084" w:rsidRDefault="00F77DE2" w:rsidP="00F77DE2">
            <w:pPr>
              <w:rPr>
                <w:rFonts w:ascii="Arial Narrow" w:hAnsi="Arial Narrow" w:cs="Arial"/>
              </w:rPr>
            </w:pPr>
          </w:p>
          <w:p w14:paraId="15C747CF" w14:textId="77777777" w:rsidR="00F77DE2" w:rsidRPr="00774084" w:rsidRDefault="00F77DE2" w:rsidP="00F77DE2">
            <w:pPr>
              <w:rPr>
                <w:rFonts w:ascii="Arial Narrow" w:hAnsi="Arial Narrow" w:cs="Arial"/>
              </w:rPr>
            </w:pPr>
            <w:r w:rsidRPr="00774084">
              <w:rPr>
                <w:rFonts w:ascii="Arial Narrow" w:hAnsi="Arial Narrow" w:cs="Arial"/>
                <w:u w:val="single"/>
              </w:rPr>
              <w:t>Managing customer complaints</w:t>
            </w:r>
          </w:p>
        </w:tc>
        <w:tc>
          <w:tcPr>
            <w:tcW w:w="567" w:type="dxa"/>
          </w:tcPr>
          <w:p w14:paraId="191A9F2E"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PR-7.5</w:t>
            </w:r>
          </w:p>
        </w:tc>
        <w:tc>
          <w:tcPr>
            <w:tcW w:w="2268" w:type="dxa"/>
          </w:tcPr>
          <w:p w14:paraId="2D595D10" w14:textId="77777777" w:rsidR="00F77DE2" w:rsidRPr="00774084" w:rsidRDefault="00F77DE2" w:rsidP="00F77DE2">
            <w:pPr>
              <w:rPr>
                <w:rFonts w:ascii="Arial Narrow" w:hAnsi="Arial Narrow"/>
                <w:lang w:eastAsia="de-DE"/>
              </w:rPr>
            </w:pPr>
            <w:r w:rsidRPr="00774084">
              <w:rPr>
                <w:rFonts w:ascii="Arial Narrow" w:hAnsi="Arial Narrow"/>
                <w:lang w:eastAsia="de-DE"/>
              </w:rPr>
              <w:t>Service complaints from customers shall be managed.</w:t>
            </w:r>
          </w:p>
        </w:tc>
      </w:tr>
      <w:tr w:rsidR="00F77DE2" w:rsidRPr="00774084" w14:paraId="41F05B6C" w14:textId="77777777" w:rsidTr="00F77DE2">
        <w:tc>
          <w:tcPr>
            <w:tcW w:w="1526" w:type="dxa"/>
          </w:tcPr>
          <w:p w14:paraId="26FFECD4" w14:textId="77777777" w:rsidR="00F77DE2" w:rsidRPr="00774084" w:rsidRDefault="00F77DE2" w:rsidP="00F77DE2">
            <w:pPr>
              <w:rPr>
                <w:rFonts w:ascii="Arial Narrow" w:hAnsi="Arial Narrow" w:cs="Arial"/>
              </w:rPr>
            </w:pPr>
            <w:r w:rsidRPr="00774084">
              <w:rPr>
                <w:rFonts w:ascii="Arial Narrow" w:hAnsi="Arial Narrow" w:cs="Arial"/>
              </w:rPr>
              <w:t>Customer Relationship Management</w:t>
            </w:r>
          </w:p>
          <w:p w14:paraId="432D589B" w14:textId="77777777" w:rsidR="00F77DE2" w:rsidRPr="00774084" w:rsidRDefault="00F77DE2" w:rsidP="00F77DE2">
            <w:pPr>
              <w:rPr>
                <w:rFonts w:ascii="Arial Narrow" w:hAnsi="Arial Narrow" w:cs="Arial"/>
              </w:rPr>
            </w:pPr>
          </w:p>
          <w:p w14:paraId="3DAD191C" w14:textId="77777777" w:rsidR="00F77DE2" w:rsidRPr="00774084" w:rsidRDefault="00F77DE2" w:rsidP="00F77DE2">
            <w:pPr>
              <w:rPr>
                <w:rFonts w:ascii="Arial Narrow" w:hAnsi="Arial Narrow" w:cs="Arial"/>
              </w:rPr>
            </w:pPr>
            <w:r w:rsidRPr="00774084">
              <w:rPr>
                <w:rFonts w:ascii="Arial Narrow" w:hAnsi="Arial Narrow" w:cs="Arial"/>
                <w:u w:val="single"/>
              </w:rPr>
              <w:t>Managing customer satisfaction</w:t>
            </w:r>
          </w:p>
        </w:tc>
        <w:tc>
          <w:tcPr>
            <w:tcW w:w="567" w:type="dxa"/>
          </w:tcPr>
          <w:p w14:paraId="34A9291B"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PR-7.6</w:t>
            </w:r>
          </w:p>
        </w:tc>
        <w:tc>
          <w:tcPr>
            <w:tcW w:w="2268" w:type="dxa"/>
          </w:tcPr>
          <w:p w14:paraId="589AB3CB" w14:textId="77777777" w:rsidR="00F77DE2" w:rsidRPr="00774084" w:rsidRDefault="00F77DE2" w:rsidP="00F77DE2">
            <w:pPr>
              <w:rPr>
                <w:rFonts w:ascii="Arial Narrow" w:hAnsi="Arial Narrow"/>
                <w:lang w:eastAsia="de-DE"/>
              </w:rPr>
            </w:pPr>
            <w:r w:rsidRPr="00774084">
              <w:rPr>
                <w:rFonts w:ascii="Arial Narrow" w:hAnsi="Arial Narrow"/>
                <w:lang w:eastAsia="de-DE"/>
              </w:rPr>
              <w:t>Customer satisfaction shall be managed.</w:t>
            </w:r>
          </w:p>
        </w:tc>
      </w:tr>
      <w:tr w:rsidR="00F77DE2" w:rsidRPr="00774084" w14:paraId="5E7F017A" w14:textId="77777777" w:rsidTr="00F77DE2">
        <w:tc>
          <w:tcPr>
            <w:tcW w:w="1526" w:type="dxa"/>
          </w:tcPr>
          <w:p w14:paraId="3CF00E8F" w14:textId="77777777" w:rsidR="00F77DE2" w:rsidRPr="00774084" w:rsidRDefault="00F77DE2" w:rsidP="00F77DE2">
            <w:pPr>
              <w:rPr>
                <w:rFonts w:ascii="Arial Narrow" w:hAnsi="Arial Narrow" w:cs="Arial"/>
              </w:rPr>
            </w:pPr>
            <w:r w:rsidRPr="00774084">
              <w:rPr>
                <w:rFonts w:ascii="Arial Narrow" w:hAnsi="Arial Narrow" w:cs="Arial"/>
              </w:rPr>
              <w:t>Supplier Relationship Management</w:t>
            </w:r>
          </w:p>
          <w:p w14:paraId="606B52FF" w14:textId="77777777" w:rsidR="00F77DE2" w:rsidRPr="00774084" w:rsidRDefault="00F77DE2" w:rsidP="00F77DE2">
            <w:pPr>
              <w:rPr>
                <w:rFonts w:ascii="Arial Narrow" w:hAnsi="Arial Narrow" w:cs="Arial"/>
              </w:rPr>
            </w:pPr>
          </w:p>
          <w:p w14:paraId="105BF2AE" w14:textId="77777777" w:rsidR="00F77DE2" w:rsidRPr="00774084" w:rsidRDefault="00F77DE2" w:rsidP="00F77DE2">
            <w:pPr>
              <w:rPr>
                <w:rFonts w:ascii="Arial Narrow" w:hAnsi="Arial Narrow" w:cs="Arial"/>
              </w:rPr>
            </w:pPr>
            <w:r w:rsidRPr="00774084">
              <w:rPr>
                <w:rFonts w:ascii="Arial Narrow" w:hAnsi="Arial Narrow" w:cs="Arial"/>
                <w:u w:val="single"/>
              </w:rPr>
              <w:t>Supplier base</w:t>
            </w:r>
          </w:p>
        </w:tc>
        <w:tc>
          <w:tcPr>
            <w:tcW w:w="567" w:type="dxa"/>
          </w:tcPr>
          <w:p w14:paraId="3279C239"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PR-8.1</w:t>
            </w:r>
          </w:p>
        </w:tc>
        <w:tc>
          <w:tcPr>
            <w:tcW w:w="2268" w:type="dxa"/>
          </w:tcPr>
          <w:p w14:paraId="041CC35A" w14:textId="77777777" w:rsidR="00F77DE2" w:rsidRPr="00774084" w:rsidRDefault="00F77DE2" w:rsidP="00F77DE2">
            <w:pPr>
              <w:rPr>
                <w:rFonts w:ascii="Arial Narrow" w:hAnsi="Arial Narrow"/>
                <w:lang w:eastAsia="de-DE"/>
              </w:rPr>
            </w:pPr>
            <w:r w:rsidRPr="00774084">
              <w:rPr>
                <w:rFonts w:ascii="Arial Narrow" w:hAnsi="Arial Narrow"/>
                <w:lang w:eastAsia="de-DE"/>
              </w:rPr>
              <w:t>Suppliers shall be identified.</w:t>
            </w:r>
          </w:p>
        </w:tc>
      </w:tr>
      <w:tr w:rsidR="00F77DE2" w:rsidRPr="00774084" w14:paraId="5BC44FAC" w14:textId="77777777" w:rsidTr="00F77DE2">
        <w:tc>
          <w:tcPr>
            <w:tcW w:w="1526" w:type="dxa"/>
          </w:tcPr>
          <w:p w14:paraId="49687E7C" w14:textId="77777777" w:rsidR="00F77DE2" w:rsidRPr="00774084" w:rsidRDefault="00F77DE2" w:rsidP="00F77DE2">
            <w:pPr>
              <w:rPr>
                <w:rFonts w:ascii="Arial Narrow" w:hAnsi="Arial Narrow" w:cs="Arial"/>
              </w:rPr>
            </w:pPr>
            <w:r w:rsidRPr="00774084">
              <w:rPr>
                <w:rFonts w:ascii="Arial Narrow" w:hAnsi="Arial Narrow" w:cs="Arial"/>
              </w:rPr>
              <w:t>Supplier Relationship Management</w:t>
            </w:r>
          </w:p>
          <w:p w14:paraId="48C93ABB" w14:textId="77777777" w:rsidR="00F77DE2" w:rsidRPr="00774084" w:rsidRDefault="00F77DE2" w:rsidP="00F77DE2">
            <w:pPr>
              <w:rPr>
                <w:rFonts w:ascii="Arial Narrow" w:hAnsi="Arial Narrow" w:cs="Arial"/>
              </w:rPr>
            </w:pPr>
          </w:p>
          <w:p w14:paraId="6ADEF00C" w14:textId="77777777" w:rsidR="00F77DE2" w:rsidRPr="00774084" w:rsidRDefault="00F77DE2" w:rsidP="00F77DE2">
            <w:pPr>
              <w:rPr>
                <w:rFonts w:ascii="Arial Narrow" w:hAnsi="Arial Narrow" w:cs="Arial"/>
              </w:rPr>
            </w:pPr>
            <w:r w:rsidRPr="00774084">
              <w:rPr>
                <w:rFonts w:ascii="Arial Narrow" w:hAnsi="Arial Narrow" w:cs="Arial"/>
                <w:u w:val="single"/>
              </w:rPr>
              <w:t xml:space="preserve">Supplier </w:t>
            </w:r>
            <w:r>
              <w:rPr>
                <w:rFonts w:ascii="Arial Narrow" w:hAnsi="Arial Narrow" w:cs="Arial"/>
                <w:u w:val="single"/>
              </w:rPr>
              <w:t>contact points</w:t>
            </w:r>
          </w:p>
        </w:tc>
        <w:tc>
          <w:tcPr>
            <w:tcW w:w="567" w:type="dxa"/>
          </w:tcPr>
          <w:p w14:paraId="05ABED94" w14:textId="77777777" w:rsidR="00F77DE2" w:rsidRPr="0086774F" w:rsidRDefault="00F77DE2" w:rsidP="00F77DE2">
            <w:pPr>
              <w:rPr>
                <w:rFonts w:ascii="Arial Narrow" w:hAnsi="Arial Narrow" w:cs="Arial"/>
                <w:sz w:val="20"/>
                <w:szCs w:val="20"/>
              </w:rPr>
            </w:pPr>
            <w:r>
              <w:rPr>
                <w:rFonts w:ascii="Arial Narrow" w:hAnsi="Arial Narrow" w:cs="Arial"/>
                <w:sz w:val="20"/>
                <w:szCs w:val="20"/>
              </w:rPr>
              <w:t>PR-8.2</w:t>
            </w:r>
          </w:p>
        </w:tc>
        <w:tc>
          <w:tcPr>
            <w:tcW w:w="2268" w:type="dxa"/>
          </w:tcPr>
          <w:p w14:paraId="2FC60BED" w14:textId="77777777" w:rsidR="00F77DE2" w:rsidRPr="00774084" w:rsidRDefault="00F77DE2" w:rsidP="00F77DE2">
            <w:pPr>
              <w:rPr>
                <w:rFonts w:ascii="Arial Narrow" w:hAnsi="Arial Narrow"/>
                <w:lang w:eastAsia="de-DE"/>
              </w:rPr>
            </w:pPr>
            <w:r w:rsidRPr="00D45A94">
              <w:rPr>
                <w:rFonts w:ascii="Arial Narrow" w:hAnsi="Arial Narrow"/>
                <w:lang w:eastAsia="de-DE"/>
              </w:rPr>
              <w:t>For each supplier, there shall be a designated contact responsible for managing the relationship with the supplier.</w:t>
            </w:r>
          </w:p>
        </w:tc>
      </w:tr>
      <w:tr w:rsidR="00F77DE2" w:rsidRPr="00774084" w14:paraId="1CDA4059" w14:textId="77777777" w:rsidTr="00F77DE2">
        <w:tc>
          <w:tcPr>
            <w:tcW w:w="1526" w:type="dxa"/>
          </w:tcPr>
          <w:p w14:paraId="15316BC1" w14:textId="77777777" w:rsidR="00F77DE2" w:rsidRPr="00774084" w:rsidRDefault="00F77DE2" w:rsidP="00F77DE2">
            <w:pPr>
              <w:rPr>
                <w:rFonts w:ascii="Arial Narrow" w:hAnsi="Arial Narrow" w:cs="Arial"/>
              </w:rPr>
            </w:pPr>
            <w:r w:rsidRPr="00774084">
              <w:rPr>
                <w:rFonts w:ascii="Arial Narrow" w:hAnsi="Arial Narrow" w:cs="Arial"/>
              </w:rPr>
              <w:t>Supplier Relationship Management</w:t>
            </w:r>
          </w:p>
          <w:p w14:paraId="23FF7EAA" w14:textId="77777777" w:rsidR="00F77DE2" w:rsidRPr="00774084" w:rsidRDefault="00F77DE2" w:rsidP="00F77DE2">
            <w:pPr>
              <w:rPr>
                <w:rFonts w:ascii="Arial Narrow" w:hAnsi="Arial Narrow" w:cs="Arial"/>
              </w:rPr>
            </w:pPr>
          </w:p>
          <w:p w14:paraId="1BAB1867" w14:textId="77777777" w:rsidR="00F77DE2" w:rsidRPr="00774084" w:rsidRDefault="00F77DE2" w:rsidP="00F77DE2">
            <w:pPr>
              <w:rPr>
                <w:rFonts w:ascii="Arial Narrow" w:hAnsi="Arial Narrow" w:cs="Arial"/>
              </w:rPr>
            </w:pPr>
            <w:r w:rsidRPr="00774084">
              <w:rPr>
                <w:rFonts w:ascii="Arial Narrow" w:hAnsi="Arial Narrow" w:cs="Arial"/>
                <w:u w:val="single"/>
              </w:rPr>
              <w:t>Communication mechanisms</w:t>
            </w:r>
          </w:p>
        </w:tc>
        <w:tc>
          <w:tcPr>
            <w:tcW w:w="567" w:type="dxa"/>
          </w:tcPr>
          <w:p w14:paraId="0DD3D654" w14:textId="77777777" w:rsidR="00F77DE2" w:rsidRPr="0086774F" w:rsidRDefault="00F77DE2" w:rsidP="00F77DE2">
            <w:pPr>
              <w:rPr>
                <w:rFonts w:ascii="Arial Narrow" w:hAnsi="Arial Narrow" w:cs="Arial"/>
                <w:sz w:val="20"/>
                <w:szCs w:val="20"/>
              </w:rPr>
            </w:pPr>
            <w:r>
              <w:rPr>
                <w:rFonts w:ascii="Arial Narrow" w:hAnsi="Arial Narrow" w:cs="Arial"/>
                <w:sz w:val="20"/>
                <w:szCs w:val="20"/>
              </w:rPr>
              <w:t>PR-8.3</w:t>
            </w:r>
          </w:p>
        </w:tc>
        <w:tc>
          <w:tcPr>
            <w:tcW w:w="2268" w:type="dxa"/>
          </w:tcPr>
          <w:p w14:paraId="12D1FCC1" w14:textId="77777777" w:rsidR="00F77DE2" w:rsidRPr="00774084" w:rsidRDefault="00F77DE2" w:rsidP="00F77DE2">
            <w:pPr>
              <w:rPr>
                <w:rFonts w:ascii="Arial Narrow" w:hAnsi="Arial Narrow"/>
                <w:lang w:eastAsia="de-DE"/>
              </w:rPr>
            </w:pPr>
            <w:r w:rsidRPr="008D2730">
              <w:rPr>
                <w:rFonts w:ascii="Arial Narrow" w:hAnsi="Arial Narrow"/>
                <w:lang w:eastAsia="de-DE"/>
              </w:rPr>
              <w:t>Communication mechanisms with suppliers shall be established.</w:t>
            </w:r>
          </w:p>
        </w:tc>
      </w:tr>
      <w:tr w:rsidR="00F77DE2" w:rsidRPr="00774084" w14:paraId="6E1144EC" w14:textId="77777777" w:rsidTr="00F77DE2">
        <w:tc>
          <w:tcPr>
            <w:tcW w:w="1526" w:type="dxa"/>
          </w:tcPr>
          <w:p w14:paraId="7BE34DB3" w14:textId="77777777" w:rsidR="00F77DE2" w:rsidRPr="00774084" w:rsidRDefault="00F77DE2" w:rsidP="00F77DE2">
            <w:pPr>
              <w:rPr>
                <w:rFonts w:ascii="Arial Narrow" w:hAnsi="Arial Narrow" w:cs="Arial"/>
              </w:rPr>
            </w:pPr>
            <w:r w:rsidRPr="00774084">
              <w:rPr>
                <w:rFonts w:ascii="Arial Narrow" w:hAnsi="Arial Narrow" w:cs="Arial"/>
              </w:rPr>
              <w:t>Supplier Relationship Management</w:t>
            </w:r>
          </w:p>
          <w:p w14:paraId="5A28D525" w14:textId="77777777" w:rsidR="00F77DE2" w:rsidRPr="00774084" w:rsidRDefault="00F77DE2" w:rsidP="00F77DE2">
            <w:pPr>
              <w:rPr>
                <w:rFonts w:ascii="Arial Narrow" w:hAnsi="Arial Narrow" w:cs="Arial"/>
              </w:rPr>
            </w:pPr>
          </w:p>
          <w:p w14:paraId="6B85D5DD" w14:textId="77777777" w:rsidR="00F77DE2" w:rsidRPr="00774084" w:rsidRDefault="00F77DE2" w:rsidP="00F77DE2">
            <w:pPr>
              <w:rPr>
                <w:rFonts w:ascii="Arial Narrow" w:hAnsi="Arial Narrow" w:cs="Arial"/>
              </w:rPr>
            </w:pPr>
            <w:r w:rsidRPr="00774084">
              <w:rPr>
                <w:rFonts w:ascii="Arial Narrow" w:hAnsi="Arial Narrow" w:cs="Arial"/>
                <w:u w:val="single"/>
              </w:rPr>
              <w:t>M</w:t>
            </w:r>
            <w:r>
              <w:rPr>
                <w:rFonts w:ascii="Arial Narrow" w:hAnsi="Arial Narrow" w:cs="Arial"/>
                <w:u w:val="single"/>
              </w:rPr>
              <w:t>onitoring</w:t>
            </w:r>
            <w:r w:rsidRPr="00774084">
              <w:rPr>
                <w:rFonts w:ascii="Arial Narrow" w:hAnsi="Arial Narrow" w:cs="Arial"/>
                <w:u w:val="single"/>
              </w:rPr>
              <w:t xml:space="preserve"> </w:t>
            </w:r>
            <w:r>
              <w:rPr>
                <w:rFonts w:ascii="Arial Narrow" w:hAnsi="Arial Narrow" w:cs="Arial"/>
                <w:u w:val="single"/>
              </w:rPr>
              <w:t>supplier performance</w:t>
            </w:r>
          </w:p>
        </w:tc>
        <w:tc>
          <w:tcPr>
            <w:tcW w:w="567" w:type="dxa"/>
          </w:tcPr>
          <w:p w14:paraId="086A6EEF" w14:textId="77777777" w:rsidR="00F77DE2" w:rsidRPr="0086774F" w:rsidRDefault="00F77DE2" w:rsidP="00F77DE2">
            <w:pPr>
              <w:rPr>
                <w:rFonts w:ascii="Arial Narrow" w:hAnsi="Arial Narrow" w:cs="Arial"/>
                <w:sz w:val="20"/>
                <w:szCs w:val="20"/>
              </w:rPr>
            </w:pPr>
            <w:r>
              <w:rPr>
                <w:rFonts w:ascii="Arial Narrow" w:hAnsi="Arial Narrow" w:cs="Arial"/>
                <w:sz w:val="20"/>
                <w:szCs w:val="20"/>
              </w:rPr>
              <w:t>PR-8.4</w:t>
            </w:r>
          </w:p>
        </w:tc>
        <w:tc>
          <w:tcPr>
            <w:tcW w:w="2268" w:type="dxa"/>
          </w:tcPr>
          <w:p w14:paraId="762E6CCF" w14:textId="77777777" w:rsidR="00F77DE2" w:rsidRPr="00774084" w:rsidRDefault="00F77DE2" w:rsidP="00F77DE2">
            <w:pPr>
              <w:rPr>
                <w:rFonts w:ascii="Arial Narrow" w:hAnsi="Arial Narrow"/>
                <w:lang w:eastAsia="de-DE"/>
              </w:rPr>
            </w:pPr>
            <w:r w:rsidRPr="00735DDE">
              <w:rPr>
                <w:rFonts w:ascii="Arial Narrow" w:hAnsi="Arial Narrow"/>
                <w:lang w:eastAsia="de-DE"/>
              </w:rPr>
              <w:t>Supplier performance shall be monitored.</w:t>
            </w:r>
          </w:p>
        </w:tc>
      </w:tr>
      <w:tr w:rsidR="00F77DE2" w:rsidRPr="00774084" w14:paraId="2F65BFBF" w14:textId="77777777" w:rsidTr="00F77DE2">
        <w:tc>
          <w:tcPr>
            <w:tcW w:w="1526" w:type="dxa"/>
          </w:tcPr>
          <w:p w14:paraId="278DF82A" w14:textId="77777777" w:rsidR="00F77DE2" w:rsidRPr="00774084" w:rsidRDefault="00F77DE2" w:rsidP="00F77DE2">
            <w:pPr>
              <w:rPr>
                <w:rFonts w:ascii="Arial Narrow" w:hAnsi="Arial Narrow" w:cs="Arial"/>
              </w:rPr>
            </w:pPr>
            <w:r w:rsidRPr="00774084">
              <w:rPr>
                <w:rFonts w:ascii="Arial Narrow" w:hAnsi="Arial Narrow" w:cs="Arial"/>
              </w:rPr>
              <w:t>Incident &amp; Service Request Management</w:t>
            </w:r>
          </w:p>
          <w:p w14:paraId="0C76226D" w14:textId="77777777" w:rsidR="00F77DE2" w:rsidRPr="00774084" w:rsidRDefault="00F77DE2" w:rsidP="00F77DE2">
            <w:pPr>
              <w:rPr>
                <w:rFonts w:ascii="Arial Narrow" w:hAnsi="Arial Narrow" w:cs="Arial"/>
              </w:rPr>
            </w:pPr>
          </w:p>
          <w:p w14:paraId="2B1367CC" w14:textId="77777777" w:rsidR="00F77DE2" w:rsidRPr="00774084" w:rsidRDefault="00F77DE2" w:rsidP="00F77DE2">
            <w:pPr>
              <w:rPr>
                <w:rFonts w:ascii="Arial Narrow" w:hAnsi="Arial Narrow" w:cs="Arial"/>
              </w:rPr>
            </w:pPr>
            <w:r>
              <w:rPr>
                <w:rFonts w:ascii="Arial Narrow" w:hAnsi="Arial Narrow" w:cs="Arial"/>
                <w:u w:val="single"/>
              </w:rPr>
              <w:t>Registration, classification and prioritization</w:t>
            </w:r>
          </w:p>
        </w:tc>
        <w:tc>
          <w:tcPr>
            <w:tcW w:w="567" w:type="dxa"/>
          </w:tcPr>
          <w:p w14:paraId="2281B96E"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PR-9.1</w:t>
            </w:r>
          </w:p>
        </w:tc>
        <w:tc>
          <w:tcPr>
            <w:tcW w:w="2268" w:type="dxa"/>
          </w:tcPr>
          <w:p w14:paraId="65B36CE7" w14:textId="77777777" w:rsidR="00F77DE2" w:rsidRPr="00774084" w:rsidRDefault="00F77DE2" w:rsidP="00F77DE2">
            <w:pPr>
              <w:rPr>
                <w:rFonts w:ascii="Arial Narrow" w:hAnsi="Arial Narrow"/>
                <w:lang w:eastAsia="de-DE"/>
              </w:rPr>
            </w:pPr>
            <w:r w:rsidRPr="0000742D">
              <w:rPr>
                <w:rFonts w:ascii="Arial Narrow" w:hAnsi="Arial Narrow"/>
                <w:lang w:eastAsia="de-DE"/>
              </w:rPr>
              <w:t>All incidents and service requests shall be registered, classified and prioritized in a consistent manner.</w:t>
            </w:r>
          </w:p>
        </w:tc>
      </w:tr>
      <w:tr w:rsidR="00F77DE2" w:rsidRPr="00774084" w14:paraId="492408FF" w14:textId="77777777" w:rsidTr="00F77DE2">
        <w:tc>
          <w:tcPr>
            <w:tcW w:w="1526" w:type="dxa"/>
          </w:tcPr>
          <w:p w14:paraId="6D79D674" w14:textId="77777777" w:rsidR="00F77DE2" w:rsidRPr="00774084" w:rsidRDefault="00F77DE2" w:rsidP="00F77DE2">
            <w:pPr>
              <w:rPr>
                <w:rFonts w:ascii="Arial Narrow" w:hAnsi="Arial Narrow" w:cs="Arial"/>
              </w:rPr>
            </w:pPr>
            <w:r w:rsidRPr="00774084">
              <w:rPr>
                <w:rFonts w:ascii="Arial Narrow" w:hAnsi="Arial Narrow" w:cs="Arial"/>
              </w:rPr>
              <w:t>Incident &amp; Service Request Management</w:t>
            </w:r>
          </w:p>
          <w:p w14:paraId="762518B3" w14:textId="77777777" w:rsidR="00F77DE2" w:rsidRPr="00774084" w:rsidRDefault="00F77DE2" w:rsidP="00F77DE2">
            <w:pPr>
              <w:rPr>
                <w:rFonts w:ascii="Arial Narrow" w:hAnsi="Arial Narrow" w:cs="Arial"/>
              </w:rPr>
            </w:pPr>
          </w:p>
          <w:p w14:paraId="08316EE9" w14:textId="77777777" w:rsidR="00F77DE2" w:rsidRPr="00774084" w:rsidRDefault="00F77DE2" w:rsidP="00F77DE2">
            <w:pPr>
              <w:rPr>
                <w:rFonts w:ascii="Arial Narrow" w:hAnsi="Arial Narrow" w:cs="Arial"/>
              </w:rPr>
            </w:pPr>
            <w:r>
              <w:rPr>
                <w:rFonts w:ascii="Arial Narrow" w:hAnsi="Arial Narrow" w:cs="Arial"/>
                <w:u w:val="single"/>
              </w:rPr>
              <w:t>Prioritization based on service targets</w:t>
            </w:r>
          </w:p>
        </w:tc>
        <w:tc>
          <w:tcPr>
            <w:tcW w:w="567" w:type="dxa"/>
          </w:tcPr>
          <w:p w14:paraId="6B789910"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PR-9.2</w:t>
            </w:r>
          </w:p>
        </w:tc>
        <w:tc>
          <w:tcPr>
            <w:tcW w:w="2268" w:type="dxa"/>
          </w:tcPr>
          <w:p w14:paraId="0C94F267" w14:textId="77777777" w:rsidR="00F77DE2" w:rsidRPr="00774084" w:rsidRDefault="00F77DE2" w:rsidP="00F77DE2">
            <w:pPr>
              <w:rPr>
                <w:rFonts w:ascii="Arial Narrow" w:hAnsi="Arial Narrow"/>
                <w:lang w:eastAsia="de-DE"/>
              </w:rPr>
            </w:pPr>
            <w:r w:rsidRPr="00D87048">
              <w:rPr>
                <w:rFonts w:ascii="Arial Narrow" w:hAnsi="Arial Narrow"/>
                <w:lang w:eastAsia="de-DE"/>
              </w:rPr>
              <w:t>Prioritization of incidents and service requests shall take into account service targets from SLAs.</w:t>
            </w:r>
          </w:p>
        </w:tc>
      </w:tr>
      <w:tr w:rsidR="00F77DE2" w:rsidRPr="00774084" w14:paraId="49945294" w14:textId="77777777" w:rsidTr="00F77DE2">
        <w:tc>
          <w:tcPr>
            <w:tcW w:w="1526" w:type="dxa"/>
          </w:tcPr>
          <w:p w14:paraId="067A0598" w14:textId="77777777" w:rsidR="00F77DE2" w:rsidRPr="00774084" w:rsidRDefault="00F77DE2" w:rsidP="00F77DE2">
            <w:pPr>
              <w:rPr>
                <w:rFonts w:ascii="Arial Narrow" w:hAnsi="Arial Narrow" w:cs="Arial"/>
              </w:rPr>
            </w:pPr>
            <w:r w:rsidRPr="00774084">
              <w:rPr>
                <w:rFonts w:ascii="Arial Narrow" w:hAnsi="Arial Narrow" w:cs="Arial"/>
              </w:rPr>
              <w:t>Incident &amp; Service Request Management</w:t>
            </w:r>
          </w:p>
          <w:p w14:paraId="12353B5D" w14:textId="77777777" w:rsidR="00F77DE2" w:rsidRPr="00774084" w:rsidRDefault="00F77DE2" w:rsidP="00F77DE2">
            <w:pPr>
              <w:rPr>
                <w:rFonts w:ascii="Arial Narrow" w:hAnsi="Arial Narrow" w:cs="Arial"/>
              </w:rPr>
            </w:pPr>
          </w:p>
          <w:p w14:paraId="1F331988" w14:textId="77777777" w:rsidR="00F77DE2" w:rsidRPr="00774084" w:rsidRDefault="00F77DE2" w:rsidP="00F77DE2">
            <w:pPr>
              <w:rPr>
                <w:rFonts w:ascii="Arial Narrow" w:hAnsi="Arial Narrow" w:cs="Arial"/>
              </w:rPr>
            </w:pPr>
            <w:r>
              <w:rPr>
                <w:rFonts w:ascii="Arial Narrow" w:hAnsi="Arial Narrow" w:cs="Arial"/>
                <w:u w:val="single"/>
              </w:rPr>
              <w:t>Escalation</w:t>
            </w:r>
          </w:p>
        </w:tc>
        <w:tc>
          <w:tcPr>
            <w:tcW w:w="567" w:type="dxa"/>
          </w:tcPr>
          <w:p w14:paraId="06673979"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PR-9.3</w:t>
            </w:r>
          </w:p>
        </w:tc>
        <w:tc>
          <w:tcPr>
            <w:tcW w:w="2268" w:type="dxa"/>
          </w:tcPr>
          <w:p w14:paraId="411479E0" w14:textId="77777777" w:rsidR="00F77DE2" w:rsidRPr="00774084" w:rsidRDefault="00F77DE2" w:rsidP="00F77DE2">
            <w:pPr>
              <w:rPr>
                <w:rFonts w:ascii="Arial Narrow" w:hAnsi="Arial Narrow"/>
                <w:lang w:eastAsia="de-DE"/>
              </w:rPr>
            </w:pPr>
            <w:r w:rsidRPr="00CD09C0">
              <w:rPr>
                <w:rFonts w:ascii="Arial Narrow" w:hAnsi="Arial Narrow"/>
                <w:lang w:eastAsia="de-DE"/>
              </w:rPr>
              <w:t>Escalation of incidents and service requests shall be carried out in a consistent manner.</w:t>
            </w:r>
          </w:p>
        </w:tc>
      </w:tr>
      <w:tr w:rsidR="00F77DE2" w:rsidRPr="00774084" w14:paraId="394F8182" w14:textId="77777777" w:rsidTr="00F77DE2">
        <w:tc>
          <w:tcPr>
            <w:tcW w:w="1526" w:type="dxa"/>
          </w:tcPr>
          <w:p w14:paraId="5A30C730" w14:textId="77777777" w:rsidR="00F77DE2" w:rsidRPr="00774084" w:rsidRDefault="00F77DE2" w:rsidP="00F77DE2">
            <w:pPr>
              <w:rPr>
                <w:rFonts w:ascii="Arial Narrow" w:hAnsi="Arial Narrow" w:cs="Arial"/>
              </w:rPr>
            </w:pPr>
            <w:r w:rsidRPr="00774084">
              <w:rPr>
                <w:rFonts w:ascii="Arial Narrow" w:hAnsi="Arial Narrow" w:cs="Arial"/>
              </w:rPr>
              <w:t>Incident &amp; Service Request Management</w:t>
            </w:r>
          </w:p>
          <w:p w14:paraId="1C566AF6" w14:textId="77777777" w:rsidR="00F77DE2" w:rsidRPr="00774084" w:rsidRDefault="00F77DE2" w:rsidP="00F77DE2">
            <w:pPr>
              <w:rPr>
                <w:rFonts w:ascii="Arial Narrow" w:hAnsi="Arial Narrow" w:cs="Arial"/>
              </w:rPr>
            </w:pPr>
          </w:p>
          <w:p w14:paraId="3A520FC6" w14:textId="77777777" w:rsidR="00F77DE2" w:rsidRPr="00774084" w:rsidRDefault="00F77DE2" w:rsidP="00F77DE2">
            <w:pPr>
              <w:rPr>
                <w:rFonts w:ascii="Arial Narrow" w:hAnsi="Arial Narrow" w:cs="Arial"/>
              </w:rPr>
            </w:pPr>
            <w:r>
              <w:rPr>
                <w:rFonts w:ascii="Arial Narrow" w:hAnsi="Arial Narrow" w:cs="Arial"/>
                <w:u w:val="single"/>
              </w:rPr>
              <w:t>Closure</w:t>
            </w:r>
          </w:p>
        </w:tc>
        <w:tc>
          <w:tcPr>
            <w:tcW w:w="567" w:type="dxa"/>
          </w:tcPr>
          <w:p w14:paraId="7933DF71"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PR-9.4</w:t>
            </w:r>
          </w:p>
        </w:tc>
        <w:tc>
          <w:tcPr>
            <w:tcW w:w="2268" w:type="dxa"/>
          </w:tcPr>
          <w:p w14:paraId="560FDAF3" w14:textId="77777777" w:rsidR="00F77DE2" w:rsidRPr="00774084" w:rsidRDefault="00F77DE2" w:rsidP="00F77DE2">
            <w:pPr>
              <w:rPr>
                <w:rFonts w:ascii="Arial Narrow" w:hAnsi="Arial Narrow"/>
                <w:lang w:eastAsia="de-DE"/>
              </w:rPr>
            </w:pPr>
            <w:r w:rsidRPr="00CD09C0">
              <w:rPr>
                <w:rFonts w:ascii="Arial Narrow" w:hAnsi="Arial Narrow"/>
                <w:lang w:eastAsia="de-DE"/>
              </w:rPr>
              <w:t>Closure of incidents and service requests shall be carried out in a consistent manner.</w:t>
            </w:r>
          </w:p>
        </w:tc>
      </w:tr>
      <w:tr w:rsidR="00F77DE2" w:rsidRPr="00774084" w14:paraId="2E7608CE" w14:textId="77777777" w:rsidTr="00F77DE2">
        <w:tc>
          <w:tcPr>
            <w:tcW w:w="1526" w:type="dxa"/>
          </w:tcPr>
          <w:p w14:paraId="3A281AEA" w14:textId="77777777" w:rsidR="00F77DE2" w:rsidRPr="00774084" w:rsidRDefault="00F77DE2" w:rsidP="00F77DE2">
            <w:pPr>
              <w:rPr>
                <w:rFonts w:ascii="Arial Narrow" w:hAnsi="Arial Narrow" w:cs="Arial"/>
              </w:rPr>
            </w:pPr>
            <w:r w:rsidRPr="00774084">
              <w:rPr>
                <w:rFonts w:ascii="Arial Narrow" w:hAnsi="Arial Narrow" w:cs="Arial"/>
              </w:rPr>
              <w:t>Incident &amp; Service Request Management</w:t>
            </w:r>
          </w:p>
          <w:p w14:paraId="2F9D4FD0" w14:textId="77777777" w:rsidR="00F77DE2" w:rsidRPr="00774084" w:rsidRDefault="00F77DE2" w:rsidP="00F77DE2">
            <w:pPr>
              <w:rPr>
                <w:rFonts w:ascii="Arial Narrow" w:hAnsi="Arial Narrow" w:cs="Arial"/>
              </w:rPr>
            </w:pPr>
          </w:p>
          <w:p w14:paraId="410B9902" w14:textId="77777777" w:rsidR="00F77DE2" w:rsidRPr="00774084" w:rsidRDefault="00F77DE2" w:rsidP="00F77DE2">
            <w:pPr>
              <w:rPr>
                <w:rFonts w:ascii="Arial Narrow" w:hAnsi="Arial Narrow" w:cs="Arial"/>
              </w:rPr>
            </w:pPr>
            <w:r w:rsidRPr="00774084">
              <w:rPr>
                <w:rFonts w:ascii="Arial Narrow" w:hAnsi="Arial Narrow" w:cs="Arial"/>
                <w:u w:val="single"/>
              </w:rPr>
              <w:t>Access to relevant information</w:t>
            </w:r>
          </w:p>
        </w:tc>
        <w:tc>
          <w:tcPr>
            <w:tcW w:w="567" w:type="dxa"/>
          </w:tcPr>
          <w:p w14:paraId="74F9AF46" w14:textId="77777777" w:rsidR="00F77DE2" w:rsidRPr="0086774F" w:rsidRDefault="00F77DE2" w:rsidP="00F77DE2">
            <w:pPr>
              <w:rPr>
                <w:rFonts w:ascii="Arial Narrow" w:hAnsi="Arial Narrow" w:cs="Arial"/>
                <w:sz w:val="20"/>
                <w:szCs w:val="20"/>
              </w:rPr>
            </w:pPr>
            <w:r>
              <w:rPr>
                <w:rFonts w:ascii="Arial Narrow" w:hAnsi="Arial Narrow" w:cs="Arial"/>
                <w:sz w:val="20"/>
                <w:szCs w:val="20"/>
              </w:rPr>
              <w:t>PR-9.5</w:t>
            </w:r>
          </w:p>
        </w:tc>
        <w:tc>
          <w:tcPr>
            <w:tcW w:w="2268" w:type="dxa"/>
          </w:tcPr>
          <w:p w14:paraId="29C6108F" w14:textId="77777777" w:rsidR="00F77DE2" w:rsidRPr="00774084" w:rsidRDefault="00F77DE2" w:rsidP="00F77DE2">
            <w:pPr>
              <w:rPr>
                <w:rFonts w:ascii="Arial Narrow" w:hAnsi="Arial Narrow"/>
                <w:lang w:eastAsia="de-DE"/>
              </w:rPr>
            </w:pPr>
            <w:r w:rsidRPr="00CD09C0">
              <w:rPr>
                <w:rFonts w:ascii="Arial Narrow" w:hAnsi="Arial Narrow"/>
                <w:lang w:eastAsia="de-DE"/>
              </w:rPr>
              <w:t xml:space="preserve">Personnel involved in the incident and service request management process shall have access to relevant information including known errors, workarounds, </w:t>
            </w:r>
            <w:proofErr w:type="gramStart"/>
            <w:r w:rsidRPr="00CD09C0">
              <w:rPr>
                <w:rFonts w:ascii="Arial Narrow" w:hAnsi="Arial Narrow"/>
                <w:lang w:eastAsia="de-DE"/>
              </w:rPr>
              <w:t>configuration</w:t>
            </w:r>
            <w:proofErr w:type="gramEnd"/>
            <w:r w:rsidRPr="00CD09C0">
              <w:rPr>
                <w:rFonts w:ascii="Arial Narrow" w:hAnsi="Arial Narrow"/>
                <w:lang w:eastAsia="de-DE"/>
              </w:rPr>
              <w:t xml:space="preserve"> and release information.</w:t>
            </w:r>
          </w:p>
        </w:tc>
      </w:tr>
      <w:tr w:rsidR="00F77DE2" w:rsidRPr="00774084" w14:paraId="73A3E5CC" w14:textId="77777777" w:rsidTr="00F77DE2">
        <w:tc>
          <w:tcPr>
            <w:tcW w:w="1526" w:type="dxa"/>
          </w:tcPr>
          <w:p w14:paraId="013C8BED" w14:textId="77777777" w:rsidR="00F77DE2" w:rsidRPr="00774084" w:rsidRDefault="00F77DE2" w:rsidP="00F77DE2">
            <w:pPr>
              <w:rPr>
                <w:rFonts w:ascii="Arial Narrow" w:hAnsi="Arial Narrow" w:cs="Arial"/>
              </w:rPr>
            </w:pPr>
            <w:r w:rsidRPr="00774084">
              <w:rPr>
                <w:rFonts w:ascii="Arial Narrow" w:hAnsi="Arial Narrow" w:cs="Arial"/>
              </w:rPr>
              <w:t xml:space="preserve">Incident &amp; Service Request </w:t>
            </w:r>
            <w:r w:rsidRPr="00774084">
              <w:rPr>
                <w:rFonts w:ascii="Arial Narrow" w:hAnsi="Arial Narrow" w:cs="Arial"/>
              </w:rPr>
              <w:lastRenderedPageBreak/>
              <w:t>Management</w:t>
            </w:r>
          </w:p>
          <w:p w14:paraId="0AD0A259" w14:textId="77777777" w:rsidR="00F77DE2" w:rsidRPr="00774084" w:rsidRDefault="00F77DE2" w:rsidP="00F77DE2">
            <w:pPr>
              <w:rPr>
                <w:rFonts w:ascii="Arial Narrow" w:hAnsi="Arial Narrow" w:cs="Arial"/>
              </w:rPr>
            </w:pPr>
          </w:p>
          <w:p w14:paraId="00F0D9FF" w14:textId="77777777" w:rsidR="00F77DE2" w:rsidRPr="00774084" w:rsidRDefault="00F77DE2" w:rsidP="00F77DE2">
            <w:pPr>
              <w:rPr>
                <w:rFonts w:ascii="Arial Narrow" w:hAnsi="Arial Narrow" w:cs="Arial"/>
              </w:rPr>
            </w:pPr>
            <w:r w:rsidRPr="00774084">
              <w:rPr>
                <w:rFonts w:ascii="Arial Narrow" w:hAnsi="Arial Narrow" w:cs="Arial"/>
                <w:u w:val="single"/>
              </w:rPr>
              <w:t>Keeping users informed</w:t>
            </w:r>
          </w:p>
        </w:tc>
        <w:tc>
          <w:tcPr>
            <w:tcW w:w="567" w:type="dxa"/>
          </w:tcPr>
          <w:p w14:paraId="32E7CA51" w14:textId="77777777" w:rsidR="00F77DE2" w:rsidRPr="0086774F" w:rsidRDefault="00F77DE2" w:rsidP="00F77DE2">
            <w:pPr>
              <w:rPr>
                <w:rFonts w:ascii="Arial Narrow" w:hAnsi="Arial Narrow" w:cs="Arial"/>
                <w:sz w:val="20"/>
                <w:szCs w:val="20"/>
              </w:rPr>
            </w:pPr>
            <w:r>
              <w:rPr>
                <w:rFonts w:ascii="Arial Narrow" w:hAnsi="Arial Narrow" w:cs="Arial"/>
                <w:sz w:val="20"/>
                <w:szCs w:val="20"/>
              </w:rPr>
              <w:lastRenderedPageBreak/>
              <w:t>PR-9.6</w:t>
            </w:r>
          </w:p>
        </w:tc>
        <w:tc>
          <w:tcPr>
            <w:tcW w:w="2268" w:type="dxa"/>
          </w:tcPr>
          <w:p w14:paraId="014949E1" w14:textId="77777777" w:rsidR="00F77DE2" w:rsidRPr="00774084" w:rsidRDefault="00F77DE2" w:rsidP="00F77DE2">
            <w:pPr>
              <w:rPr>
                <w:rFonts w:ascii="Arial Narrow" w:hAnsi="Arial Narrow"/>
                <w:lang w:eastAsia="de-DE"/>
              </w:rPr>
            </w:pPr>
            <w:r w:rsidRPr="006344A7">
              <w:rPr>
                <w:rFonts w:ascii="Arial Narrow" w:hAnsi="Arial Narrow"/>
                <w:lang w:eastAsia="de-DE"/>
              </w:rPr>
              <w:t xml:space="preserve">Users shall be kept informed of the progress of incidents </w:t>
            </w:r>
            <w:r w:rsidRPr="006344A7">
              <w:rPr>
                <w:rFonts w:ascii="Arial Narrow" w:hAnsi="Arial Narrow"/>
                <w:lang w:eastAsia="de-DE"/>
              </w:rPr>
              <w:lastRenderedPageBreak/>
              <w:t>and service requests they have reported.</w:t>
            </w:r>
          </w:p>
        </w:tc>
      </w:tr>
      <w:tr w:rsidR="00F77DE2" w:rsidRPr="00774084" w14:paraId="7CFF8E9E" w14:textId="77777777" w:rsidTr="00F77DE2">
        <w:tc>
          <w:tcPr>
            <w:tcW w:w="1526" w:type="dxa"/>
          </w:tcPr>
          <w:p w14:paraId="71B3B1A1" w14:textId="77777777" w:rsidR="00F77DE2" w:rsidRPr="00774084" w:rsidRDefault="00F77DE2" w:rsidP="00F77DE2">
            <w:pPr>
              <w:rPr>
                <w:rFonts w:ascii="Arial Narrow" w:hAnsi="Arial Narrow" w:cs="Arial"/>
              </w:rPr>
            </w:pPr>
            <w:r w:rsidRPr="00774084">
              <w:rPr>
                <w:rFonts w:ascii="Arial Narrow" w:hAnsi="Arial Narrow" w:cs="Arial"/>
              </w:rPr>
              <w:lastRenderedPageBreak/>
              <w:t>Incident &amp; Service Request Management</w:t>
            </w:r>
          </w:p>
          <w:p w14:paraId="15B24FDF" w14:textId="77777777" w:rsidR="00F77DE2" w:rsidRPr="00774084" w:rsidRDefault="00F77DE2" w:rsidP="00F77DE2">
            <w:pPr>
              <w:rPr>
                <w:rFonts w:ascii="Arial Narrow" w:hAnsi="Arial Narrow" w:cs="Arial"/>
              </w:rPr>
            </w:pPr>
          </w:p>
          <w:p w14:paraId="74AEE484" w14:textId="77777777" w:rsidR="00F77DE2" w:rsidRPr="00774084" w:rsidRDefault="00F77DE2" w:rsidP="00F77DE2">
            <w:pPr>
              <w:rPr>
                <w:rFonts w:ascii="Arial Narrow" w:hAnsi="Arial Narrow" w:cs="Arial"/>
              </w:rPr>
            </w:pPr>
            <w:r w:rsidRPr="00774084">
              <w:rPr>
                <w:rFonts w:ascii="Arial Narrow" w:hAnsi="Arial Narrow" w:cs="Arial"/>
                <w:u w:val="single"/>
              </w:rPr>
              <w:t>Major incidents</w:t>
            </w:r>
          </w:p>
        </w:tc>
        <w:tc>
          <w:tcPr>
            <w:tcW w:w="567" w:type="dxa"/>
          </w:tcPr>
          <w:p w14:paraId="7481993B" w14:textId="77777777" w:rsidR="00F77DE2" w:rsidRPr="0086774F" w:rsidRDefault="00F77DE2" w:rsidP="00F77DE2">
            <w:pPr>
              <w:rPr>
                <w:rFonts w:ascii="Arial Narrow" w:hAnsi="Arial Narrow" w:cs="Arial"/>
                <w:sz w:val="20"/>
                <w:szCs w:val="20"/>
              </w:rPr>
            </w:pPr>
            <w:r>
              <w:rPr>
                <w:rFonts w:ascii="Arial Narrow" w:hAnsi="Arial Narrow" w:cs="Arial"/>
                <w:sz w:val="20"/>
                <w:szCs w:val="20"/>
              </w:rPr>
              <w:t>PR-9.7</w:t>
            </w:r>
          </w:p>
        </w:tc>
        <w:tc>
          <w:tcPr>
            <w:tcW w:w="2268" w:type="dxa"/>
          </w:tcPr>
          <w:p w14:paraId="2AE06140" w14:textId="77777777" w:rsidR="00F77DE2" w:rsidRPr="00774084" w:rsidRDefault="00F77DE2" w:rsidP="00F77DE2">
            <w:pPr>
              <w:rPr>
                <w:rFonts w:ascii="Arial Narrow" w:hAnsi="Arial Narrow"/>
                <w:lang w:eastAsia="de-DE"/>
              </w:rPr>
            </w:pPr>
            <w:r w:rsidRPr="006344A7">
              <w:rPr>
                <w:rFonts w:ascii="Arial Narrow" w:hAnsi="Arial Narrow"/>
                <w:lang w:eastAsia="de-DE"/>
              </w:rPr>
              <w:t>There shall be a definition of major incidents and a consistent approach to managing them.</w:t>
            </w:r>
          </w:p>
        </w:tc>
      </w:tr>
      <w:tr w:rsidR="00F77DE2" w:rsidRPr="00774084" w14:paraId="06B376A4" w14:textId="77777777" w:rsidTr="00F77DE2">
        <w:tc>
          <w:tcPr>
            <w:tcW w:w="1526" w:type="dxa"/>
          </w:tcPr>
          <w:p w14:paraId="730F3057" w14:textId="77777777" w:rsidR="00F77DE2" w:rsidRPr="00774084" w:rsidRDefault="00F77DE2" w:rsidP="00F77DE2">
            <w:pPr>
              <w:rPr>
                <w:rFonts w:ascii="Arial Narrow" w:hAnsi="Arial Narrow" w:cs="Arial"/>
              </w:rPr>
            </w:pPr>
            <w:r w:rsidRPr="00774084">
              <w:rPr>
                <w:rFonts w:ascii="Arial Narrow" w:hAnsi="Arial Narrow" w:cs="Arial"/>
              </w:rPr>
              <w:t>Problem Management</w:t>
            </w:r>
          </w:p>
          <w:p w14:paraId="28BE7E01" w14:textId="77777777" w:rsidR="00F77DE2" w:rsidRPr="00774084" w:rsidRDefault="00F77DE2" w:rsidP="00F77DE2">
            <w:pPr>
              <w:rPr>
                <w:rFonts w:ascii="Arial Narrow" w:hAnsi="Arial Narrow" w:cs="Arial"/>
              </w:rPr>
            </w:pPr>
          </w:p>
          <w:p w14:paraId="2EF4C4B5" w14:textId="77777777" w:rsidR="00F77DE2" w:rsidRPr="00774084" w:rsidRDefault="00F77DE2" w:rsidP="00F77DE2">
            <w:pPr>
              <w:rPr>
                <w:rFonts w:ascii="Arial Narrow" w:hAnsi="Arial Narrow" w:cs="Arial"/>
              </w:rPr>
            </w:pPr>
            <w:r w:rsidRPr="00774084">
              <w:rPr>
                <w:rFonts w:ascii="Arial Narrow" w:hAnsi="Arial Narrow" w:cs="Arial"/>
                <w:u w:val="single"/>
              </w:rPr>
              <w:t xml:space="preserve">Problem </w:t>
            </w:r>
            <w:r>
              <w:rPr>
                <w:rFonts w:ascii="Arial Narrow" w:hAnsi="Arial Narrow" w:cs="Arial"/>
                <w:u w:val="single"/>
              </w:rPr>
              <w:t>identification</w:t>
            </w:r>
          </w:p>
        </w:tc>
        <w:tc>
          <w:tcPr>
            <w:tcW w:w="567" w:type="dxa"/>
          </w:tcPr>
          <w:p w14:paraId="7F2B0D25"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PR-10.1</w:t>
            </w:r>
          </w:p>
        </w:tc>
        <w:tc>
          <w:tcPr>
            <w:tcW w:w="2268" w:type="dxa"/>
          </w:tcPr>
          <w:p w14:paraId="31A449E4" w14:textId="77777777" w:rsidR="00F77DE2" w:rsidRPr="00774084" w:rsidRDefault="00F77DE2" w:rsidP="00F77DE2">
            <w:pPr>
              <w:rPr>
                <w:rFonts w:ascii="Arial Narrow" w:hAnsi="Arial Narrow"/>
                <w:lang w:eastAsia="de-DE"/>
              </w:rPr>
            </w:pPr>
            <w:r w:rsidRPr="00296115">
              <w:rPr>
                <w:rFonts w:ascii="Arial Narrow" w:hAnsi="Arial Narrow"/>
                <w:lang w:eastAsia="de-DE"/>
              </w:rPr>
              <w:t>Problems shall be identified and registered based on analysing trends on incidents.</w:t>
            </w:r>
          </w:p>
        </w:tc>
      </w:tr>
      <w:tr w:rsidR="00F77DE2" w:rsidRPr="00774084" w14:paraId="5E79A295" w14:textId="77777777" w:rsidTr="00F77DE2">
        <w:tc>
          <w:tcPr>
            <w:tcW w:w="1526" w:type="dxa"/>
          </w:tcPr>
          <w:p w14:paraId="2DDB17A5" w14:textId="77777777" w:rsidR="00F77DE2" w:rsidRPr="00774084" w:rsidRDefault="00F77DE2" w:rsidP="00F77DE2">
            <w:pPr>
              <w:rPr>
                <w:rFonts w:ascii="Arial Narrow" w:hAnsi="Arial Narrow" w:cs="Arial"/>
              </w:rPr>
            </w:pPr>
            <w:r w:rsidRPr="00774084">
              <w:rPr>
                <w:rFonts w:ascii="Arial Narrow" w:hAnsi="Arial Narrow" w:cs="Arial"/>
              </w:rPr>
              <w:t>Problem Management</w:t>
            </w:r>
          </w:p>
          <w:p w14:paraId="4926D2E8" w14:textId="77777777" w:rsidR="00F77DE2" w:rsidRPr="00774084" w:rsidRDefault="00F77DE2" w:rsidP="00F77DE2">
            <w:pPr>
              <w:rPr>
                <w:rFonts w:ascii="Arial Narrow" w:hAnsi="Arial Narrow" w:cs="Arial"/>
              </w:rPr>
            </w:pPr>
          </w:p>
          <w:p w14:paraId="7175F06F" w14:textId="77777777" w:rsidR="00F77DE2" w:rsidRPr="00774084" w:rsidRDefault="00F77DE2" w:rsidP="00F77DE2">
            <w:pPr>
              <w:rPr>
                <w:rFonts w:ascii="Arial Narrow" w:hAnsi="Arial Narrow" w:cs="Arial"/>
              </w:rPr>
            </w:pPr>
            <w:r>
              <w:rPr>
                <w:rFonts w:ascii="Arial Narrow" w:hAnsi="Arial Narrow" w:cs="Arial"/>
                <w:u w:val="single"/>
              </w:rPr>
              <w:t>Problem investigation</w:t>
            </w:r>
          </w:p>
        </w:tc>
        <w:tc>
          <w:tcPr>
            <w:tcW w:w="567" w:type="dxa"/>
          </w:tcPr>
          <w:p w14:paraId="5495D094"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PR-10.2</w:t>
            </w:r>
          </w:p>
        </w:tc>
        <w:tc>
          <w:tcPr>
            <w:tcW w:w="2268" w:type="dxa"/>
          </w:tcPr>
          <w:p w14:paraId="126F9A28" w14:textId="77777777" w:rsidR="00F77DE2" w:rsidRPr="00774084" w:rsidRDefault="00F77DE2" w:rsidP="00F77DE2">
            <w:pPr>
              <w:rPr>
                <w:rFonts w:ascii="Arial Narrow" w:hAnsi="Arial Narrow"/>
                <w:lang w:eastAsia="de-DE"/>
              </w:rPr>
            </w:pPr>
            <w:r w:rsidRPr="00296115">
              <w:rPr>
                <w:rFonts w:ascii="Arial Narrow" w:hAnsi="Arial Narrow"/>
                <w:lang w:eastAsia="de-DE"/>
              </w:rPr>
              <w:t>Problems shall be investigated to identify actions to resolve them or reduce their impact on the services.</w:t>
            </w:r>
          </w:p>
        </w:tc>
      </w:tr>
      <w:tr w:rsidR="00F77DE2" w:rsidRPr="00774084" w14:paraId="6C0E09E9" w14:textId="77777777" w:rsidTr="00F77DE2">
        <w:tc>
          <w:tcPr>
            <w:tcW w:w="1526" w:type="dxa"/>
          </w:tcPr>
          <w:p w14:paraId="7B5F14DA" w14:textId="77777777" w:rsidR="00F77DE2" w:rsidRPr="00774084" w:rsidRDefault="00F77DE2" w:rsidP="00F77DE2">
            <w:pPr>
              <w:rPr>
                <w:rFonts w:ascii="Arial Narrow" w:hAnsi="Arial Narrow" w:cs="Arial"/>
              </w:rPr>
            </w:pPr>
            <w:r w:rsidRPr="00774084">
              <w:rPr>
                <w:rFonts w:ascii="Arial Narrow" w:hAnsi="Arial Narrow" w:cs="Arial"/>
              </w:rPr>
              <w:t>Problem Management</w:t>
            </w:r>
          </w:p>
          <w:p w14:paraId="09AFF086" w14:textId="77777777" w:rsidR="00F77DE2" w:rsidRPr="00774084" w:rsidRDefault="00F77DE2" w:rsidP="00F77DE2">
            <w:pPr>
              <w:rPr>
                <w:rFonts w:ascii="Arial Narrow" w:hAnsi="Arial Narrow" w:cs="Arial"/>
              </w:rPr>
            </w:pPr>
          </w:p>
          <w:p w14:paraId="3DAB0BF0" w14:textId="77777777" w:rsidR="00F77DE2" w:rsidRPr="00774084" w:rsidRDefault="00F77DE2" w:rsidP="00F77DE2">
            <w:pPr>
              <w:rPr>
                <w:rFonts w:ascii="Arial Narrow" w:hAnsi="Arial Narrow" w:cs="Arial"/>
              </w:rPr>
            </w:pPr>
            <w:r>
              <w:rPr>
                <w:rFonts w:ascii="Arial Narrow" w:hAnsi="Arial Narrow" w:cs="Arial"/>
                <w:u w:val="single"/>
              </w:rPr>
              <w:t>Known errors and workarounds</w:t>
            </w:r>
          </w:p>
        </w:tc>
        <w:tc>
          <w:tcPr>
            <w:tcW w:w="567" w:type="dxa"/>
          </w:tcPr>
          <w:p w14:paraId="65F5C60F"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PR-10.3</w:t>
            </w:r>
          </w:p>
        </w:tc>
        <w:tc>
          <w:tcPr>
            <w:tcW w:w="2268" w:type="dxa"/>
          </w:tcPr>
          <w:p w14:paraId="20BC1F6B" w14:textId="77777777" w:rsidR="00F77DE2" w:rsidRPr="00774084" w:rsidRDefault="00F77DE2" w:rsidP="00F77DE2">
            <w:pPr>
              <w:rPr>
                <w:rFonts w:ascii="Arial Narrow" w:hAnsi="Arial Narrow"/>
                <w:lang w:eastAsia="de-DE"/>
              </w:rPr>
            </w:pPr>
            <w:r w:rsidRPr="002F65E8">
              <w:rPr>
                <w:rFonts w:ascii="Arial Narrow" w:hAnsi="Arial Narrow"/>
                <w:lang w:eastAsia="de-DE"/>
              </w:rPr>
              <w:t>If a problem is not permanently resolved, a known error shall be registered together with actions such as effective workarounds and temporary fixes.</w:t>
            </w:r>
          </w:p>
        </w:tc>
      </w:tr>
      <w:tr w:rsidR="00F77DE2" w:rsidRPr="00774084" w14:paraId="7087AF53" w14:textId="77777777" w:rsidTr="00F77DE2">
        <w:tc>
          <w:tcPr>
            <w:tcW w:w="1526" w:type="dxa"/>
          </w:tcPr>
          <w:p w14:paraId="719F18C4" w14:textId="77777777" w:rsidR="00F77DE2" w:rsidRPr="00774084" w:rsidRDefault="00F77DE2" w:rsidP="00F77DE2">
            <w:pPr>
              <w:rPr>
                <w:rFonts w:ascii="Arial Narrow" w:hAnsi="Arial Narrow" w:cs="Arial"/>
              </w:rPr>
            </w:pPr>
            <w:r w:rsidRPr="00774084">
              <w:rPr>
                <w:rFonts w:ascii="Arial Narrow" w:hAnsi="Arial Narrow" w:cs="Arial"/>
              </w:rPr>
              <w:t>Problem Management</w:t>
            </w:r>
          </w:p>
          <w:p w14:paraId="7F861168" w14:textId="77777777" w:rsidR="00F77DE2" w:rsidRPr="00774084" w:rsidRDefault="00F77DE2" w:rsidP="00F77DE2">
            <w:pPr>
              <w:rPr>
                <w:rFonts w:ascii="Arial Narrow" w:hAnsi="Arial Narrow" w:cs="Arial"/>
              </w:rPr>
            </w:pPr>
          </w:p>
          <w:p w14:paraId="5556CCE0" w14:textId="77777777" w:rsidR="00F77DE2" w:rsidRPr="00774084" w:rsidRDefault="00F77DE2" w:rsidP="00F77DE2">
            <w:pPr>
              <w:rPr>
                <w:rFonts w:ascii="Arial Narrow" w:hAnsi="Arial Narrow" w:cs="Arial"/>
              </w:rPr>
            </w:pPr>
            <w:r>
              <w:rPr>
                <w:rFonts w:ascii="Arial Narrow" w:hAnsi="Arial Narrow" w:cs="Arial"/>
                <w:u w:val="single"/>
              </w:rPr>
              <w:t>Known error database</w:t>
            </w:r>
          </w:p>
        </w:tc>
        <w:tc>
          <w:tcPr>
            <w:tcW w:w="567" w:type="dxa"/>
          </w:tcPr>
          <w:p w14:paraId="7DFE7E38"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PR-10.4</w:t>
            </w:r>
          </w:p>
        </w:tc>
        <w:tc>
          <w:tcPr>
            <w:tcW w:w="2268" w:type="dxa"/>
          </w:tcPr>
          <w:p w14:paraId="273D2A2C" w14:textId="77777777" w:rsidR="00F77DE2" w:rsidRPr="00774084" w:rsidRDefault="00F77DE2" w:rsidP="00F77DE2">
            <w:pPr>
              <w:rPr>
                <w:rFonts w:ascii="Arial Narrow" w:hAnsi="Arial Narrow"/>
                <w:lang w:eastAsia="de-DE"/>
              </w:rPr>
            </w:pPr>
            <w:r w:rsidRPr="002F65E8">
              <w:rPr>
                <w:rFonts w:ascii="Arial Narrow" w:hAnsi="Arial Narrow"/>
                <w:lang w:eastAsia="de-DE"/>
              </w:rPr>
              <w:t>Up-to-date information on known errors and effective workarounds shall be maintained.</w:t>
            </w:r>
          </w:p>
        </w:tc>
      </w:tr>
      <w:tr w:rsidR="00F77DE2" w:rsidRPr="00774084" w14:paraId="3032AD53" w14:textId="77777777" w:rsidTr="00F77DE2">
        <w:tc>
          <w:tcPr>
            <w:tcW w:w="1526" w:type="dxa"/>
          </w:tcPr>
          <w:p w14:paraId="205DFF16" w14:textId="77777777" w:rsidR="00F77DE2" w:rsidRPr="00774084" w:rsidRDefault="00F77DE2" w:rsidP="00F77DE2">
            <w:pPr>
              <w:rPr>
                <w:rFonts w:ascii="Arial Narrow" w:hAnsi="Arial Narrow" w:cs="Arial"/>
              </w:rPr>
            </w:pPr>
            <w:r w:rsidRPr="00774084">
              <w:rPr>
                <w:rFonts w:ascii="Arial Narrow" w:hAnsi="Arial Narrow" w:cs="Arial"/>
              </w:rPr>
              <w:t>Configuration Management</w:t>
            </w:r>
          </w:p>
          <w:p w14:paraId="510FB340" w14:textId="77777777" w:rsidR="00F77DE2" w:rsidRPr="00774084" w:rsidRDefault="00F77DE2" w:rsidP="00F77DE2">
            <w:pPr>
              <w:rPr>
                <w:rFonts w:ascii="Arial Narrow" w:hAnsi="Arial Narrow" w:cs="Arial"/>
              </w:rPr>
            </w:pPr>
          </w:p>
          <w:p w14:paraId="625C8A4B" w14:textId="77777777" w:rsidR="00F77DE2" w:rsidRPr="00774084" w:rsidRDefault="00F77DE2" w:rsidP="00F77DE2">
            <w:pPr>
              <w:rPr>
                <w:rFonts w:ascii="Arial Narrow" w:hAnsi="Arial Narrow" w:cs="Arial"/>
              </w:rPr>
            </w:pPr>
            <w:r w:rsidRPr="00774084">
              <w:rPr>
                <w:rFonts w:ascii="Arial Narrow" w:hAnsi="Arial Narrow" w:cs="Arial"/>
                <w:u w:val="single"/>
              </w:rPr>
              <w:t>CI type definitions</w:t>
            </w:r>
          </w:p>
        </w:tc>
        <w:tc>
          <w:tcPr>
            <w:tcW w:w="567" w:type="dxa"/>
          </w:tcPr>
          <w:p w14:paraId="13325C9B"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PR-11.1</w:t>
            </w:r>
          </w:p>
        </w:tc>
        <w:tc>
          <w:tcPr>
            <w:tcW w:w="2268" w:type="dxa"/>
          </w:tcPr>
          <w:p w14:paraId="0E17555E" w14:textId="77777777" w:rsidR="00F77DE2" w:rsidRPr="00774084" w:rsidRDefault="00F77DE2" w:rsidP="00F77DE2">
            <w:pPr>
              <w:rPr>
                <w:rFonts w:ascii="Arial Narrow" w:hAnsi="Arial Narrow"/>
                <w:lang w:eastAsia="de-DE"/>
              </w:rPr>
            </w:pPr>
            <w:r w:rsidRPr="00BF2FCB">
              <w:rPr>
                <w:rFonts w:ascii="Arial Narrow" w:hAnsi="Arial Narrow"/>
                <w:lang w:eastAsia="de-DE"/>
              </w:rPr>
              <w:t>Configuration item (CI) types and relationship types shall be defined.</w:t>
            </w:r>
          </w:p>
        </w:tc>
      </w:tr>
      <w:tr w:rsidR="00F77DE2" w:rsidRPr="00774084" w14:paraId="7F759760" w14:textId="77777777" w:rsidTr="00F77DE2">
        <w:tc>
          <w:tcPr>
            <w:tcW w:w="1526" w:type="dxa"/>
          </w:tcPr>
          <w:p w14:paraId="23300925" w14:textId="77777777" w:rsidR="00F77DE2" w:rsidRPr="00774084" w:rsidRDefault="00F77DE2" w:rsidP="00F77DE2">
            <w:pPr>
              <w:rPr>
                <w:rFonts w:ascii="Arial Narrow" w:hAnsi="Arial Narrow" w:cs="Arial"/>
              </w:rPr>
            </w:pPr>
            <w:r w:rsidRPr="00774084">
              <w:rPr>
                <w:rFonts w:ascii="Arial Narrow" w:hAnsi="Arial Narrow" w:cs="Arial"/>
              </w:rPr>
              <w:t>Configuration Management</w:t>
            </w:r>
          </w:p>
          <w:p w14:paraId="04DB8891" w14:textId="77777777" w:rsidR="00F77DE2" w:rsidRPr="00774084" w:rsidRDefault="00F77DE2" w:rsidP="00F77DE2">
            <w:pPr>
              <w:rPr>
                <w:rFonts w:ascii="Arial Narrow" w:hAnsi="Arial Narrow" w:cs="Arial"/>
              </w:rPr>
            </w:pPr>
          </w:p>
          <w:p w14:paraId="7512D806" w14:textId="77777777" w:rsidR="00F77DE2" w:rsidRPr="00774084" w:rsidRDefault="00F77DE2" w:rsidP="00F77DE2">
            <w:pPr>
              <w:rPr>
                <w:rFonts w:ascii="Arial Narrow" w:hAnsi="Arial Narrow" w:cs="Arial"/>
              </w:rPr>
            </w:pPr>
            <w:r w:rsidRPr="00774084">
              <w:rPr>
                <w:rFonts w:ascii="Arial Narrow" w:hAnsi="Arial Narrow" w:cs="Arial"/>
                <w:u w:val="single"/>
              </w:rPr>
              <w:t>Appropriate level of detail</w:t>
            </w:r>
          </w:p>
        </w:tc>
        <w:tc>
          <w:tcPr>
            <w:tcW w:w="567" w:type="dxa"/>
          </w:tcPr>
          <w:p w14:paraId="6EF6449B"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PR-11.2</w:t>
            </w:r>
          </w:p>
        </w:tc>
        <w:tc>
          <w:tcPr>
            <w:tcW w:w="2268" w:type="dxa"/>
          </w:tcPr>
          <w:p w14:paraId="78B2D3D5" w14:textId="77777777" w:rsidR="00F77DE2" w:rsidRPr="00774084" w:rsidRDefault="00F77DE2" w:rsidP="00F77DE2">
            <w:pPr>
              <w:rPr>
                <w:rFonts w:ascii="Arial Narrow" w:hAnsi="Arial Narrow"/>
                <w:lang w:eastAsia="de-DE"/>
              </w:rPr>
            </w:pPr>
            <w:r w:rsidRPr="00562A76">
              <w:rPr>
                <w:rFonts w:ascii="Arial Narrow" w:hAnsi="Arial Narrow"/>
                <w:lang w:eastAsia="de-DE"/>
              </w:rPr>
              <w:t>The level of detail of configuration information recorded shall be sufficient to support effective control over CIs.</w:t>
            </w:r>
          </w:p>
        </w:tc>
      </w:tr>
      <w:tr w:rsidR="00F77DE2" w:rsidRPr="00774084" w14:paraId="1D078CF6" w14:textId="77777777" w:rsidTr="00F77DE2">
        <w:tc>
          <w:tcPr>
            <w:tcW w:w="1526" w:type="dxa"/>
          </w:tcPr>
          <w:p w14:paraId="5D3D2799" w14:textId="77777777" w:rsidR="00F77DE2" w:rsidRPr="00774084" w:rsidRDefault="00F77DE2" w:rsidP="00F77DE2">
            <w:pPr>
              <w:rPr>
                <w:rFonts w:ascii="Arial Narrow" w:hAnsi="Arial Narrow" w:cs="Arial"/>
              </w:rPr>
            </w:pPr>
            <w:r w:rsidRPr="00774084">
              <w:rPr>
                <w:rFonts w:ascii="Arial Narrow" w:hAnsi="Arial Narrow" w:cs="Arial"/>
              </w:rPr>
              <w:t>Configuration Management</w:t>
            </w:r>
          </w:p>
          <w:p w14:paraId="0E24FDD0" w14:textId="77777777" w:rsidR="00F77DE2" w:rsidRPr="00774084" w:rsidRDefault="00F77DE2" w:rsidP="00F77DE2">
            <w:pPr>
              <w:rPr>
                <w:rFonts w:ascii="Arial Narrow" w:hAnsi="Arial Narrow" w:cs="Arial"/>
              </w:rPr>
            </w:pPr>
          </w:p>
          <w:p w14:paraId="3C29D740" w14:textId="77777777" w:rsidR="00F77DE2" w:rsidRPr="00774084" w:rsidRDefault="00F77DE2" w:rsidP="00F77DE2">
            <w:pPr>
              <w:rPr>
                <w:rFonts w:ascii="Arial Narrow" w:hAnsi="Arial Narrow" w:cs="Arial"/>
              </w:rPr>
            </w:pPr>
            <w:r w:rsidRPr="00774084">
              <w:rPr>
                <w:rFonts w:ascii="Arial Narrow" w:hAnsi="Arial Narrow" w:cs="Arial"/>
                <w:u w:val="single"/>
              </w:rPr>
              <w:t>CMDB</w:t>
            </w:r>
          </w:p>
        </w:tc>
        <w:tc>
          <w:tcPr>
            <w:tcW w:w="567" w:type="dxa"/>
          </w:tcPr>
          <w:p w14:paraId="2C337F0E"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PR-11.3</w:t>
            </w:r>
          </w:p>
        </w:tc>
        <w:tc>
          <w:tcPr>
            <w:tcW w:w="2268" w:type="dxa"/>
          </w:tcPr>
          <w:p w14:paraId="4E9DF688" w14:textId="77777777" w:rsidR="00F77DE2" w:rsidRPr="00774084" w:rsidRDefault="00F77DE2" w:rsidP="00F77DE2">
            <w:pPr>
              <w:rPr>
                <w:rFonts w:ascii="Arial Narrow" w:hAnsi="Arial Narrow"/>
                <w:lang w:eastAsia="de-DE"/>
              </w:rPr>
            </w:pPr>
            <w:r w:rsidRPr="00562A76">
              <w:rPr>
                <w:rFonts w:ascii="Arial Narrow" w:hAnsi="Arial Narrow"/>
                <w:lang w:eastAsia="de-DE"/>
              </w:rPr>
              <w:t>Each CI and its relationships with other CIs shall be recorded in a configuration management database (CMDB).</w:t>
            </w:r>
          </w:p>
        </w:tc>
      </w:tr>
      <w:tr w:rsidR="00F77DE2" w:rsidRPr="00774084" w14:paraId="2686F5F1" w14:textId="77777777" w:rsidTr="00F77DE2">
        <w:tc>
          <w:tcPr>
            <w:tcW w:w="1526" w:type="dxa"/>
          </w:tcPr>
          <w:p w14:paraId="45B76CC5" w14:textId="77777777" w:rsidR="00F77DE2" w:rsidRPr="00774084" w:rsidRDefault="00F77DE2" w:rsidP="00F77DE2">
            <w:pPr>
              <w:rPr>
                <w:rFonts w:ascii="Arial Narrow" w:hAnsi="Arial Narrow" w:cs="Arial"/>
              </w:rPr>
            </w:pPr>
            <w:r w:rsidRPr="00774084">
              <w:rPr>
                <w:rFonts w:ascii="Arial Narrow" w:hAnsi="Arial Narrow" w:cs="Arial"/>
              </w:rPr>
              <w:t>Configuration Management</w:t>
            </w:r>
          </w:p>
          <w:p w14:paraId="28D48C46" w14:textId="77777777" w:rsidR="00F77DE2" w:rsidRPr="00774084" w:rsidRDefault="00F77DE2" w:rsidP="00F77DE2">
            <w:pPr>
              <w:rPr>
                <w:rFonts w:ascii="Arial Narrow" w:hAnsi="Arial Narrow" w:cs="Arial"/>
              </w:rPr>
            </w:pPr>
          </w:p>
          <w:p w14:paraId="7D161093" w14:textId="77777777" w:rsidR="00F77DE2" w:rsidRPr="00774084" w:rsidRDefault="00F77DE2" w:rsidP="00F77DE2">
            <w:pPr>
              <w:rPr>
                <w:rFonts w:ascii="Arial Narrow" w:hAnsi="Arial Narrow" w:cs="Arial"/>
              </w:rPr>
            </w:pPr>
            <w:r w:rsidRPr="00774084">
              <w:rPr>
                <w:rFonts w:ascii="Arial Narrow" w:hAnsi="Arial Narrow" w:cs="Arial"/>
                <w:u w:val="single"/>
              </w:rPr>
              <w:t>Change control and tracking</w:t>
            </w:r>
          </w:p>
        </w:tc>
        <w:tc>
          <w:tcPr>
            <w:tcW w:w="567" w:type="dxa"/>
          </w:tcPr>
          <w:p w14:paraId="5286CB9E"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PR-11.4</w:t>
            </w:r>
          </w:p>
        </w:tc>
        <w:tc>
          <w:tcPr>
            <w:tcW w:w="2268" w:type="dxa"/>
          </w:tcPr>
          <w:p w14:paraId="183E3BC0" w14:textId="77777777" w:rsidR="00F77DE2" w:rsidRPr="00774084" w:rsidRDefault="00F77DE2" w:rsidP="00F77DE2">
            <w:pPr>
              <w:rPr>
                <w:rFonts w:ascii="Arial Narrow" w:hAnsi="Arial Narrow"/>
                <w:lang w:eastAsia="de-DE"/>
              </w:rPr>
            </w:pPr>
            <w:r w:rsidRPr="008F0F8D">
              <w:rPr>
                <w:rFonts w:ascii="Arial Narrow" w:hAnsi="Arial Narrow"/>
                <w:lang w:eastAsia="de-DE"/>
              </w:rPr>
              <w:t>CIs shall be controlled and changes to CIs tracked in the CMDB.</w:t>
            </w:r>
          </w:p>
        </w:tc>
      </w:tr>
      <w:tr w:rsidR="00F77DE2" w:rsidRPr="00774084" w14:paraId="65ABF1EA" w14:textId="77777777" w:rsidTr="00F77DE2">
        <w:tc>
          <w:tcPr>
            <w:tcW w:w="1526" w:type="dxa"/>
          </w:tcPr>
          <w:p w14:paraId="2295D314" w14:textId="77777777" w:rsidR="00F77DE2" w:rsidRPr="00774084" w:rsidRDefault="00F77DE2" w:rsidP="00F77DE2">
            <w:pPr>
              <w:rPr>
                <w:rFonts w:ascii="Arial Narrow" w:hAnsi="Arial Narrow" w:cs="Arial"/>
              </w:rPr>
            </w:pPr>
            <w:r w:rsidRPr="00774084">
              <w:rPr>
                <w:rFonts w:ascii="Arial Narrow" w:hAnsi="Arial Narrow" w:cs="Arial"/>
              </w:rPr>
              <w:t>Configuration Management</w:t>
            </w:r>
          </w:p>
          <w:p w14:paraId="68CF6667" w14:textId="77777777" w:rsidR="00F77DE2" w:rsidRPr="00774084" w:rsidRDefault="00F77DE2" w:rsidP="00F77DE2">
            <w:pPr>
              <w:rPr>
                <w:rFonts w:ascii="Arial Narrow" w:hAnsi="Arial Narrow" w:cs="Arial"/>
              </w:rPr>
            </w:pPr>
          </w:p>
          <w:p w14:paraId="779869D6" w14:textId="77777777" w:rsidR="00F77DE2" w:rsidRPr="00774084" w:rsidRDefault="00F77DE2" w:rsidP="00F77DE2">
            <w:pPr>
              <w:rPr>
                <w:rFonts w:ascii="Arial Narrow" w:hAnsi="Arial Narrow" w:cs="Arial"/>
              </w:rPr>
            </w:pPr>
            <w:r w:rsidRPr="00774084">
              <w:rPr>
                <w:rFonts w:ascii="Arial Narrow" w:hAnsi="Arial Narrow" w:cs="Arial"/>
                <w:u w:val="single"/>
              </w:rPr>
              <w:t xml:space="preserve">Configuration </w:t>
            </w:r>
            <w:r>
              <w:rPr>
                <w:rFonts w:ascii="Arial Narrow" w:hAnsi="Arial Narrow" w:cs="Arial"/>
                <w:u w:val="single"/>
              </w:rPr>
              <w:t>verification</w:t>
            </w:r>
          </w:p>
        </w:tc>
        <w:tc>
          <w:tcPr>
            <w:tcW w:w="567" w:type="dxa"/>
          </w:tcPr>
          <w:p w14:paraId="2D213094"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PR-11.5</w:t>
            </w:r>
          </w:p>
        </w:tc>
        <w:tc>
          <w:tcPr>
            <w:tcW w:w="2268" w:type="dxa"/>
          </w:tcPr>
          <w:p w14:paraId="6D515EBA" w14:textId="77777777" w:rsidR="00F77DE2" w:rsidRPr="00774084" w:rsidRDefault="00F77DE2" w:rsidP="00F77DE2">
            <w:pPr>
              <w:rPr>
                <w:rFonts w:ascii="Arial Narrow" w:hAnsi="Arial Narrow"/>
                <w:lang w:eastAsia="de-DE"/>
              </w:rPr>
            </w:pPr>
            <w:r w:rsidRPr="007B400D">
              <w:rPr>
                <w:rFonts w:ascii="Arial Narrow" w:hAnsi="Arial Narrow"/>
                <w:lang w:eastAsia="de-DE"/>
              </w:rPr>
              <w:t>The information stored in the CMDB shall be verified at planned intervals.</w:t>
            </w:r>
          </w:p>
        </w:tc>
      </w:tr>
      <w:tr w:rsidR="00F77DE2" w:rsidRPr="00774084" w14:paraId="4E801576" w14:textId="77777777" w:rsidTr="00F77DE2">
        <w:tc>
          <w:tcPr>
            <w:tcW w:w="1526" w:type="dxa"/>
          </w:tcPr>
          <w:p w14:paraId="106C9107" w14:textId="77777777" w:rsidR="00F77DE2" w:rsidRPr="00774084" w:rsidRDefault="00F77DE2" w:rsidP="00F77DE2">
            <w:pPr>
              <w:rPr>
                <w:rFonts w:ascii="Arial Narrow" w:hAnsi="Arial Narrow" w:cs="Arial"/>
              </w:rPr>
            </w:pPr>
            <w:r w:rsidRPr="00774084">
              <w:rPr>
                <w:rFonts w:ascii="Arial Narrow" w:hAnsi="Arial Narrow" w:cs="Arial"/>
              </w:rPr>
              <w:t>Configuration Management</w:t>
            </w:r>
          </w:p>
          <w:p w14:paraId="3004660D" w14:textId="77777777" w:rsidR="00F77DE2" w:rsidRPr="00774084" w:rsidRDefault="00F77DE2" w:rsidP="00F77DE2">
            <w:pPr>
              <w:rPr>
                <w:rFonts w:ascii="Arial Narrow" w:hAnsi="Arial Narrow" w:cs="Arial"/>
              </w:rPr>
            </w:pPr>
          </w:p>
          <w:p w14:paraId="33CBD684" w14:textId="77777777" w:rsidR="00F77DE2" w:rsidRPr="00774084" w:rsidRDefault="00F77DE2" w:rsidP="00F77DE2">
            <w:pPr>
              <w:rPr>
                <w:rFonts w:ascii="Arial Narrow" w:hAnsi="Arial Narrow" w:cs="Arial"/>
              </w:rPr>
            </w:pPr>
            <w:r w:rsidRPr="00774084">
              <w:rPr>
                <w:rFonts w:ascii="Arial Narrow" w:hAnsi="Arial Narrow" w:cs="Arial"/>
                <w:u w:val="single"/>
              </w:rPr>
              <w:t>Configuration baselines</w:t>
            </w:r>
          </w:p>
        </w:tc>
        <w:tc>
          <w:tcPr>
            <w:tcW w:w="567" w:type="dxa"/>
          </w:tcPr>
          <w:p w14:paraId="2DF15EF8"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PR-11.6</w:t>
            </w:r>
          </w:p>
        </w:tc>
        <w:tc>
          <w:tcPr>
            <w:tcW w:w="2268" w:type="dxa"/>
          </w:tcPr>
          <w:p w14:paraId="1FD521D8" w14:textId="77777777" w:rsidR="00F77DE2" w:rsidRPr="00774084" w:rsidRDefault="00F77DE2" w:rsidP="00F77DE2">
            <w:pPr>
              <w:rPr>
                <w:rFonts w:ascii="Arial Narrow" w:hAnsi="Arial Narrow"/>
                <w:lang w:eastAsia="de-DE"/>
              </w:rPr>
            </w:pPr>
            <w:r w:rsidRPr="007E352E">
              <w:rPr>
                <w:rFonts w:ascii="Arial Narrow" w:hAnsi="Arial Narrow"/>
                <w:lang w:eastAsia="de-DE"/>
              </w:rPr>
              <w:t>Before a new release into a live environment, a configuration baseline of the affected CIs shall be taken.</w:t>
            </w:r>
          </w:p>
        </w:tc>
      </w:tr>
      <w:tr w:rsidR="00F77DE2" w:rsidRPr="00774084" w14:paraId="52406B51" w14:textId="77777777" w:rsidTr="00F77DE2">
        <w:tc>
          <w:tcPr>
            <w:tcW w:w="1526" w:type="dxa"/>
          </w:tcPr>
          <w:p w14:paraId="22C44056" w14:textId="77777777" w:rsidR="00F77DE2" w:rsidRPr="00774084" w:rsidRDefault="00F77DE2" w:rsidP="00F77DE2">
            <w:pPr>
              <w:rPr>
                <w:rFonts w:ascii="Arial Narrow" w:hAnsi="Arial Narrow" w:cs="Arial"/>
              </w:rPr>
            </w:pPr>
            <w:r w:rsidRPr="00774084">
              <w:rPr>
                <w:rFonts w:ascii="Arial Narrow" w:hAnsi="Arial Narrow" w:cs="Arial"/>
              </w:rPr>
              <w:t>Change Management</w:t>
            </w:r>
          </w:p>
          <w:p w14:paraId="5DE4EF5E" w14:textId="77777777" w:rsidR="00F77DE2" w:rsidRPr="00774084" w:rsidRDefault="00F77DE2" w:rsidP="00F77DE2">
            <w:pPr>
              <w:rPr>
                <w:rFonts w:ascii="Arial Narrow" w:hAnsi="Arial Narrow" w:cs="Arial"/>
              </w:rPr>
            </w:pPr>
          </w:p>
          <w:p w14:paraId="32BFD7F8" w14:textId="77777777" w:rsidR="00F77DE2" w:rsidRPr="00774084" w:rsidRDefault="00F77DE2" w:rsidP="00F77DE2">
            <w:pPr>
              <w:rPr>
                <w:rFonts w:ascii="Arial Narrow" w:hAnsi="Arial Narrow" w:cs="Arial"/>
              </w:rPr>
            </w:pPr>
            <w:r>
              <w:rPr>
                <w:rFonts w:ascii="Arial Narrow" w:hAnsi="Arial Narrow" w:cs="Arial"/>
                <w:u w:val="single"/>
              </w:rPr>
              <w:t>Registration and classification</w:t>
            </w:r>
          </w:p>
        </w:tc>
        <w:tc>
          <w:tcPr>
            <w:tcW w:w="567" w:type="dxa"/>
          </w:tcPr>
          <w:p w14:paraId="04CD1160"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PR-12.1</w:t>
            </w:r>
          </w:p>
        </w:tc>
        <w:tc>
          <w:tcPr>
            <w:tcW w:w="2268" w:type="dxa"/>
          </w:tcPr>
          <w:p w14:paraId="4A203FE7" w14:textId="77777777" w:rsidR="00F77DE2" w:rsidRPr="00774084" w:rsidRDefault="00F77DE2" w:rsidP="00F77DE2">
            <w:pPr>
              <w:rPr>
                <w:rFonts w:ascii="Arial Narrow" w:hAnsi="Arial Narrow"/>
                <w:lang w:eastAsia="de-DE"/>
              </w:rPr>
            </w:pPr>
            <w:r w:rsidRPr="004D366C">
              <w:rPr>
                <w:rFonts w:ascii="Arial Narrow" w:hAnsi="Arial Narrow"/>
                <w:lang w:eastAsia="de-DE"/>
              </w:rPr>
              <w:t>All changes shall be registered and classified in a consistent manner.</w:t>
            </w:r>
          </w:p>
        </w:tc>
      </w:tr>
      <w:tr w:rsidR="00F77DE2" w:rsidRPr="00774084" w14:paraId="7D8D6753" w14:textId="77777777" w:rsidTr="00F77DE2">
        <w:tc>
          <w:tcPr>
            <w:tcW w:w="1526" w:type="dxa"/>
          </w:tcPr>
          <w:p w14:paraId="0C61D992" w14:textId="77777777" w:rsidR="00F77DE2" w:rsidRPr="00774084" w:rsidRDefault="00F77DE2" w:rsidP="00F77DE2">
            <w:pPr>
              <w:rPr>
                <w:rFonts w:ascii="Arial Narrow" w:hAnsi="Arial Narrow" w:cs="Arial"/>
              </w:rPr>
            </w:pPr>
            <w:r w:rsidRPr="00774084">
              <w:rPr>
                <w:rFonts w:ascii="Arial Narrow" w:hAnsi="Arial Narrow" w:cs="Arial"/>
              </w:rPr>
              <w:t>Change Management</w:t>
            </w:r>
          </w:p>
          <w:p w14:paraId="20E47308" w14:textId="77777777" w:rsidR="00F77DE2" w:rsidRPr="00774084" w:rsidRDefault="00F77DE2" w:rsidP="00F77DE2">
            <w:pPr>
              <w:rPr>
                <w:rFonts w:ascii="Arial Narrow" w:hAnsi="Arial Narrow" w:cs="Arial"/>
              </w:rPr>
            </w:pPr>
          </w:p>
          <w:p w14:paraId="771DCE33" w14:textId="77777777" w:rsidR="00F77DE2" w:rsidRPr="00774084" w:rsidRDefault="00F77DE2" w:rsidP="00F77DE2">
            <w:pPr>
              <w:rPr>
                <w:rFonts w:ascii="Arial Narrow" w:hAnsi="Arial Narrow" w:cs="Arial"/>
              </w:rPr>
            </w:pPr>
            <w:r>
              <w:rPr>
                <w:rFonts w:ascii="Arial Narrow" w:hAnsi="Arial Narrow" w:cs="Arial"/>
                <w:u w:val="single"/>
              </w:rPr>
              <w:t>Assessment and approval</w:t>
            </w:r>
          </w:p>
        </w:tc>
        <w:tc>
          <w:tcPr>
            <w:tcW w:w="567" w:type="dxa"/>
          </w:tcPr>
          <w:p w14:paraId="4D7C61A1"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PR-12.2</w:t>
            </w:r>
          </w:p>
        </w:tc>
        <w:tc>
          <w:tcPr>
            <w:tcW w:w="2268" w:type="dxa"/>
          </w:tcPr>
          <w:p w14:paraId="37BA34EE" w14:textId="77777777" w:rsidR="00F77DE2" w:rsidRPr="00774084" w:rsidRDefault="00F77DE2" w:rsidP="00F77DE2">
            <w:pPr>
              <w:rPr>
                <w:rFonts w:ascii="Arial Narrow" w:hAnsi="Arial Narrow"/>
                <w:lang w:eastAsia="de-DE"/>
              </w:rPr>
            </w:pPr>
            <w:r w:rsidRPr="007528F4">
              <w:rPr>
                <w:rFonts w:ascii="Arial Narrow" w:hAnsi="Arial Narrow"/>
                <w:lang w:eastAsia="de-DE"/>
              </w:rPr>
              <w:t>All changes shall be assessed and approved in a consistent manner.</w:t>
            </w:r>
          </w:p>
        </w:tc>
      </w:tr>
      <w:tr w:rsidR="00F77DE2" w:rsidRPr="00774084" w14:paraId="25F4DD21" w14:textId="77777777" w:rsidTr="00F77DE2">
        <w:tc>
          <w:tcPr>
            <w:tcW w:w="1526" w:type="dxa"/>
          </w:tcPr>
          <w:p w14:paraId="34C1C554" w14:textId="77777777" w:rsidR="00F77DE2" w:rsidRPr="00774084" w:rsidRDefault="00F77DE2" w:rsidP="00F77DE2">
            <w:pPr>
              <w:rPr>
                <w:rFonts w:ascii="Arial Narrow" w:hAnsi="Arial Narrow" w:cs="Arial"/>
              </w:rPr>
            </w:pPr>
            <w:r w:rsidRPr="00774084">
              <w:rPr>
                <w:rFonts w:ascii="Arial Narrow" w:hAnsi="Arial Narrow" w:cs="Arial"/>
              </w:rPr>
              <w:t>Change Management</w:t>
            </w:r>
          </w:p>
          <w:p w14:paraId="08BBE9D5" w14:textId="77777777" w:rsidR="00F77DE2" w:rsidRPr="00774084" w:rsidRDefault="00F77DE2" w:rsidP="00F77DE2">
            <w:pPr>
              <w:rPr>
                <w:rFonts w:ascii="Arial Narrow" w:hAnsi="Arial Narrow" w:cs="Arial"/>
              </w:rPr>
            </w:pPr>
          </w:p>
          <w:p w14:paraId="2C063A57" w14:textId="77777777" w:rsidR="00F77DE2" w:rsidRPr="00774084" w:rsidRDefault="00F77DE2" w:rsidP="00F77DE2">
            <w:pPr>
              <w:rPr>
                <w:rFonts w:ascii="Arial Narrow" w:hAnsi="Arial Narrow" w:cs="Arial"/>
              </w:rPr>
            </w:pPr>
            <w:r>
              <w:rPr>
                <w:rFonts w:ascii="Arial Narrow" w:hAnsi="Arial Narrow" w:cs="Arial"/>
                <w:u w:val="single"/>
              </w:rPr>
              <w:t>Post implementation review</w:t>
            </w:r>
          </w:p>
        </w:tc>
        <w:tc>
          <w:tcPr>
            <w:tcW w:w="567" w:type="dxa"/>
          </w:tcPr>
          <w:p w14:paraId="05F8EAA9"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PR-12.3</w:t>
            </w:r>
          </w:p>
        </w:tc>
        <w:tc>
          <w:tcPr>
            <w:tcW w:w="2268" w:type="dxa"/>
          </w:tcPr>
          <w:p w14:paraId="394EFAB6" w14:textId="77777777" w:rsidR="00F77DE2" w:rsidRPr="00774084" w:rsidRDefault="00F77DE2" w:rsidP="00F77DE2">
            <w:pPr>
              <w:rPr>
                <w:rFonts w:ascii="Arial Narrow" w:hAnsi="Arial Narrow"/>
                <w:lang w:eastAsia="de-DE"/>
              </w:rPr>
            </w:pPr>
            <w:r w:rsidRPr="00B93477">
              <w:rPr>
                <w:rFonts w:ascii="Arial Narrow" w:hAnsi="Arial Narrow"/>
                <w:lang w:eastAsia="de-DE"/>
              </w:rPr>
              <w:t>All changes shall be subject to a post implementation review and closed in a consistent manner.</w:t>
            </w:r>
          </w:p>
        </w:tc>
      </w:tr>
      <w:tr w:rsidR="00F77DE2" w:rsidRPr="00774084" w14:paraId="2D160E3C" w14:textId="77777777" w:rsidTr="00F77DE2">
        <w:tc>
          <w:tcPr>
            <w:tcW w:w="1526" w:type="dxa"/>
          </w:tcPr>
          <w:p w14:paraId="3DD3F9A1" w14:textId="77777777" w:rsidR="00F77DE2" w:rsidRPr="00774084" w:rsidRDefault="00F77DE2" w:rsidP="00F77DE2">
            <w:pPr>
              <w:rPr>
                <w:rFonts w:ascii="Arial Narrow" w:hAnsi="Arial Narrow" w:cs="Arial"/>
              </w:rPr>
            </w:pPr>
            <w:r w:rsidRPr="00774084">
              <w:rPr>
                <w:rFonts w:ascii="Arial Narrow" w:hAnsi="Arial Narrow" w:cs="Arial"/>
              </w:rPr>
              <w:t>Change Management</w:t>
            </w:r>
          </w:p>
          <w:p w14:paraId="081C69A3" w14:textId="77777777" w:rsidR="00F77DE2" w:rsidRPr="00774084" w:rsidRDefault="00F77DE2" w:rsidP="00F77DE2">
            <w:pPr>
              <w:rPr>
                <w:rFonts w:ascii="Arial Narrow" w:hAnsi="Arial Narrow" w:cs="Arial"/>
              </w:rPr>
            </w:pPr>
          </w:p>
          <w:p w14:paraId="450D4504" w14:textId="77777777" w:rsidR="00F77DE2" w:rsidRPr="00774084" w:rsidRDefault="00F77DE2" w:rsidP="00F77DE2">
            <w:pPr>
              <w:rPr>
                <w:rFonts w:ascii="Arial Narrow" w:hAnsi="Arial Narrow" w:cs="Arial"/>
              </w:rPr>
            </w:pPr>
            <w:r w:rsidRPr="00774084">
              <w:rPr>
                <w:rFonts w:ascii="Arial Narrow" w:hAnsi="Arial Narrow" w:cs="Arial"/>
                <w:u w:val="single"/>
              </w:rPr>
              <w:t>Emergency changes</w:t>
            </w:r>
          </w:p>
        </w:tc>
        <w:tc>
          <w:tcPr>
            <w:tcW w:w="567" w:type="dxa"/>
          </w:tcPr>
          <w:p w14:paraId="291D8A23"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PR-12.4</w:t>
            </w:r>
          </w:p>
        </w:tc>
        <w:tc>
          <w:tcPr>
            <w:tcW w:w="2268" w:type="dxa"/>
          </w:tcPr>
          <w:p w14:paraId="6D4938D4" w14:textId="77777777" w:rsidR="00F77DE2" w:rsidRPr="00774084" w:rsidRDefault="00F77DE2" w:rsidP="00F77DE2">
            <w:pPr>
              <w:rPr>
                <w:rFonts w:ascii="Arial Narrow" w:hAnsi="Arial Narrow"/>
                <w:lang w:eastAsia="de-DE"/>
              </w:rPr>
            </w:pPr>
            <w:r w:rsidRPr="00C52DB3">
              <w:rPr>
                <w:rFonts w:ascii="Arial Narrow" w:hAnsi="Arial Narrow"/>
                <w:lang w:eastAsia="de-DE"/>
              </w:rPr>
              <w:t>There shall be a definition of emergency changes and a consistent approach to managing them.</w:t>
            </w:r>
          </w:p>
        </w:tc>
      </w:tr>
      <w:tr w:rsidR="00F77DE2" w:rsidRPr="00774084" w14:paraId="790186BA" w14:textId="77777777" w:rsidTr="00F77DE2">
        <w:tc>
          <w:tcPr>
            <w:tcW w:w="1526" w:type="dxa"/>
          </w:tcPr>
          <w:p w14:paraId="422CD8F5" w14:textId="77777777" w:rsidR="00F77DE2" w:rsidRPr="00774084" w:rsidRDefault="00F77DE2" w:rsidP="00F77DE2">
            <w:pPr>
              <w:rPr>
                <w:rFonts w:ascii="Arial Narrow" w:hAnsi="Arial Narrow" w:cs="Arial"/>
              </w:rPr>
            </w:pPr>
            <w:r w:rsidRPr="00774084">
              <w:rPr>
                <w:rFonts w:ascii="Arial Narrow" w:hAnsi="Arial Narrow" w:cs="Arial"/>
              </w:rPr>
              <w:t>Change Management</w:t>
            </w:r>
          </w:p>
          <w:p w14:paraId="4D8BFB95" w14:textId="77777777" w:rsidR="00F77DE2" w:rsidRPr="00774084" w:rsidRDefault="00F77DE2" w:rsidP="00F77DE2">
            <w:pPr>
              <w:rPr>
                <w:rFonts w:ascii="Arial Narrow" w:hAnsi="Arial Narrow" w:cs="Arial"/>
              </w:rPr>
            </w:pPr>
          </w:p>
          <w:p w14:paraId="0E3F4F09" w14:textId="77777777" w:rsidR="00F77DE2" w:rsidRPr="00774084" w:rsidRDefault="00F77DE2" w:rsidP="00F77DE2">
            <w:pPr>
              <w:rPr>
                <w:rFonts w:ascii="Arial Narrow" w:hAnsi="Arial Narrow" w:cs="Arial"/>
              </w:rPr>
            </w:pPr>
            <w:r w:rsidRPr="00774084">
              <w:rPr>
                <w:rFonts w:ascii="Arial Narrow" w:hAnsi="Arial Narrow" w:cs="Arial"/>
                <w:u w:val="single"/>
              </w:rPr>
              <w:t xml:space="preserve">Acceptance of </w:t>
            </w:r>
            <w:r>
              <w:rPr>
                <w:rFonts w:ascii="Arial Narrow" w:hAnsi="Arial Narrow" w:cs="Arial"/>
                <w:u w:val="single"/>
              </w:rPr>
              <w:t>requests for changes</w:t>
            </w:r>
          </w:p>
        </w:tc>
        <w:tc>
          <w:tcPr>
            <w:tcW w:w="567" w:type="dxa"/>
          </w:tcPr>
          <w:p w14:paraId="2DC7BFD2"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PR-12.5</w:t>
            </w:r>
          </w:p>
        </w:tc>
        <w:tc>
          <w:tcPr>
            <w:tcW w:w="2268" w:type="dxa"/>
          </w:tcPr>
          <w:p w14:paraId="6316B3ED" w14:textId="77777777" w:rsidR="00F77DE2" w:rsidRPr="00774084" w:rsidRDefault="00F77DE2" w:rsidP="00F77DE2">
            <w:pPr>
              <w:rPr>
                <w:rFonts w:ascii="Arial Narrow" w:hAnsi="Arial Narrow"/>
                <w:lang w:eastAsia="de-DE"/>
              </w:rPr>
            </w:pPr>
            <w:r w:rsidRPr="000A27BA">
              <w:rPr>
                <w:rFonts w:ascii="Arial Narrow" w:hAnsi="Arial Narrow"/>
                <w:lang w:eastAsia="de-DE"/>
              </w:rPr>
              <w:t>In making decisions on the acceptance of requests for change, the benefits, risks, potential impact to services and customers and technical feasibility shall be taken into consideration.</w:t>
            </w:r>
          </w:p>
        </w:tc>
      </w:tr>
      <w:tr w:rsidR="00F77DE2" w:rsidRPr="00774084" w14:paraId="2BD840B7" w14:textId="77777777" w:rsidTr="00F77DE2">
        <w:tc>
          <w:tcPr>
            <w:tcW w:w="1526" w:type="dxa"/>
          </w:tcPr>
          <w:p w14:paraId="4A9A8288" w14:textId="77777777" w:rsidR="00F77DE2" w:rsidRPr="00774084" w:rsidRDefault="00F77DE2" w:rsidP="00F77DE2">
            <w:pPr>
              <w:rPr>
                <w:rFonts w:ascii="Arial Narrow" w:hAnsi="Arial Narrow" w:cs="Arial"/>
              </w:rPr>
            </w:pPr>
            <w:r w:rsidRPr="00774084">
              <w:rPr>
                <w:rFonts w:ascii="Arial Narrow" w:hAnsi="Arial Narrow" w:cs="Arial"/>
              </w:rPr>
              <w:t>Change Management</w:t>
            </w:r>
          </w:p>
          <w:p w14:paraId="248E8A14" w14:textId="77777777" w:rsidR="00F77DE2" w:rsidRPr="00774084" w:rsidRDefault="00F77DE2" w:rsidP="00F77DE2">
            <w:pPr>
              <w:rPr>
                <w:rFonts w:ascii="Arial Narrow" w:hAnsi="Arial Narrow" w:cs="Arial"/>
              </w:rPr>
            </w:pPr>
          </w:p>
          <w:p w14:paraId="0B53DF9C" w14:textId="77777777" w:rsidR="00F77DE2" w:rsidRPr="00774084" w:rsidRDefault="00F77DE2" w:rsidP="00F77DE2">
            <w:pPr>
              <w:rPr>
                <w:rFonts w:ascii="Arial Narrow" w:hAnsi="Arial Narrow" w:cs="Arial"/>
              </w:rPr>
            </w:pPr>
            <w:r w:rsidRPr="00774084">
              <w:rPr>
                <w:rFonts w:ascii="Arial Narrow" w:hAnsi="Arial Narrow" w:cs="Arial"/>
                <w:u w:val="single"/>
              </w:rPr>
              <w:t>Change schedule</w:t>
            </w:r>
          </w:p>
        </w:tc>
        <w:tc>
          <w:tcPr>
            <w:tcW w:w="567" w:type="dxa"/>
          </w:tcPr>
          <w:p w14:paraId="2BB61BF2"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lastRenderedPageBreak/>
              <w:t>PR-12.6</w:t>
            </w:r>
          </w:p>
        </w:tc>
        <w:tc>
          <w:tcPr>
            <w:tcW w:w="2268" w:type="dxa"/>
          </w:tcPr>
          <w:p w14:paraId="045AD634" w14:textId="77777777" w:rsidR="00F77DE2" w:rsidRPr="00774084" w:rsidRDefault="00F77DE2" w:rsidP="00F77DE2">
            <w:pPr>
              <w:rPr>
                <w:rFonts w:ascii="Arial Narrow" w:hAnsi="Arial Narrow"/>
                <w:lang w:eastAsia="de-DE"/>
              </w:rPr>
            </w:pPr>
            <w:r w:rsidRPr="00C449C7">
              <w:rPr>
                <w:rFonts w:ascii="Arial Narrow" w:hAnsi="Arial Narrow"/>
                <w:lang w:eastAsia="de-DE"/>
              </w:rPr>
              <w:t xml:space="preserve">A schedule of changes shall be maintained. It shall </w:t>
            </w:r>
            <w:r w:rsidRPr="00C449C7">
              <w:rPr>
                <w:rFonts w:ascii="Arial Narrow" w:hAnsi="Arial Narrow"/>
                <w:lang w:eastAsia="de-DE"/>
              </w:rPr>
              <w:lastRenderedPageBreak/>
              <w:t>contain details of approved changes, and proposed deployment dates, which shall be communicated to interested parties.</w:t>
            </w:r>
          </w:p>
        </w:tc>
      </w:tr>
      <w:tr w:rsidR="00F77DE2" w:rsidRPr="00774084" w14:paraId="4C86D662" w14:textId="77777777" w:rsidTr="00F77DE2">
        <w:tc>
          <w:tcPr>
            <w:tcW w:w="1526" w:type="dxa"/>
          </w:tcPr>
          <w:p w14:paraId="22376C52" w14:textId="77777777" w:rsidR="00F77DE2" w:rsidRPr="00774084" w:rsidRDefault="00F77DE2" w:rsidP="00F77DE2">
            <w:pPr>
              <w:rPr>
                <w:rFonts w:ascii="Arial Narrow" w:hAnsi="Arial Narrow" w:cs="Arial"/>
              </w:rPr>
            </w:pPr>
            <w:r w:rsidRPr="00774084">
              <w:rPr>
                <w:rFonts w:ascii="Arial Narrow" w:hAnsi="Arial Narrow" w:cs="Arial"/>
              </w:rPr>
              <w:lastRenderedPageBreak/>
              <w:t>Change Management</w:t>
            </w:r>
          </w:p>
          <w:p w14:paraId="43435656" w14:textId="77777777" w:rsidR="00F77DE2" w:rsidRPr="00774084" w:rsidRDefault="00F77DE2" w:rsidP="00F77DE2">
            <w:pPr>
              <w:rPr>
                <w:rFonts w:ascii="Arial Narrow" w:hAnsi="Arial Narrow" w:cs="Arial"/>
              </w:rPr>
            </w:pPr>
          </w:p>
          <w:p w14:paraId="09540533" w14:textId="77777777" w:rsidR="00F77DE2" w:rsidRPr="00774084" w:rsidRDefault="00F77DE2" w:rsidP="00F77DE2">
            <w:pPr>
              <w:rPr>
                <w:rFonts w:ascii="Arial Narrow" w:hAnsi="Arial Narrow" w:cs="Arial"/>
              </w:rPr>
            </w:pPr>
            <w:proofErr w:type="spellStart"/>
            <w:r w:rsidRPr="00774084">
              <w:rPr>
                <w:rFonts w:ascii="Arial Narrow" w:hAnsi="Arial Narrow" w:cs="Arial"/>
                <w:u w:val="single"/>
              </w:rPr>
              <w:t>Fallback</w:t>
            </w:r>
            <w:proofErr w:type="spellEnd"/>
            <w:r w:rsidRPr="00774084">
              <w:rPr>
                <w:rFonts w:ascii="Arial Narrow" w:hAnsi="Arial Narrow" w:cs="Arial"/>
                <w:u w:val="single"/>
              </w:rPr>
              <w:t xml:space="preserve"> plans</w:t>
            </w:r>
          </w:p>
        </w:tc>
        <w:tc>
          <w:tcPr>
            <w:tcW w:w="567" w:type="dxa"/>
          </w:tcPr>
          <w:p w14:paraId="775834D7"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PR-12.7</w:t>
            </w:r>
          </w:p>
        </w:tc>
        <w:tc>
          <w:tcPr>
            <w:tcW w:w="2268" w:type="dxa"/>
          </w:tcPr>
          <w:p w14:paraId="0DF0089B" w14:textId="77777777" w:rsidR="00F77DE2" w:rsidRPr="00774084" w:rsidRDefault="00F77DE2" w:rsidP="00F77DE2">
            <w:pPr>
              <w:rPr>
                <w:rFonts w:ascii="Arial Narrow" w:hAnsi="Arial Narrow"/>
                <w:lang w:eastAsia="de-DE"/>
              </w:rPr>
            </w:pPr>
            <w:r w:rsidRPr="0046688E">
              <w:rPr>
                <w:rFonts w:ascii="Arial Narrow" w:hAnsi="Arial Narrow"/>
                <w:lang w:eastAsia="de-DE"/>
              </w:rPr>
              <w:t>For changes of high impact or high risk, the steps required to reverse an unsuccessful change or remedy any negative effects shall be planned and tested.</w:t>
            </w:r>
          </w:p>
        </w:tc>
      </w:tr>
      <w:tr w:rsidR="00F77DE2" w:rsidRPr="00774084" w14:paraId="4C108A50" w14:textId="77777777" w:rsidTr="00F77DE2">
        <w:tc>
          <w:tcPr>
            <w:tcW w:w="1526" w:type="dxa"/>
          </w:tcPr>
          <w:p w14:paraId="6BDB50A8" w14:textId="77777777" w:rsidR="00F77DE2" w:rsidRPr="00774084" w:rsidRDefault="00F77DE2" w:rsidP="00F77DE2">
            <w:pPr>
              <w:rPr>
                <w:rFonts w:ascii="Arial Narrow" w:hAnsi="Arial Narrow" w:cs="Arial"/>
              </w:rPr>
            </w:pPr>
            <w:r w:rsidRPr="00774084">
              <w:rPr>
                <w:rFonts w:ascii="Arial Narrow" w:hAnsi="Arial Narrow" w:cs="Arial"/>
              </w:rPr>
              <w:t>Release &amp; Deployment Management</w:t>
            </w:r>
          </w:p>
          <w:p w14:paraId="57B21BD0" w14:textId="77777777" w:rsidR="00F77DE2" w:rsidRPr="00774084" w:rsidRDefault="00F77DE2" w:rsidP="00F77DE2">
            <w:pPr>
              <w:rPr>
                <w:rFonts w:ascii="Arial Narrow" w:hAnsi="Arial Narrow" w:cs="Arial"/>
              </w:rPr>
            </w:pPr>
          </w:p>
          <w:p w14:paraId="66E1F239" w14:textId="77777777" w:rsidR="00F77DE2" w:rsidRPr="00774084" w:rsidRDefault="00F77DE2" w:rsidP="00F77DE2">
            <w:pPr>
              <w:rPr>
                <w:rFonts w:ascii="Arial Narrow" w:hAnsi="Arial Narrow" w:cs="Arial"/>
              </w:rPr>
            </w:pPr>
            <w:r w:rsidRPr="00774084">
              <w:rPr>
                <w:rFonts w:ascii="Arial Narrow" w:hAnsi="Arial Narrow" w:cs="Arial"/>
                <w:u w:val="single"/>
              </w:rPr>
              <w:t>Release policy</w:t>
            </w:r>
          </w:p>
        </w:tc>
        <w:tc>
          <w:tcPr>
            <w:tcW w:w="567" w:type="dxa"/>
          </w:tcPr>
          <w:p w14:paraId="0516519F"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PR-13.1</w:t>
            </w:r>
          </w:p>
        </w:tc>
        <w:tc>
          <w:tcPr>
            <w:tcW w:w="2268" w:type="dxa"/>
          </w:tcPr>
          <w:p w14:paraId="4445FD3B" w14:textId="77777777" w:rsidR="00F77DE2" w:rsidRPr="00774084" w:rsidRDefault="00F77DE2" w:rsidP="00F77DE2">
            <w:pPr>
              <w:rPr>
                <w:rFonts w:ascii="Arial Narrow" w:hAnsi="Arial Narrow"/>
                <w:lang w:eastAsia="de-DE"/>
              </w:rPr>
            </w:pPr>
            <w:r w:rsidRPr="00774084">
              <w:rPr>
                <w:rFonts w:ascii="Arial Narrow" w:hAnsi="Arial Narrow"/>
                <w:lang w:eastAsia="de-DE"/>
              </w:rPr>
              <w:t>A release policy shall be defined.</w:t>
            </w:r>
          </w:p>
        </w:tc>
      </w:tr>
      <w:tr w:rsidR="00F77DE2" w:rsidRPr="00774084" w14:paraId="1CEAD7ED" w14:textId="77777777" w:rsidTr="00F77DE2">
        <w:tc>
          <w:tcPr>
            <w:tcW w:w="1526" w:type="dxa"/>
          </w:tcPr>
          <w:p w14:paraId="3196FCA6" w14:textId="77777777" w:rsidR="00F77DE2" w:rsidRPr="00774084" w:rsidRDefault="00F77DE2" w:rsidP="00F77DE2">
            <w:pPr>
              <w:rPr>
                <w:rFonts w:ascii="Arial Narrow" w:hAnsi="Arial Narrow" w:cs="Arial"/>
              </w:rPr>
            </w:pPr>
            <w:r w:rsidRPr="00774084">
              <w:rPr>
                <w:rFonts w:ascii="Arial Narrow" w:hAnsi="Arial Narrow" w:cs="Arial"/>
              </w:rPr>
              <w:t>Release &amp; Deployment Management</w:t>
            </w:r>
          </w:p>
          <w:p w14:paraId="08674121" w14:textId="77777777" w:rsidR="00F77DE2" w:rsidRPr="00774084" w:rsidRDefault="00F77DE2" w:rsidP="00F77DE2">
            <w:pPr>
              <w:rPr>
                <w:rFonts w:ascii="Arial Narrow" w:hAnsi="Arial Narrow" w:cs="Arial"/>
              </w:rPr>
            </w:pPr>
          </w:p>
          <w:p w14:paraId="7C3A33C6" w14:textId="77777777" w:rsidR="00F77DE2" w:rsidRPr="00774084" w:rsidRDefault="00F77DE2" w:rsidP="00F77DE2">
            <w:pPr>
              <w:rPr>
                <w:rFonts w:ascii="Arial Narrow" w:hAnsi="Arial Narrow" w:cs="Arial"/>
              </w:rPr>
            </w:pPr>
            <w:r w:rsidRPr="00774084">
              <w:rPr>
                <w:rFonts w:ascii="Arial Narrow" w:hAnsi="Arial Narrow" w:cs="Arial"/>
                <w:u w:val="single"/>
              </w:rPr>
              <w:t>Release planning</w:t>
            </w:r>
          </w:p>
        </w:tc>
        <w:tc>
          <w:tcPr>
            <w:tcW w:w="567" w:type="dxa"/>
          </w:tcPr>
          <w:p w14:paraId="5FE13A40"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PR-13.2</w:t>
            </w:r>
          </w:p>
        </w:tc>
        <w:tc>
          <w:tcPr>
            <w:tcW w:w="2268" w:type="dxa"/>
          </w:tcPr>
          <w:p w14:paraId="5E8484E3" w14:textId="77777777" w:rsidR="00F77DE2" w:rsidRPr="00774084" w:rsidRDefault="00F77DE2" w:rsidP="00F77DE2">
            <w:pPr>
              <w:rPr>
                <w:rFonts w:ascii="Arial Narrow" w:hAnsi="Arial Narrow"/>
                <w:lang w:eastAsia="de-DE"/>
              </w:rPr>
            </w:pPr>
            <w:r w:rsidRPr="00CD3E22">
              <w:rPr>
                <w:rFonts w:ascii="Arial Narrow" w:hAnsi="Arial Narrow"/>
                <w:lang w:eastAsia="de-DE"/>
              </w:rPr>
              <w:t>The deployment of new or changed services and service components to the live environment shall be planned with all relevant parties including affected customers.</w:t>
            </w:r>
          </w:p>
        </w:tc>
      </w:tr>
      <w:tr w:rsidR="00F77DE2" w:rsidRPr="00774084" w14:paraId="433B3D72" w14:textId="77777777" w:rsidTr="00F77DE2">
        <w:tc>
          <w:tcPr>
            <w:tcW w:w="1526" w:type="dxa"/>
          </w:tcPr>
          <w:p w14:paraId="786A624E" w14:textId="77777777" w:rsidR="00F77DE2" w:rsidRPr="00774084" w:rsidRDefault="00F77DE2" w:rsidP="00F77DE2">
            <w:pPr>
              <w:rPr>
                <w:rFonts w:ascii="Arial Narrow" w:hAnsi="Arial Narrow" w:cs="Arial"/>
              </w:rPr>
            </w:pPr>
            <w:r w:rsidRPr="00774084">
              <w:rPr>
                <w:rFonts w:ascii="Arial Narrow" w:hAnsi="Arial Narrow" w:cs="Arial"/>
              </w:rPr>
              <w:t>Release &amp; Deployment Management</w:t>
            </w:r>
          </w:p>
          <w:p w14:paraId="244A47EB" w14:textId="77777777" w:rsidR="00F77DE2" w:rsidRPr="00774084" w:rsidRDefault="00F77DE2" w:rsidP="00F77DE2">
            <w:pPr>
              <w:rPr>
                <w:rFonts w:ascii="Arial Narrow" w:hAnsi="Arial Narrow" w:cs="Arial"/>
              </w:rPr>
            </w:pPr>
          </w:p>
          <w:p w14:paraId="50B5C655" w14:textId="77777777" w:rsidR="00F77DE2" w:rsidRPr="00774084" w:rsidRDefault="00F77DE2" w:rsidP="00F77DE2">
            <w:pPr>
              <w:rPr>
                <w:rFonts w:ascii="Arial Narrow" w:hAnsi="Arial Narrow" w:cs="Arial"/>
              </w:rPr>
            </w:pPr>
            <w:r w:rsidRPr="00774084">
              <w:rPr>
                <w:rFonts w:ascii="Arial Narrow" w:hAnsi="Arial Narrow" w:cs="Arial"/>
                <w:u w:val="single"/>
              </w:rPr>
              <w:t>Release build and test</w:t>
            </w:r>
          </w:p>
        </w:tc>
        <w:tc>
          <w:tcPr>
            <w:tcW w:w="567" w:type="dxa"/>
          </w:tcPr>
          <w:p w14:paraId="68867B0D"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PR-13.3</w:t>
            </w:r>
          </w:p>
        </w:tc>
        <w:tc>
          <w:tcPr>
            <w:tcW w:w="2268" w:type="dxa"/>
          </w:tcPr>
          <w:p w14:paraId="0A2B8934" w14:textId="77777777" w:rsidR="00F77DE2" w:rsidRPr="00774084" w:rsidRDefault="00F77DE2" w:rsidP="00F77DE2">
            <w:pPr>
              <w:rPr>
                <w:rFonts w:ascii="Arial Narrow" w:hAnsi="Arial Narrow"/>
                <w:lang w:eastAsia="de-DE"/>
              </w:rPr>
            </w:pPr>
            <w:r w:rsidRPr="00CD3E22">
              <w:rPr>
                <w:rFonts w:ascii="Arial Narrow" w:hAnsi="Arial Narrow"/>
                <w:lang w:eastAsia="de-DE"/>
              </w:rPr>
              <w:t>Releases shall be built and tested prior to being deployed.</w:t>
            </w:r>
          </w:p>
        </w:tc>
      </w:tr>
      <w:tr w:rsidR="00F77DE2" w:rsidRPr="00774084" w14:paraId="3E0E1A1D" w14:textId="77777777" w:rsidTr="00F77DE2">
        <w:tc>
          <w:tcPr>
            <w:tcW w:w="1526" w:type="dxa"/>
          </w:tcPr>
          <w:p w14:paraId="52B12909" w14:textId="77777777" w:rsidR="00F77DE2" w:rsidRPr="00774084" w:rsidRDefault="00F77DE2" w:rsidP="00F77DE2">
            <w:pPr>
              <w:rPr>
                <w:rFonts w:ascii="Arial Narrow" w:hAnsi="Arial Narrow" w:cs="Arial"/>
              </w:rPr>
            </w:pPr>
            <w:r w:rsidRPr="00774084">
              <w:rPr>
                <w:rFonts w:ascii="Arial Narrow" w:hAnsi="Arial Narrow" w:cs="Arial"/>
              </w:rPr>
              <w:t>Release &amp; Deployment Management</w:t>
            </w:r>
          </w:p>
          <w:p w14:paraId="71802A50" w14:textId="77777777" w:rsidR="00F77DE2" w:rsidRPr="00774084" w:rsidRDefault="00F77DE2" w:rsidP="00F77DE2">
            <w:pPr>
              <w:rPr>
                <w:rFonts w:ascii="Arial Narrow" w:hAnsi="Arial Narrow" w:cs="Arial"/>
              </w:rPr>
            </w:pPr>
          </w:p>
          <w:p w14:paraId="5CE43C6B" w14:textId="77777777" w:rsidR="00F77DE2" w:rsidRPr="00774084" w:rsidRDefault="00F77DE2" w:rsidP="00F77DE2">
            <w:pPr>
              <w:rPr>
                <w:rFonts w:ascii="Arial Narrow" w:hAnsi="Arial Narrow" w:cs="Arial"/>
              </w:rPr>
            </w:pPr>
            <w:r w:rsidRPr="00774084">
              <w:rPr>
                <w:rFonts w:ascii="Arial Narrow" w:hAnsi="Arial Narrow" w:cs="Arial"/>
                <w:u w:val="single"/>
              </w:rPr>
              <w:t>Acceptance criteria</w:t>
            </w:r>
          </w:p>
        </w:tc>
        <w:tc>
          <w:tcPr>
            <w:tcW w:w="567" w:type="dxa"/>
          </w:tcPr>
          <w:p w14:paraId="3AEEAA5D"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PR-13.4</w:t>
            </w:r>
          </w:p>
        </w:tc>
        <w:tc>
          <w:tcPr>
            <w:tcW w:w="2268" w:type="dxa"/>
          </w:tcPr>
          <w:p w14:paraId="710A954A" w14:textId="77777777" w:rsidR="00F77DE2" w:rsidRPr="00774084" w:rsidRDefault="00F77DE2" w:rsidP="00F77DE2">
            <w:pPr>
              <w:rPr>
                <w:rFonts w:ascii="Arial Narrow" w:hAnsi="Arial Narrow"/>
                <w:lang w:eastAsia="de-DE"/>
              </w:rPr>
            </w:pPr>
            <w:r w:rsidRPr="00CD3E22">
              <w:rPr>
                <w:rFonts w:ascii="Arial Narrow" w:hAnsi="Arial Narrow"/>
                <w:lang w:eastAsia="de-DE"/>
              </w:rPr>
              <w:t>Acceptance criteria for each release shall be agreed with the customers and any other relevant parties. Before deployment the release shall be verified against the agreed acceptance criteria and approved.</w:t>
            </w:r>
          </w:p>
        </w:tc>
      </w:tr>
      <w:tr w:rsidR="00F77DE2" w:rsidRPr="00774084" w14:paraId="6C306784" w14:textId="77777777" w:rsidTr="00F77DE2">
        <w:tc>
          <w:tcPr>
            <w:tcW w:w="1526" w:type="dxa"/>
          </w:tcPr>
          <w:p w14:paraId="3E0CA978" w14:textId="77777777" w:rsidR="00F77DE2" w:rsidRPr="00774084" w:rsidRDefault="00F77DE2" w:rsidP="00F77DE2">
            <w:pPr>
              <w:rPr>
                <w:rFonts w:ascii="Arial Narrow" w:hAnsi="Arial Narrow" w:cs="Arial"/>
              </w:rPr>
            </w:pPr>
            <w:r w:rsidRPr="00774084">
              <w:rPr>
                <w:rFonts w:ascii="Arial Narrow" w:hAnsi="Arial Narrow" w:cs="Arial"/>
              </w:rPr>
              <w:t>Release &amp; Deployment Management</w:t>
            </w:r>
          </w:p>
          <w:p w14:paraId="06CE3FC2" w14:textId="77777777" w:rsidR="00F77DE2" w:rsidRPr="00774084" w:rsidRDefault="00F77DE2" w:rsidP="00F77DE2">
            <w:pPr>
              <w:rPr>
                <w:rFonts w:ascii="Arial Narrow" w:hAnsi="Arial Narrow" w:cs="Arial"/>
              </w:rPr>
            </w:pPr>
          </w:p>
          <w:p w14:paraId="31709CD1" w14:textId="77777777" w:rsidR="00F77DE2" w:rsidRPr="00774084" w:rsidRDefault="00F77DE2" w:rsidP="00F77DE2">
            <w:pPr>
              <w:rPr>
                <w:rFonts w:ascii="Arial Narrow" w:hAnsi="Arial Narrow" w:cs="Arial"/>
              </w:rPr>
            </w:pPr>
            <w:proofErr w:type="spellStart"/>
            <w:r w:rsidRPr="00774084">
              <w:rPr>
                <w:rFonts w:ascii="Arial Narrow" w:hAnsi="Arial Narrow" w:cs="Arial"/>
                <w:u w:val="single"/>
              </w:rPr>
              <w:t>Fallback</w:t>
            </w:r>
            <w:proofErr w:type="spellEnd"/>
            <w:r w:rsidRPr="00774084">
              <w:rPr>
                <w:rFonts w:ascii="Arial Narrow" w:hAnsi="Arial Narrow" w:cs="Arial"/>
                <w:u w:val="single"/>
              </w:rPr>
              <w:t xml:space="preserve"> plans</w:t>
            </w:r>
          </w:p>
        </w:tc>
        <w:tc>
          <w:tcPr>
            <w:tcW w:w="567" w:type="dxa"/>
          </w:tcPr>
          <w:p w14:paraId="483CBF43"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PR-13.5</w:t>
            </w:r>
          </w:p>
        </w:tc>
        <w:tc>
          <w:tcPr>
            <w:tcW w:w="2268" w:type="dxa"/>
          </w:tcPr>
          <w:p w14:paraId="5D82562A" w14:textId="77777777" w:rsidR="00F77DE2" w:rsidRPr="00774084" w:rsidRDefault="00F77DE2" w:rsidP="00F77DE2">
            <w:pPr>
              <w:rPr>
                <w:rFonts w:ascii="Arial Narrow" w:hAnsi="Arial Narrow"/>
                <w:lang w:eastAsia="de-DE"/>
              </w:rPr>
            </w:pPr>
            <w:r w:rsidRPr="00ED3A4B">
              <w:rPr>
                <w:rFonts w:ascii="Arial Narrow" w:hAnsi="Arial Narrow"/>
                <w:lang w:eastAsia="de-DE"/>
              </w:rPr>
              <w:t>Deployment preparation shall consider steps to be taken in case of unsuccessful deployment to reduce the impact on services and customers.</w:t>
            </w:r>
          </w:p>
        </w:tc>
      </w:tr>
      <w:tr w:rsidR="00F77DE2" w:rsidRPr="00774084" w14:paraId="5977262B" w14:textId="77777777" w:rsidTr="00F77DE2">
        <w:tc>
          <w:tcPr>
            <w:tcW w:w="1526" w:type="dxa"/>
          </w:tcPr>
          <w:p w14:paraId="18002020" w14:textId="77777777" w:rsidR="00F77DE2" w:rsidRPr="00774084" w:rsidRDefault="00F77DE2" w:rsidP="00F77DE2">
            <w:pPr>
              <w:rPr>
                <w:rFonts w:ascii="Arial Narrow" w:hAnsi="Arial Narrow" w:cs="Arial"/>
              </w:rPr>
            </w:pPr>
            <w:r w:rsidRPr="00774084">
              <w:rPr>
                <w:rFonts w:ascii="Arial Narrow" w:hAnsi="Arial Narrow" w:cs="Arial"/>
              </w:rPr>
              <w:t>Release &amp; Deployment Management</w:t>
            </w:r>
          </w:p>
          <w:p w14:paraId="57DD3820" w14:textId="77777777" w:rsidR="00F77DE2" w:rsidRPr="00774084" w:rsidRDefault="00F77DE2" w:rsidP="00F77DE2">
            <w:pPr>
              <w:rPr>
                <w:rFonts w:ascii="Arial Narrow" w:hAnsi="Arial Narrow" w:cs="Arial"/>
              </w:rPr>
            </w:pPr>
          </w:p>
          <w:p w14:paraId="5CBF0EEC" w14:textId="77777777" w:rsidR="00F77DE2" w:rsidRPr="00774084" w:rsidRDefault="00F77DE2" w:rsidP="00F77DE2">
            <w:pPr>
              <w:rPr>
                <w:rFonts w:ascii="Arial Narrow" w:hAnsi="Arial Narrow" w:cs="Arial"/>
              </w:rPr>
            </w:pPr>
            <w:r w:rsidRPr="00774084">
              <w:rPr>
                <w:rFonts w:ascii="Arial Narrow" w:hAnsi="Arial Narrow" w:cs="Arial"/>
                <w:u w:val="single"/>
              </w:rPr>
              <w:t>Monitoring releases for success</w:t>
            </w:r>
          </w:p>
        </w:tc>
        <w:tc>
          <w:tcPr>
            <w:tcW w:w="567" w:type="dxa"/>
          </w:tcPr>
          <w:p w14:paraId="28AC51C5"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PR-13.6</w:t>
            </w:r>
          </w:p>
        </w:tc>
        <w:tc>
          <w:tcPr>
            <w:tcW w:w="2268" w:type="dxa"/>
          </w:tcPr>
          <w:p w14:paraId="75C9CAD4" w14:textId="77777777" w:rsidR="00F77DE2" w:rsidRPr="00774084" w:rsidRDefault="00F77DE2" w:rsidP="00F77DE2">
            <w:pPr>
              <w:rPr>
                <w:rFonts w:ascii="Arial Narrow" w:hAnsi="Arial Narrow"/>
                <w:lang w:eastAsia="de-DE"/>
              </w:rPr>
            </w:pPr>
            <w:r w:rsidRPr="00D2432B">
              <w:rPr>
                <w:rFonts w:ascii="Arial Narrow" w:hAnsi="Arial Narrow"/>
                <w:lang w:eastAsia="de-DE"/>
              </w:rPr>
              <w:t xml:space="preserve">Releases shall be </w:t>
            </w:r>
            <w:r>
              <w:rPr>
                <w:rFonts w:ascii="Arial Narrow" w:hAnsi="Arial Narrow"/>
                <w:lang w:eastAsia="de-DE"/>
              </w:rPr>
              <w:t>evaluated</w:t>
            </w:r>
            <w:r w:rsidRPr="00D2432B">
              <w:rPr>
                <w:rFonts w:ascii="Arial Narrow" w:hAnsi="Arial Narrow"/>
                <w:lang w:eastAsia="de-DE"/>
              </w:rPr>
              <w:t xml:space="preserve"> for success or failure</w:t>
            </w:r>
            <w:r>
              <w:rPr>
                <w:rFonts w:ascii="Arial Narrow" w:hAnsi="Arial Narrow"/>
                <w:lang w:eastAsia="de-DE"/>
              </w:rPr>
              <w:t>.</w:t>
            </w:r>
          </w:p>
        </w:tc>
      </w:tr>
      <w:tr w:rsidR="00F77DE2" w:rsidRPr="00774084" w14:paraId="45AF1D75" w14:textId="77777777" w:rsidTr="00F77DE2">
        <w:tc>
          <w:tcPr>
            <w:tcW w:w="1526" w:type="dxa"/>
          </w:tcPr>
          <w:p w14:paraId="4B0022E7" w14:textId="77777777" w:rsidR="00F77DE2" w:rsidRPr="00774084" w:rsidRDefault="00F77DE2" w:rsidP="00F77DE2">
            <w:pPr>
              <w:rPr>
                <w:rFonts w:ascii="Arial Narrow" w:hAnsi="Arial Narrow" w:cs="Arial"/>
              </w:rPr>
            </w:pPr>
            <w:r w:rsidRPr="00774084">
              <w:rPr>
                <w:rFonts w:ascii="Arial Narrow" w:hAnsi="Arial Narrow" w:cs="Arial"/>
              </w:rPr>
              <w:t>Continual Service Improvement Management</w:t>
            </w:r>
          </w:p>
          <w:p w14:paraId="5F47C53E" w14:textId="77777777" w:rsidR="00F77DE2" w:rsidRPr="00774084" w:rsidRDefault="00F77DE2" w:rsidP="00F77DE2">
            <w:pPr>
              <w:rPr>
                <w:rFonts w:ascii="Arial Narrow" w:hAnsi="Arial Narrow" w:cs="Arial"/>
              </w:rPr>
            </w:pPr>
          </w:p>
          <w:p w14:paraId="5F66C6BF" w14:textId="77777777" w:rsidR="00F77DE2" w:rsidRPr="00774084" w:rsidRDefault="00F77DE2" w:rsidP="00F77DE2">
            <w:pPr>
              <w:rPr>
                <w:rFonts w:ascii="Arial Narrow" w:hAnsi="Arial Narrow" w:cs="Arial"/>
              </w:rPr>
            </w:pPr>
            <w:r>
              <w:rPr>
                <w:rFonts w:ascii="Arial Narrow" w:hAnsi="Arial Narrow" w:cs="Arial"/>
                <w:u w:val="single"/>
              </w:rPr>
              <w:t>Identification and registration</w:t>
            </w:r>
          </w:p>
        </w:tc>
        <w:tc>
          <w:tcPr>
            <w:tcW w:w="567" w:type="dxa"/>
          </w:tcPr>
          <w:p w14:paraId="04E36475"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PR-14.1</w:t>
            </w:r>
          </w:p>
        </w:tc>
        <w:tc>
          <w:tcPr>
            <w:tcW w:w="2268" w:type="dxa"/>
          </w:tcPr>
          <w:p w14:paraId="22919288" w14:textId="77777777" w:rsidR="00F77DE2" w:rsidRPr="00774084" w:rsidRDefault="00F77DE2" w:rsidP="00F77DE2">
            <w:pPr>
              <w:rPr>
                <w:rFonts w:ascii="Arial Narrow" w:hAnsi="Arial Narrow"/>
                <w:lang w:eastAsia="de-DE"/>
              </w:rPr>
            </w:pPr>
            <w:r w:rsidRPr="003A7DE1">
              <w:rPr>
                <w:rFonts w:ascii="Arial Narrow" w:hAnsi="Arial Narrow"/>
                <w:lang w:eastAsia="de-DE"/>
              </w:rPr>
              <w:t>Opportunities for improvement shall be identified and registered.</w:t>
            </w:r>
          </w:p>
        </w:tc>
      </w:tr>
      <w:tr w:rsidR="00F77DE2" w:rsidRPr="00774084" w14:paraId="43E46975" w14:textId="77777777" w:rsidTr="00F77DE2">
        <w:tc>
          <w:tcPr>
            <w:tcW w:w="1526" w:type="dxa"/>
          </w:tcPr>
          <w:p w14:paraId="6A09F83A" w14:textId="77777777" w:rsidR="00F77DE2" w:rsidRPr="00774084" w:rsidRDefault="00F77DE2" w:rsidP="00F77DE2">
            <w:pPr>
              <w:rPr>
                <w:rFonts w:ascii="Arial Narrow" w:hAnsi="Arial Narrow" w:cs="Arial"/>
              </w:rPr>
            </w:pPr>
            <w:r w:rsidRPr="00774084">
              <w:rPr>
                <w:rFonts w:ascii="Arial Narrow" w:hAnsi="Arial Narrow" w:cs="Arial"/>
              </w:rPr>
              <w:t>Continual Service Improvement Management</w:t>
            </w:r>
          </w:p>
          <w:p w14:paraId="1B84CA66" w14:textId="77777777" w:rsidR="00F77DE2" w:rsidRPr="00774084" w:rsidRDefault="00F77DE2" w:rsidP="00F77DE2">
            <w:pPr>
              <w:rPr>
                <w:rFonts w:ascii="Arial Narrow" w:hAnsi="Arial Narrow" w:cs="Arial"/>
              </w:rPr>
            </w:pPr>
          </w:p>
          <w:p w14:paraId="50557229" w14:textId="77777777" w:rsidR="00F77DE2" w:rsidRPr="00774084" w:rsidRDefault="00F77DE2" w:rsidP="00F77DE2">
            <w:pPr>
              <w:rPr>
                <w:rFonts w:ascii="Arial Narrow" w:hAnsi="Arial Narrow" w:cs="Arial"/>
              </w:rPr>
            </w:pPr>
            <w:r>
              <w:rPr>
                <w:rFonts w:ascii="Arial Narrow" w:hAnsi="Arial Narrow" w:cs="Arial"/>
                <w:u w:val="single"/>
              </w:rPr>
              <w:t>Evaluation and approval</w:t>
            </w:r>
          </w:p>
        </w:tc>
        <w:tc>
          <w:tcPr>
            <w:tcW w:w="567" w:type="dxa"/>
          </w:tcPr>
          <w:p w14:paraId="79097731" w14:textId="77777777" w:rsidR="00F77DE2" w:rsidRPr="0086774F" w:rsidRDefault="00F77DE2" w:rsidP="00F77DE2">
            <w:pPr>
              <w:rPr>
                <w:rFonts w:ascii="Arial Narrow" w:hAnsi="Arial Narrow" w:cs="Arial"/>
                <w:sz w:val="20"/>
                <w:szCs w:val="20"/>
              </w:rPr>
            </w:pPr>
            <w:r w:rsidRPr="0086774F">
              <w:rPr>
                <w:rFonts w:ascii="Arial Narrow" w:hAnsi="Arial Narrow" w:cs="Arial"/>
                <w:sz w:val="20"/>
                <w:szCs w:val="20"/>
              </w:rPr>
              <w:t>PR-14.2</w:t>
            </w:r>
          </w:p>
        </w:tc>
        <w:tc>
          <w:tcPr>
            <w:tcW w:w="2268" w:type="dxa"/>
          </w:tcPr>
          <w:p w14:paraId="7B2E8D01" w14:textId="77777777" w:rsidR="00F77DE2" w:rsidRPr="00774084" w:rsidRDefault="00F77DE2" w:rsidP="00F77DE2">
            <w:pPr>
              <w:rPr>
                <w:rFonts w:ascii="Arial Narrow" w:hAnsi="Arial Narrow"/>
                <w:lang w:eastAsia="de-DE"/>
              </w:rPr>
            </w:pPr>
            <w:r w:rsidRPr="003A7DE1">
              <w:rPr>
                <w:rFonts w:ascii="Arial Narrow" w:hAnsi="Arial Narrow"/>
                <w:lang w:eastAsia="de-DE"/>
              </w:rPr>
              <w:t>Opportunities for improvement shall be evaluated and approved in a consistent manner</w:t>
            </w:r>
            <w:r>
              <w:rPr>
                <w:rFonts w:ascii="Arial Narrow" w:hAnsi="Arial Narrow"/>
                <w:lang w:eastAsia="de-DE"/>
              </w:rPr>
              <w:t>.</w:t>
            </w:r>
          </w:p>
        </w:tc>
      </w:tr>
    </w:tbl>
    <w:p w14:paraId="2CAE7E5A" w14:textId="77777777" w:rsidR="00F77DE2" w:rsidRDefault="00F77DE2" w:rsidP="00F77DE2">
      <w:pPr>
        <w:pStyle w:val="H1-FitSM"/>
      </w:pPr>
      <w:bookmarkStart w:id="5" w:name="_Toc296708932"/>
      <w:r>
        <w:t>Document control</w:t>
      </w:r>
      <w:bookmarkEnd w:id="5"/>
    </w:p>
    <w:tbl>
      <w:tblPr>
        <w:tblStyle w:val="Tabellenraster"/>
        <w:tblW w:w="0" w:type="auto"/>
        <w:tblLook w:val="04A0" w:firstRow="1" w:lastRow="0" w:firstColumn="1" w:lastColumn="0" w:noHBand="0" w:noVBand="1"/>
      </w:tblPr>
      <w:tblGrid>
        <w:gridCol w:w="2802"/>
        <w:gridCol w:w="6410"/>
      </w:tblGrid>
      <w:tr w:rsidR="00F77DE2" w14:paraId="311507FD" w14:textId="77777777" w:rsidTr="00F77DE2">
        <w:tc>
          <w:tcPr>
            <w:tcW w:w="2802" w:type="dxa"/>
          </w:tcPr>
          <w:p w14:paraId="3D321C29" w14:textId="77777777" w:rsidR="00F77DE2" w:rsidRDefault="00F77DE2" w:rsidP="00F77DE2">
            <w:r>
              <w:t>Document ID</w:t>
            </w:r>
          </w:p>
        </w:tc>
        <w:tc>
          <w:tcPr>
            <w:tcW w:w="6410" w:type="dxa"/>
          </w:tcPr>
          <w:p w14:paraId="466F2617" w14:textId="79676660" w:rsidR="00F77DE2" w:rsidRDefault="00F77DE2" w:rsidP="00F77DE2">
            <w:r>
              <w:t>[Unique document identifier]</w:t>
            </w:r>
          </w:p>
        </w:tc>
      </w:tr>
      <w:tr w:rsidR="00F77DE2" w14:paraId="15D3AD4F" w14:textId="77777777" w:rsidTr="00F77DE2">
        <w:tc>
          <w:tcPr>
            <w:tcW w:w="2802" w:type="dxa"/>
          </w:tcPr>
          <w:p w14:paraId="0EE04144" w14:textId="77777777" w:rsidR="00F77DE2" w:rsidRDefault="00F77DE2" w:rsidP="00F77DE2">
            <w:r>
              <w:t>Document title</w:t>
            </w:r>
          </w:p>
        </w:tc>
        <w:tc>
          <w:tcPr>
            <w:tcW w:w="6410" w:type="dxa"/>
          </w:tcPr>
          <w:p w14:paraId="4C3484B3" w14:textId="77777777" w:rsidR="00F77DE2" w:rsidRDefault="00F77DE2" w:rsidP="00F77DE2">
            <w:r>
              <w:t xml:space="preserve">Audit plan – </w:t>
            </w:r>
            <w:r w:rsidRPr="00E33594">
              <w:t>Process</w:t>
            </w:r>
            <w:r>
              <w:t xml:space="preserve"> </w:t>
            </w:r>
            <w:r w:rsidRPr="00E33594">
              <w:t>and management system aud</w:t>
            </w:r>
            <w:r>
              <w:t>it based on FitSM-1 (Edition 2015)</w:t>
            </w:r>
          </w:p>
        </w:tc>
      </w:tr>
      <w:tr w:rsidR="00F77DE2" w14:paraId="3B72D1AC" w14:textId="77777777" w:rsidTr="00F77DE2">
        <w:tc>
          <w:tcPr>
            <w:tcW w:w="2802" w:type="dxa"/>
          </w:tcPr>
          <w:p w14:paraId="74AC60D9" w14:textId="77777777" w:rsidR="00F77DE2" w:rsidRDefault="00F77DE2" w:rsidP="00F77DE2">
            <w:r>
              <w:t>Definitive storage location</w:t>
            </w:r>
          </w:p>
        </w:tc>
        <w:tc>
          <w:tcPr>
            <w:tcW w:w="6410" w:type="dxa"/>
          </w:tcPr>
          <w:p w14:paraId="140C6B08" w14:textId="77777777" w:rsidR="00F77DE2" w:rsidRDefault="00F77DE2" w:rsidP="00F77DE2">
            <w:proofErr w:type="gramStart"/>
            <w:r>
              <w:t>n</w:t>
            </w:r>
            <w:proofErr w:type="gramEnd"/>
            <w:r>
              <w:t>/a</w:t>
            </w:r>
          </w:p>
        </w:tc>
      </w:tr>
      <w:tr w:rsidR="00F77DE2" w14:paraId="0E4907C5" w14:textId="77777777" w:rsidTr="00F77DE2">
        <w:tc>
          <w:tcPr>
            <w:tcW w:w="2802" w:type="dxa"/>
          </w:tcPr>
          <w:p w14:paraId="3EE27D10" w14:textId="77777777" w:rsidR="00F77DE2" w:rsidRDefault="00F77DE2" w:rsidP="00F77DE2">
            <w:r>
              <w:t>Document owner</w:t>
            </w:r>
          </w:p>
        </w:tc>
        <w:tc>
          <w:tcPr>
            <w:tcW w:w="6410" w:type="dxa"/>
          </w:tcPr>
          <w:p w14:paraId="11E4B6E4" w14:textId="1753AE27" w:rsidR="00F77DE2" w:rsidRDefault="00F77DE2" w:rsidP="00F77DE2">
            <w:r w:rsidRPr="004B2E43">
              <w:t xml:space="preserve">Jack </w:t>
            </w:r>
            <w:r>
              <w:t>Smith (lead auditor)</w:t>
            </w:r>
          </w:p>
        </w:tc>
      </w:tr>
      <w:tr w:rsidR="00F77DE2" w14:paraId="379D0826" w14:textId="77777777" w:rsidTr="00F77DE2">
        <w:tc>
          <w:tcPr>
            <w:tcW w:w="2802" w:type="dxa"/>
          </w:tcPr>
          <w:p w14:paraId="22BBDA39" w14:textId="77777777" w:rsidR="00F77DE2" w:rsidRDefault="00F77DE2" w:rsidP="00F77DE2">
            <w:r>
              <w:t>Version</w:t>
            </w:r>
          </w:p>
        </w:tc>
        <w:tc>
          <w:tcPr>
            <w:tcW w:w="6410" w:type="dxa"/>
          </w:tcPr>
          <w:p w14:paraId="1BAF8564" w14:textId="513359F4" w:rsidR="00F77DE2" w:rsidRDefault="00F77DE2" w:rsidP="00F77DE2">
            <w:r>
              <w:t>1.0</w:t>
            </w:r>
          </w:p>
        </w:tc>
      </w:tr>
      <w:tr w:rsidR="00F77DE2" w14:paraId="29DFE37F" w14:textId="77777777" w:rsidTr="00F77DE2">
        <w:tc>
          <w:tcPr>
            <w:tcW w:w="2802" w:type="dxa"/>
          </w:tcPr>
          <w:p w14:paraId="1E4E63D6" w14:textId="77777777" w:rsidR="00F77DE2" w:rsidRDefault="00F77DE2" w:rsidP="00F77DE2">
            <w:r>
              <w:t>Last date of change</w:t>
            </w:r>
          </w:p>
        </w:tc>
        <w:tc>
          <w:tcPr>
            <w:tcW w:w="6410" w:type="dxa"/>
          </w:tcPr>
          <w:p w14:paraId="4058CDE7" w14:textId="765423BD" w:rsidR="00F77DE2" w:rsidRDefault="00F77DE2" w:rsidP="00F77DE2">
            <w:r>
              <w:t>2016</w:t>
            </w:r>
            <w:r w:rsidR="00A80012">
              <w:t>-05</w:t>
            </w:r>
            <w:r>
              <w:t>-22</w:t>
            </w:r>
          </w:p>
        </w:tc>
      </w:tr>
      <w:tr w:rsidR="00F77DE2" w14:paraId="5BC70B80" w14:textId="77777777" w:rsidTr="00F77DE2">
        <w:tc>
          <w:tcPr>
            <w:tcW w:w="2802" w:type="dxa"/>
          </w:tcPr>
          <w:p w14:paraId="0D274B0B" w14:textId="77777777" w:rsidR="00F77DE2" w:rsidRDefault="00F77DE2" w:rsidP="00F77DE2">
            <w:r>
              <w:t>Next review due date</w:t>
            </w:r>
          </w:p>
        </w:tc>
        <w:tc>
          <w:tcPr>
            <w:tcW w:w="6410" w:type="dxa"/>
          </w:tcPr>
          <w:p w14:paraId="3776988C" w14:textId="77777777" w:rsidR="00F77DE2" w:rsidRDefault="00F77DE2" w:rsidP="00F77DE2">
            <w:proofErr w:type="gramStart"/>
            <w:r>
              <w:t>n</w:t>
            </w:r>
            <w:proofErr w:type="gramEnd"/>
            <w:r>
              <w:t>/a</w:t>
            </w:r>
          </w:p>
        </w:tc>
      </w:tr>
      <w:tr w:rsidR="00F77DE2" w14:paraId="49C04FED" w14:textId="77777777" w:rsidTr="00F77DE2">
        <w:tc>
          <w:tcPr>
            <w:tcW w:w="2802" w:type="dxa"/>
          </w:tcPr>
          <w:p w14:paraId="7E1102C4" w14:textId="77777777" w:rsidR="00F77DE2" w:rsidRDefault="00F77DE2" w:rsidP="00F77DE2">
            <w:r>
              <w:t>Version &amp; change tracking</w:t>
            </w:r>
          </w:p>
        </w:tc>
        <w:tc>
          <w:tcPr>
            <w:tcW w:w="6410" w:type="dxa"/>
          </w:tcPr>
          <w:p w14:paraId="6DA40E2A" w14:textId="77777777" w:rsidR="00F77DE2" w:rsidRDefault="00F77DE2" w:rsidP="00F77DE2">
            <w:proofErr w:type="gramStart"/>
            <w:r>
              <w:t>n</w:t>
            </w:r>
            <w:proofErr w:type="gramEnd"/>
            <w:r>
              <w:t>/a</w:t>
            </w:r>
          </w:p>
        </w:tc>
      </w:tr>
    </w:tbl>
    <w:p w14:paraId="71C71BE0" w14:textId="77777777" w:rsidR="00F77DE2" w:rsidRDefault="00F77DE2" w:rsidP="00F77DE2"/>
    <w:p w14:paraId="7E8545F9" w14:textId="77777777" w:rsidR="00F77DE2" w:rsidRDefault="00F77DE2" w:rsidP="00F77DE2"/>
    <w:p w14:paraId="50AB0CFB" w14:textId="76988BDD" w:rsidR="009145EA" w:rsidRPr="009145EA" w:rsidRDefault="009145EA" w:rsidP="00F77DE2">
      <w:pPr>
        <w:pStyle w:val="H1-FitSM"/>
        <w:numPr>
          <w:ilvl w:val="0"/>
          <w:numId w:val="0"/>
        </w:numPr>
        <w:ind w:left="357" w:hanging="357"/>
      </w:pPr>
    </w:p>
    <w:sectPr w:rsidR="009145EA" w:rsidRPr="009145EA" w:rsidSect="00A22B7E">
      <w:headerReference w:type="even" r:id="rId23"/>
      <w:headerReference w:type="default" r:id="rId24"/>
      <w:footerReference w:type="default" r:id="rId25"/>
      <w:headerReference w:type="first" r:id="rId2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088E9" w14:textId="77777777" w:rsidR="001C6E05" w:rsidRDefault="001C6E05" w:rsidP="003321AF">
      <w:pPr>
        <w:spacing w:after="0" w:line="240" w:lineRule="auto"/>
      </w:pPr>
      <w:r>
        <w:separator/>
      </w:r>
    </w:p>
  </w:endnote>
  <w:endnote w:type="continuationSeparator" w:id="0">
    <w:p w14:paraId="211D9FD2" w14:textId="77777777" w:rsidR="001C6E05" w:rsidRDefault="001C6E05" w:rsidP="0033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597D9" w14:textId="77777777" w:rsidR="001C6E05" w:rsidRPr="002674DC" w:rsidRDefault="001C6E05" w:rsidP="00A64FEF">
    <w:pPr>
      <w:pStyle w:val="FitSM-acknowledgement-footer"/>
    </w:pPr>
    <w:r w:rsidRPr="002674DC">
      <w:rPr>
        <w:noProof/>
        <w:lang w:val="de-DE" w:eastAsia="de-DE"/>
      </w:rPr>
      <w:drawing>
        <wp:anchor distT="0" distB="0" distL="114300" distR="114300" simplePos="0" relativeHeight="251664384" behindDoc="1" locked="1" layoutInCell="1" allowOverlap="1" wp14:anchorId="15B59F8A" wp14:editId="73B63E9B">
          <wp:simplePos x="0" y="0"/>
          <wp:positionH relativeFrom="page">
            <wp:align>left</wp:align>
          </wp:positionH>
          <wp:positionV relativeFrom="page">
            <wp:align>bottom</wp:align>
          </wp:positionV>
          <wp:extent cx="7563485" cy="885190"/>
          <wp:effectExtent l="0" t="0" r="0" b="0"/>
          <wp:wrapNone/>
          <wp:docPr id="2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r1.png"/>
                  <pic:cNvPicPr/>
                </pic:nvPicPr>
                <pic:blipFill rotWithShape="1">
                  <a:blip r:embed="rId1">
                    <a:extLst>
                      <a:ext uri="{28A0092B-C50C-407E-A947-70E740481C1C}">
                        <a14:useLocalDpi xmlns:a14="http://schemas.microsoft.com/office/drawing/2010/main" val="0"/>
                      </a:ext>
                    </a:extLst>
                  </a:blip>
                  <a:srcRect t="84500"/>
                  <a:stretch/>
                </pic:blipFill>
                <pic:spPr bwMode="auto">
                  <a:xfrm>
                    <a:off x="0" y="0"/>
                    <a:ext cx="7563485" cy="885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2674DC">
      <w:t>FitSM was o</w:t>
    </w:r>
    <w:r>
      <w:t>riginated by the FedSM project –</w:t>
    </w:r>
    <w:r w:rsidRPr="002674DC">
      <w:t xml:space="preserve"> a</w:t>
    </w:r>
    <w:r>
      <w:t xml:space="preserve"> </w:t>
    </w:r>
    <w:r w:rsidRPr="002674DC">
      <w:t>project co-funded by the European Commission under contract number 312851.</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8236C" w14:textId="77777777" w:rsidR="001C6E05" w:rsidRPr="00C61901" w:rsidRDefault="001C6E05">
    <w:pPr>
      <w:pStyle w:val="Fuzeile"/>
      <w:rPr>
        <w:color w:val="FFFFFF" w:themeColor="background1"/>
      </w:rPr>
    </w:pPr>
    <w:r w:rsidRPr="00C61901">
      <w:rPr>
        <w:color w:val="FFFFFF" w:themeColor="background1"/>
      </w:rPr>
      <w:t>Page</w:t>
    </w:r>
    <w:r w:rsidRPr="00C61901">
      <w:rPr>
        <w:noProof/>
        <w:color w:val="FFFFFF" w:themeColor="background1"/>
        <w:lang w:val="de-DE" w:eastAsia="de-DE"/>
      </w:rPr>
      <w:drawing>
        <wp:anchor distT="0" distB="0" distL="114300" distR="114300" simplePos="0" relativeHeight="251662336" behindDoc="1" locked="1" layoutInCell="1" allowOverlap="1" wp14:anchorId="5A5D68E0" wp14:editId="4C8D4CFD">
          <wp:simplePos x="0" y="0"/>
          <wp:positionH relativeFrom="page">
            <wp:posOffset>781050</wp:posOffset>
          </wp:positionH>
          <wp:positionV relativeFrom="page">
            <wp:posOffset>10077450</wp:posOffset>
          </wp:positionV>
          <wp:extent cx="6019800" cy="152400"/>
          <wp:effectExtent l="19050" t="0" r="19050" b="76200"/>
          <wp:wrapNone/>
          <wp:docPr id="17"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bar.png"/>
                  <pic:cNvPicPr/>
                </pic:nvPicPr>
                <pic:blipFill>
                  <a:blip r:embed="rId1">
                    <a:extLst>
                      <a:ext uri="{28A0092B-C50C-407E-A947-70E740481C1C}">
                        <a14:useLocalDpi xmlns:a14="http://schemas.microsoft.com/office/drawing/2010/main" val="0"/>
                      </a:ext>
                    </a:extLst>
                  </a:blip>
                  <a:stretch>
                    <a:fillRect/>
                  </a:stretch>
                </pic:blipFill>
                <pic:spPr>
                  <a:xfrm>
                    <a:off x="0" y="0"/>
                    <a:ext cx="6019800" cy="152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C61901">
      <w:rPr>
        <w:color w:val="FFFFFF" w:themeColor="background1"/>
      </w:rPr>
      <w:t xml:space="preserve"> </w:t>
    </w:r>
    <w:sdt>
      <w:sdtPr>
        <w:rPr>
          <w:color w:val="FFFFFF" w:themeColor="background1"/>
        </w:rPr>
        <w:id w:val="1844128528"/>
        <w:docPartObj>
          <w:docPartGallery w:val="Page Numbers (Bottom of Page)"/>
          <w:docPartUnique/>
        </w:docPartObj>
      </w:sdtPr>
      <w:sdtEndPr>
        <w:rPr>
          <w:noProof/>
        </w:rPr>
      </w:sdtEndPr>
      <w:sdtContent>
        <w:r w:rsidRPr="00C61901">
          <w:rPr>
            <w:color w:val="FFFFFF" w:themeColor="background1"/>
          </w:rPr>
          <w:fldChar w:fldCharType="begin"/>
        </w:r>
        <w:r w:rsidRPr="00C61901">
          <w:rPr>
            <w:color w:val="FFFFFF" w:themeColor="background1"/>
          </w:rPr>
          <w:instrText xml:space="preserve"> PAGE   \* MERGEFORMAT </w:instrText>
        </w:r>
        <w:r w:rsidRPr="00C61901">
          <w:rPr>
            <w:color w:val="FFFFFF" w:themeColor="background1"/>
          </w:rPr>
          <w:fldChar w:fldCharType="separate"/>
        </w:r>
        <w:r w:rsidR="00F15475">
          <w:rPr>
            <w:noProof/>
            <w:color w:val="FFFFFF" w:themeColor="background1"/>
          </w:rPr>
          <w:t>4</w:t>
        </w:r>
        <w:r w:rsidRPr="00C61901">
          <w:rPr>
            <w:noProof/>
            <w:color w:val="FFFFFF" w:themeColor="background1"/>
          </w:rPr>
          <w:fldChar w:fldCharType="end"/>
        </w:r>
      </w:sdtContent>
    </w:sdt>
    <w:r w:rsidRPr="00C61901">
      <w:rPr>
        <w:noProof/>
        <w:color w:val="FFFFFF" w:themeColor="background1"/>
      </w:rPr>
      <w:ptab w:relativeTo="margin" w:alignment="right" w:leader="none"/>
    </w:r>
    <w:r w:rsidRPr="00C61901">
      <w:rPr>
        <w:noProof/>
        <w:color w:val="FFFFFF" w:themeColor="background1"/>
      </w:rPr>
      <w:t xml:space="preserve">Version </w:t>
    </w:r>
    <w:r w:rsidRPr="00C61901">
      <w:rPr>
        <w:noProof/>
        <w:color w:val="FFFFFF" w:themeColor="background1"/>
      </w:rPr>
      <w:fldChar w:fldCharType="begin"/>
    </w:r>
    <w:r w:rsidRPr="00C61901">
      <w:rPr>
        <w:noProof/>
        <w:color w:val="FFFFFF" w:themeColor="background1"/>
      </w:rPr>
      <w:instrText xml:space="preserve"> DOCPROPERTY  Version  \* MERGEFORMAT </w:instrText>
    </w:r>
    <w:r w:rsidRPr="00C61901">
      <w:rPr>
        <w:noProof/>
        <w:color w:val="FFFFFF" w:themeColor="background1"/>
      </w:rPr>
      <w:fldChar w:fldCharType="separate"/>
    </w:r>
    <w:r>
      <w:rPr>
        <w:noProof/>
        <w:color w:val="FFFFFF" w:themeColor="background1"/>
      </w:rPr>
      <w:t>2.0</w:t>
    </w:r>
    <w:r w:rsidRPr="00C61901">
      <w:rPr>
        <w:noProof/>
        <w:color w:val="FFFFFF" w:themeColor="background1"/>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FF7FF" w14:textId="77777777" w:rsidR="001C6E05" w:rsidRDefault="001C6E05" w:rsidP="003321AF">
      <w:pPr>
        <w:spacing w:after="0" w:line="240" w:lineRule="auto"/>
      </w:pPr>
      <w:r>
        <w:separator/>
      </w:r>
    </w:p>
  </w:footnote>
  <w:footnote w:type="continuationSeparator" w:id="0">
    <w:p w14:paraId="2813BDED" w14:textId="77777777" w:rsidR="001C6E05" w:rsidRDefault="001C6E05" w:rsidP="003321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85C46" w14:textId="77777777" w:rsidR="001C6E05" w:rsidRDefault="001C6E05">
    <w:pPr>
      <w:pStyle w:val="Kopfzeile"/>
      <w:rPr>
        <w:noProof/>
        <w:lang w:eastAsia="en-GB"/>
      </w:rPr>
    </w:pPr>
  </w:p>
  <w:p w14:paraId="6C68A3CC" w14:textId="77777777" w:rsidR="001C6E05" w:rsidRDefault="001C6E05">
    <w:pPr>
      <w:pStyle w:val="Kopfzeile"/>
    </w:pPr>
    <w:r>
      <w:rPr>
        <w:noProof/>
        <w:lang w:val="de-DE" w:eastAsia="de-DE"/>
      </w:rPr>
      <w:drawing>
        <wp:anchor distT="0" distB="0" distL="114300" distR="114300" simplePos="0" relativeHeight="251665408" behindDoc="1" locked="1" layoutInCell="1" allowOverlap="1" wp14:anchorId="05C3A154" wp14:editId="3D10BB87">
          <wp:simplePos x="0" y="0"/>
          <wp:positionH relativeFrom="page">
            <wp:align>right</wp:align>
          </wp:positionH>
          <wp:positionV relativeFrom="page">
            <wp:posOffset>0</wp:posOffset>
          </wp:positionV>
          <wp:extent cx="7549200" cy="10677600"/>
          <wp:effectExtent l="0" t="0" r="0" b="0"/>
          <wp:wrapNone/>
          <wp:docPr id="1" name="Picture 1" descr="D:\Google Drive\ETL online\FedSM\FitSM\FitSM Branding\Reusable graphics\Background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oogle Drive\ETL online\FedSM\FitSM\FitSM Branding\Reusable graphics\Background0.1-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1067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5151E" w14:textId="77777777" w:rsidR="001C6E05" w:rsidRDefault="001C6E05">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7F9D5" w14:textId="77777777" w:rsidR="001C6E05" w:rsidRDefault="00F15475">
    <w:pPr>
      <w:pStyle w:val="Kopfzeile"/>
    </w:pPr>
    <w:sdt>
      <w:sdtPr>
        <w:rPr>
          <w:color w:val="1F4E79" w:themeColor="accent1" w:themeShade="80"/>
        </w:rPr>
        <w:alias w:val="Title"/>
        <w:tag w:val=""/>
        <w:id w:val="1520663623"/>
        <w:dataBinding w:prefixMappings="xmlns:ns0='http://purl.org/dc/elements/1.1/' xmlns:ns1='http://schemas.openxmlformats.org/package/2006/metadata/core-properties' " w:xpath="/ns1:coreProperties[1]/ns0:title[1]" w:storeItemID="{6C3C8BC8-F283-45AE-878A-BAB7291924A1}"/>
        <w:text/>
      </w:sdtPr>
      <w:sdtEndPr/>
      <w:sdtContent>
        <w:r w:rsidR="001C6E05">
          <w:rPr>
            <w:color w:val="1F4E79" w:themeColor="accent1" w:themeShade="80"/>
            <w:lang w:val="en-US"/>
          </w:rPr>
          <w:t>Sample: Audit Plan</w:t>
        </w:r>
      </w:sdtContent>
    </w:sdt>
    <w:r w:rsidR="001C6E05" w:rsidRPr="00C61901">
      <w:rPr>
        <w:color w:val="1F4E79" w:themeColor="accent1" w:themeShade="80"/>
      </w:rPr>
      <w:t xml:space="preserve"> </w:t>
    </w:r>
    <w:r w:rsidR="001C6E05">
      <w:rPr>
        <w:noProof/>
        <w:lang w:val="de-DE" w:eastAsia="de-DE"/>
      </w:rPr>
      <w:drawing>
        <wp:anchor distT="0" distB="0" distL="114300" distR="114300" simplePos="0" relativeHeight="251658240" behindDoc="1" locked="1" layoutInCell="1" allowOverlap="1" wp14:anchorId="45F703BB" wp14:editId="30570709">
          <wp:simplePos x="0" y="0"/>
          <wp:positionH relativeFrom="rightMargin">
            <wp:posOffset>-285750</wp:posOffset>
          </wp:positionH>
          <wp:positionV relativeFrom="topMargin">
            <wp:posOffset>238125</wp:posOffset>
          </wp:positionV>
          <wp:extent cx="532800" cy="532800"/>
          <wp:effectExtent l="0" t="0" r="635"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tSM logo-only-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800" cy="53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4831" w14:textId="77777777" w:rsidR="001C6E05" w:rsidRDefault="001C6E05">
    <w:pPr>
      <w:pStyle w:val="Kopfzeile"/>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679EF" w14:textId="77777777" w:rsidR="001C6E05" w:rsidRDefault="001C6E05">
    <w:pPr>
      <w:pStyle w:val="Kopfzeile"/>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D5A20" w14:textId="77777777" w:rsidR="001C6E05" w:rsidRDefault="00F15475" w:rsidP="00A64FEF">
    <w:pPr>
      <w:pStyle w:val="Kopfzeile"/>
    </w:pPr>
    <w:sdt>
      <w:sdtPr>
        <w:rPr>
          <w:color w:val="1F4E79" w:themeColor="accent1" w:themeShade="80"/>
        </w:rPr>
        <w:alias w:val="Title"/>
        <w:tag w:val=""/>
        <w:id w:val="-602423118"/>
        <w:dataBinding w:prefixMappings="xmlns:ns0='http://purl.org/dc/elements/1.1/' xmlns:ns1='http://schemas.openxmlformats.org/package/2006/metadata/core-properties' " w:xpath="/ns1:coreProperties[1]/ns0:title[1]" w:storeItemID="{6C3C8BC8-F283-45AE-878A-BAB7291924A1}"/>
        <w:text/>
      </w:sdtPr>
      <w:sdtEndPr/>
      <w:sdtContent>
        <w:r w:rsidR="001C6E05">
          <w:rPr>
            <w:color w:val="1F4E79" w:themeColor="accent1" w:themeShade="80"/>
            <w:lang w:val="en-US"/>
          </w:rPr>
          <w:t>Sample: Audit Plan</w:t>
        </w:r>
      </w:sdtContent>
    </w:sdt>
    <w:r w:rsidR="001C6E05" w:rsidRPr="00C61901">
      <w:rPr>
        <w:color w:val="1F4E79" w:themeColor="accent1" w:themeShade="80"/>
      </w:rPr>
      <w:t xml:space="preserve"> </w:t>
    </w:r>
    <w:r w:rsidR="001C6E05">
      <w:rPr>
        <w:noProof/>
        <w:lang w:val="de-DE" w:eastAsia="de-DE"/>
      </w:rPr>
      <w:drawing>
        <wp:anchor distT="0" distB="0" distL="114300" distR="114300" simplePos="0" relativeHeight="251660288" behindDoc="1" locked="1" layoutInCell="1" allowOverlap="1" wp14:anchorId="318CB978" wp14:editId="7EB3FF7D">
          <wp:simplePos x="0" y="0"/>
          <wp:positionH relativeFrom="rightMargin">
            <wp:posOffset>-285750</wp:posOffset>
          </wp:positionH>
          <wp:positionV relativeFrom="topMargin">
            <wp:posOffset>238125</wp:posOffset>
          </wp:positionV>
          <wp:extent cx="532800" cy="532800"/>
          <wp:effectExtent l="0" t="0" r="635"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tSM logo-only-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800" cy="532800"/>
                  </a:xfrm>
                  <a:prstGeom prst="rect">
                    <a:avLst/>
                  </a:prstGeom>
                </pic:spPr>
              </pic:pic>
            </a:graphicData>
          </a:graphic>
          <wp14:sizeRelH relativeFrom="margin">
            <wp14:pctWidth>0</wp14:pctWidth>
          </wp14:sizeRelH>
          <wp14:sizeRelV relativeFrom="margin">
            <wp14:pctHeight>0</wp14:pctHeight>
          </wp14:sizeRelV>
        </wp:anchor>
      </w:drawing>
    </w:r>
  </w:p>
  <w:p w14:paraId="0C675C30" w14:textId="77777777" w:rsidR="001C6E05" w:rsidRPr="00A64FEF" w:rsidRDefault="001C6E05" w:rsidP="00A64FEF">
    <w:pPr>
      <w:pStyle w:val="Kopfzeile"/>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89819" w14:textId="77777777" w:rsidR="001C6E05" w:rsidRDefault="001C6E05">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273505"/>
    <w:multiLevelType w:val="multilevel"/>
    <w:tmpl w:val="A8ECD626"/>
    <w:styleLink w:val="FitSMHeadings"/>
    <w:lvl w:ilvl="0">
      <w:start w:val="1"/>
      <w:numFmt w:val="decimal"/>
      <w:pStyle w:val="H1-FitSM"/>
      <w:suff w:val="space"/>
      <w:lvlText w:val="%1."/>
      <w:lvlJc w:val="left"/>
      <w:pPr>
        <w:ind w:left="357" w:hanging="357"/>
      </w:pPr>
      <w:rPr>
        <w:rFonts w:hint="default"/>
      </w:rPr>
    </w:lvl>
    <w:lvl w:ilvl="1">
      <w:start w:val="1"/>
      <w:numFmt w:val="decimal"/>
      <w:pStyle w:val="H2-FitSM"/>
      <w:suff w:val="space"/>
      <w:lvlText w:val="%1.%2"/>
      <w:lvlJc w:val="left"/>
      <w:pPr>
        <w:ind w:left="357" w:hanging="357"/>
      </w:pPr>
      <w:rPr>
        <w:rFonts w:hint="default"/>
      </w:rPr>
    </w:lvl>
    <w:lvl w:ilvl="2">
      <w:start w:val="1"/>
      <w:numFmt w:val="decimal"/>
      <w:pStyle w:val="H3-FitSM"/>
      <w:suff w:val="space"/>
      <w:lvlText w:val="%1.%2.%3"/>
      <w:lvlJc w:val="left"/>
      <w:pPr>
        <w:ind w:left="357" w:hanging="357"/>
      </w:pPr>
      <w:rPr>
        <w:rFonts w:hint="default"/>
      </w:rPr>
    </w:lvl>
    <w:lvl w:ilvl="3">
      <w:start w:val="1"/>
      <w:numFmt w:val="decimal"/>
      <w:pStyle w:val="H4-FitSM"/>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
    <w:nsid w:val="0FDF0825"/>
    <w:multiLevelType w:val="hybridMultilevel"/>
    <w:tmpl w:val="24344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AB66FF"/>
    <w:multiLevelType w:val="multilevel"/>
    <w:tmpl w:val="A8ECD626"/>
    <w:numStyleLink w:val="FitSMHeadings"/>
  </w:abstractNum>
  <w:abstractNum w:abstractNumId="4">
    <w:nsid w:val="18A765CC"/>
    <w:multiLevelType w:val="hybridMultilevel"/>
    <w:tmpl w:val="D5BE8B96"/>
    <w:lvl w:ilvl="0" w:tplc="7D3AAD3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7347C7"/>
    <w:multiLevelType w:val="multilevel"/>
    <w:tmpl w:val="A8ECD626"/>
    <w:numStyleLink w:val="FitSMHeadings"/>
  </w:abstractNum>
  <w:abstractNum w:abstractNumId="6">
    <w:nsid w:val="1EF72D20"/>
    <w:multiLevelType w:val="hybridMultilevel"/>
    <w:tmpl w:val="B1F21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F8556AC"/>
    <w:multiLevelType w:val="hybridMultilevel"/>
    <w:tmpl w:val="91A28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16404B3"/>
    <w:multiLevelType w:val="hybridMultilevel"/>
    <w:tmpl w:val="DABA9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30B7460"/>
    <w:multiLevelType w:val="multilevel"/>
    <w:tmpl w:val="A8ECD626"/>
    <w:numStyleLink w:val="FitSMHeadings"/>
  </w:abstractNum>
  <w:abstractNum w:abstractNumId="10">
    <w:nsid w:val="3DFB0534"/>
    <w:multiLevelType w:val="hybridMultilevel"/>
    <w:tmpl w:val="7B0C19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4634254"/>
    <w:multiLevelType w:val="multilevel"/>
    <w:tmpl w:val="9564A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64474C0"/>
    <w:multiLevelType w:val="multilevel"/>
    <w:tmpl w:val="A8ECD626"/>
    <w:numStyleLink w:val="FitSMHeadings"/>
  </w:abstractNum>
  <w:abstractNum w:abstractNumId="13">
    <w:nsid w:val="478E50DD"/>
    <w:multiLevelType w:val="hybridMultilevel"/>
    <w:tmpl w:val="F230B64A"/>
    <w:lvl w:ilvl="0" w:tplc="79007220">
      <w:start w:val="1"/>
      <w:numFmt w:val="decimal"/>
      <w:pStyle w:val="berschrif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B76B7F"/>
    <w:multiLevelType w:val="multilevel"/>
    <w:tmpl w:val="A8ECD626"/>
    <w:numStyleLink w:val="FitSMHeadings"/>
  </w:abstractNum>
  <w:abstractNum w:abstractNumId="15">
    <w:nsid w:val="57DA1DD5"/>
    <w:multiLevelType w:val="hybridMultilevel"/>
    <w:tmpl w:val="656C3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98C166F"/>
    <w:multiLevelType w:val="hybridMultilevel"/>
    <w:tmpl w:val="A87ACC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9BC4507"/>
    <w:multiLevelType w:val="hybridMultilevel"/>
    <w:tmpl w:val="0A1884F4"/>
    <w:lvl w:ilvl="0" w:tplc="51AA705C">
      <w:start w:val="1"/>
      <w:numFmt w:val="bullet"/>
      <w:pStyle w:val="AAAfitsmreqs"/>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B3E2787"/>
    <w:multiLevelType w:val="hybridMultilevel"/>
    <w:tmpl w:val="64C2F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C836603"/>
    <w:multiLevelType w:val="hybridMultilevel"/>
    <w:tmpl w:val="BEF09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D4B49C0"/>
    <w:multiLevelType w:val="hybridMultilevel"/>
    <w:tmpl w:val="6ABE62EE"/>
    <w:lvl w:ilvl="0" w:tplc="2A74FB9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D8D7D19"/>
    <w:multiLevelType w:val="hybridMultilevel"/>
    <w:tmpl w:val="027A4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F9D26D0"/>
    <w:multiLevelType w:val="multilevel"/>
    <w:tmpl w:val="CA2C98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70F24FE9"/>
    <w:multiLevelType w:val="hybridMultilevel"/>
    <w:tmpl w:val="E5161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1AB736D"/>
    <w:multiLevelType w:val="hybridMultilevel"/>
    <w:tmpl w:val="F5267B1E"/>
    <w:lvl w:ilvl="0" w:tplc="BF908BBA">
      <w:start w:val="1"/>
      <w:numFmt w:val="decimal"/>
      <w:pStyle w:val="berschrift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63648D7"/>
    <w:multiLevelType w:val="hybridMultilevel"/>
    <w:tmpl w:val="4446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C519E5"/>
    <w:multiLevelType w:val="hybridMultilevel"/>
    <w:tmpl w:val="56E64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AFF5564"/>
    <w:multiLevelType w:val="multilevel"/>
    <w:tmpl w:val="A8ECD626"/>
    <w:numStyleLink w:val="FitSMHeadings"/>
  </w:abstractNum>
  <w:abstractNum w:abstractNumId="28">
    <w:nsid w:val="7BCC10F9"/>
    <w:multiLevelType w:val="hybridMultilevel"/>
    <w:tmpl w:val="9564A7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DFA4646"/>
    <w:multiLevelType w:val="hybridMultilevel"/>
    <w:tmpl w:val="A29CA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4"/>
  </w:num>
  <w:num w:numId="4">
    <w:abstractNumId w:val="1"/>
  </w:num>
  <w:num w:numId="5">
    <w:abstractNumId w:val="12"/>
  </w:num>
  <w:num w:numId="6">
    <w:abstractNumId w:val="27"/>
  </w:num>
  <w:num w:numId="7">
    <w:abstractNumId w:val="14"/>
  </w:num>
  <w:num w:numId="8">
    <w:abstractNumId w:val="5"/>
  </w:num>
  <w:num w:numId="9">
    <w:abstractNumId w:val="9"/>
  </w:num>
  <w:num w:numId="10">
    <w:abstractNumId w:val="3"/>
  </w:num>
  <w:num w:numId="11">
    <w:abstractNumId w:val="29"/>
  </w:num>
  <w:num w:numId="12">
    <w:abstractNumId w:val="8"/>
  </w:num>
  <w:num w:numId="13">
    <w:abstractNumId w:val="21"/>
  </w:num>
  <w:num w:numId="14">
    <w:abstractNumId w:val="18"/>
  </w:num>
  <w:num w:numId="15">
    <w:abstractNumId w:val="15"/>
  </w:num>
  <w:num w:numId="16">
    <w:abstractNumId w:val="22"/>
  </w:num>
  <w:num w:numId="17">
    <w:abstractNumId w:val="10"/>
  </w:num>
  <w:num w:numId="18">
    <w:abstractNumId w:val="28"/>
  </w:num>
  <w:num w:numId="19">
    <w:abstractNumId w:val="4"/>
  </w:num>
  <w:num w:numId="20">
    <w:abstractNumId w:val="2"/>
  </w:num>
  <w:num w:numId="21">
    <w:abstractNumId w:val="3"/>
  </w:num>
  <w:num w:numId="22">
    <w:abstractNumId w:val="3"/>
  </w:num>
  <w:num w:numId="23">
    <w:abstractNumId w:val="3"/>
  </w:num>
  <w:num w:numId="24">
    <w:abstractNumId w:val="0"/>
  </w:num>
  <w:num w:numId="25">
    <w:abstractNumId w:val="25"/>
  </w:num>
  <w:num w:numId="26">
    <w:abstractNumId w:val="17"/>
  </w:num>
  <w:num w:numId="27">
    <w:abstractNumId w:val="11"/>
  </w:num>
  <w:num w:numId="28">
    <w:abstractNumId w:val="17"/>
  </w:num>
  <w:num w:numId="29">
    <w:abstractNumId w:val="26"/>
  </w:num>
  <w:num w:numId="30">
    <w:abstractNumId w:val="23"/>
  </w:num>
  <w:num w:numId="31">
    <w:abstractNumId w:val="16"/>
  </w:num>
  <w:num w:numId="32">
    <w:abstractNumId w:val="7"/>
  </w:num>
  <w:num w:numId="33">
    <w:abstractNumId w:val="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AF"/>
    <w:rsid w:val="00017600"/>
    <w:rsid w:val="000343F5"/>
    <w:rsid w:val="00035F61"/>
    <w:rsid w:val="000422B1"/>
    <w:rsid w:val="00044AC1"/>
    <w:rsid w:val="00055891"/>
    <w:rsid w:val="0007219A"/>
    <w:rsid w:val="000A4D80"/>
    <w:rsid w:val="000A68E0"/>
    <w:rsid w:val="000C191C"/>
    <w:rsid w:val="000E117C"/>
    <w:rsid w:val="000E593B"/>
    <w:rsid w:val="000F2F56"/>
    <w:rsid w:val="001270D8"/>
    <w:rsid w:val="00132F63"/>
    <w:rsid w:val="00140978"/>
    <w:rsid w:val="001C5FBA"/>
    <w:rsid w:val="001C6E05"/>
    <w:rsid w:val="001E07FD"/>
    <w:rsid w:val="001E1678"/>
    <w:rsid w:val="001F0BFD"/>
    <w:rsid w:val="00207D1A"/>
    <w:rsid w:val="002412A8"/>
    <w:rsid w:val="00244B40"/>
    <w:rsid w:val="00252C16"/>
    <w:rsid w:val="002674DC"/>
    <w:rsid w:val="00282995"/>
    <w:rsid w:val="002A5040"/>
    <w:rsid w:val="002C5E75"/>
    <w:rsid w:val="002C7690"/>
    <w:rsid w:val="002D0AC7"/>
    <w:rsid w:val="002F5D30"/>
    <w:rsid w:val="003321AF"/>
    <w:rsid w:val="003522A8"/>
    <w:rsid w:val="00352802"/>
    <w:rsid w:val="003E1BF5"/>
    <w:rsid w:val="003E4EEF"/>
    <w:rsid w:val="00427587"/>
    <w:rsid w:val="0043020E"/>
    <w:rsid w:val="00491124"/>
    <w:rsid w:val="004B2E43"/>
    <w:rsid w:val="004C62B9"/>
    <w:rsid w:val="004E31D2"/>
    <w:rsid w:val="00542288"/>
    <w:rsid w:val="00544115"/>
    <w:rsid w:val="00545215"/>
    <w:rsid w:val="00571C19"/>
    <w:rsid w:val="005913DE"/>
    <w:rsid w:val="005E152B"/>
    <w:rsid w:val="005F2182"/>
    <w:rsid w:val="005F2256"/>
    <w:rsid w:val="00605E85"/>
    <w:rsid w:val="006263B2"/>
    <w:rsid w:val="00630E2E"/>
    <w:rsid w:val="00641F4F"/>
    <w:rsid w:val="0064469D"/>
    <w:rsid w:val="00652CBC"/>
    <w:rsid w:val="006720BD"/>
    <w:rsid w:val="006E6FF7"/>
    <w:rsid w:val="00743E2B"/>
    <w:rsid w:val="00744824"/>
    <w:rsid w:val="00756666"/>
    <w:rsid w:val="0078171C"/>
    <w:rsid w:val="007C16D0"/>
    <w:rsid w:val="007D0A27"/>
    <w:rsid w:val="007E490C"/>
    <w:rsid w:val="007E7F07"/>
    <w:rsid w:val="007F5D1A"/>
    <w:rsid w:val="00856C84"/>
    <w:rsid w:val="00863575"/>
    <w:rsid w:val="00871490"/>
    <w:rsid w:val="0087250B"/>
    <w:rsid w:val="00885ED1"/>
    <w:rsid w:val="00896E60"/>
    <w:rsid w:val="008B26B7"/>
    <w:rsid w:val="008B6750"/>
    <w:rsid w:val="008B77AE"/>
    <w:rsid w:val="008B797E"/>
    <w:rsid w:val="009145EA"/>
    <w:rsid w:val="009254AC"/>
    <w:rsid w:val="00941BA5"/>
    <w:rsid w:val="009638BB"/>
    <w:rsid w:val="0096550C"/>
    <w:rsid w:val="009A50BC"/>
    <w:rsid w:val="009D12E7"/>
    <w:rsid w:val="00A01810"/>
    <w:rsid w:val="00A22B7E"/>
    <w:rsid w:val="00A37969"/>
    <w:rsid w:val="00A54F79"/>
    <w:rsid w:val="00A602A7"/>
    <w:rsid w:val="00A64FEF"/>
    <w:rsid w:val="00A80012"/>
    <w:rsid w:val="00AD231D"/>
    <w:rsid w:val="00AD6CBD"/>
    <w:rsid w:val="00B4229D"/>
    <w:rsid w:val="00B51707"/>
    <w:rsid w:val="00B65ED0"/>
    <w:rsid w:val="00BA2E7A"/>
    <w:rsid w:val="00BD38CB"/>
    <w:rsid w:val="00C36649"/>
    <w:rsid w:val="00C61901"/>
    <w:rsid w:val="00C659D0"/>
    <w:rsid w:val="00C844AE"/>
    <w:rsid w:val="00C9389B"/>
    <w:rsid w:val="00C95C55"/>
    <w:rsid w:val="00CB18B8"/>
    <w:rsid w:val="00CF0B65"/>
    <w:rsid w:val="00CF5C88"/>
    <w:rsid w:val="00D43B64"/>
    <w:rsid w:val="00D5519A"/>
    <w:rsid w:val="00DD3271"/>
    <w:rsid w:val="00E006E5"/>
    <w:rsid w:val="00E34961"/>
    <w:rsid w:val="00E50CC5"/>
    <w:rsid w:val="00EE6B42"/>
    <w:rsid w:val="00EE7DA8"/>
    <w:rsid w:val="00F15475"/>
    <w:rsid w:val="00F77DE2"/>
    <w:rsid w:val="00F9373B"/>
    <w:rsid w:val="00FB71F2"/>
    <w:rsid w:val="00FE6B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AE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38CB"/>
  </w:style>
  <w:style w:type="paragraph" w:styleId="berschrift1">
    <w:name w:val="heading 1"/>
    <w:basedOn w:val="Standard"/>
    <w:next w:val="Standard"/>
    <w:link w:val="berschrift1Zeichen"/>
    <w:uiPriority w:val="9"/>
    <w:qFormat/>
    <w:rsid w:val="005F2256"/>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berschrift1"/>
    <w:next w:val="Standard"/>
    <w:link w:val="berschrift2Zeichen"/>
    <w:uiPriority w:val="9"/>
    <w:unhideWhenUsed/>
    <w:qFormat/>
    <w:rsid w:val="00C36649"/>
    <w:pPr>
      <w:numPr>
        <w:numId w:val="3"/>
      </w:numPr>
      <w:spacing w:before="40"/>
      <w:outlineLvl w:val="1"/>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21AF"/>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3321AF"/>
  </w:style>
  <w:style w:type="paragraph" w:styleId="Fuzeile">
    <w:name w:val="footer"/>
    <w:basedOn w:val="Standard"/>
    <w:link w:val="FuzeileZeichen"/>
    <w:uiPriority w:val="99"/>
    <w:unhideWhenUsed/>
    <w:rsid w:val="003321AF"/>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3321AF"/>
  </w:style>
  <w:style w:type="character" w:styleId="Link">
    <w:name w:val="Hyperlink"/>
    <w:basedOn w:val="Absatzstandardschriftart"/>
    <w:uiPriority w:val="99"/>
    <w:unhideWhenUsed/>
    <w:rsid w:val="00BA2E7A"/>
    <w:rPr>
      <w:color w:val="0563C1" w:themeColor="hyperlink"/>
      <w:u w:val="single"/>
    </w:rPr>
  </w:style>
  <w:style w:type="character" w:styleId="Platzhaltertext">
    <w:name w:val="Placeholder Text"/>
    <w:basedOn w:val="Absatzstandardschriftart"/>
    <w:uiPriority w:val="99"/>
    <w:semiHidden/>
    <w:rsid w:val="004C62B9"/>
    <w:rPr>
      <w:color w:val="808080"/>
    </w:rPr>
  </w:style>
  <w:style w:type="table" w:styleId="Tabellenraster">
    <w:name w:val="Table Grid"/>
    <w:basedOn w:val="NormaleTabelle"/>
    <w:uiPriority w:val="59"/>
    <w:rsid w:val="00AD2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rd"/>
    <w:next w:val="Standard"/>
    <w:link w:val="TitelZeichen"/>
    <w:uiPriority w:val="10"/>
    <w:qFormat/>
    <w:rsid w:val="00885E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885ED1"/>
    <w:rPr>
      <w:rFonts w:asciiTheme="majorHAnsi" w:eastAsiaTheme="majorEastAsia" w:hAnsiTheme="majorHAnsi" w:cstheme="majorBidi"/>
      <w:spacing w:val="-10"/>
      <w:kern w:val="28"/>
      <w:sz w:val="56"/>
      <w:szCs w:val="56"/>
    </w:rPr>
  </w:style>
  <w:style w:type="paragraph" w:customStyle="1" w:styleId="FitSM-Titlepage-title">
    <w:name w:val="FitSM-Titlepage-title"/>
    <w:basedOn w:val="Titel"/>
    <w:qFormat/>
    <w:rsid w:val="00885ED1"/>
    <w:pPr>
      <w:jc w:val="center"/>
    </w:pPr>
    <w:rPr>
      <w:color w:val="1F4E79" w:themeColor="accent1" w:themeShade="80"/>
    </w:rPr>
  </w:style>
  <w:style w:type="paragraph" w:customStyle="1" w:styleId="FitSM-Titlepage-Subtitle">
    <w:name w:val="FitSM-Titlepage-Subtitle"/>
    <w:basedOn w:val="FitSM-Titlepage-title"/>
    <w:qFormat/>
    <w:rsid w:val="00885ED1"/>
    <w:rPr>
      <w:i/>
      <w:sz w:val="40"/>
    </w:rPr>
  </w:style>
  <w:style w:type="paragraph" w:customStyle="1" w:styleId="Style1">
    <w:name w:val="Style1"/>
    <w:basedOn w:val="FitSM-Titlepage-title"/>
    <w:qFormat/>
    <w:rsid w:val="00C844AE"/>
    <w:rPr>
      <w:sz w:val="24"/>
    </w:rPr>
  </w:style>
  <w:style w:type="paragraph" w:customStyle="1" w:styleId="FitSM-Titlepage-version">
    <w:name w:val="FitSM-Titlepage-version"/>
    <w:basedOn w:val="FitSM-Titlepage-title"/>
    <w:qFormat/>
    <w:rsid w:val="009638BB"/>
    <w:rPr>
      <w:sz w:val="24"/>
    </w:rPr>
  </w:style>
  <w:style w:type="character" w:customStyle="1" w:styleId="berschrift1Zeichen">
    <w:name w:val="Überschrift 1 Zeichen"/>
    <w:basedOn w:val="Absatzstandardschriftart"/>
    <w:link w:val="berschrift1"/>
    <w:uiPriority w:val="9"/>
    <w:rsid w:val="005F2256"/>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140978"/>
    <w:pPr>
      <w:numPr>
        <w:numId w:val="0"/>
      </w:numPr>
      <w:outlineLvl w:val="9"/>
    </w:pPr>
    <w:rPr>
      <w:color w:val="1F4E79" w:themeColor="accent1" w:themeShade="80"/>
      <w:lang w:val="en-US"/>
    </w:rPr>
  </w:style>
  <w:style w:type="paragraph" w:customStyle="1" w:styleId="H1-FitSM">
    <w:name w:val="H1-FitSM"/>
    <w:basedOn w:val="berschrift1"/>
    <w:next w:val="Standard"/>
    <w:qFormat/>
    <w:rsid w:val="00863575"/>
    <w:pPr>
      <w:numPr>
        <w:numId w:val="10"/>
      </w:numPr>
    </w:pPr>
    <w:rPr>
      <w:color w:val="1F4E79" w:themeColor="accent1" w:themeShade="80"/>
      <w:sz w:val="36"/>
    </w:rPr>
  </w:style>
  <w:style w:type="paragraph" w:styleId="Verzeichnis1">
    <w:name w:val="toc 1"/>
    <w:basedOn w:val="Standard"/>
    <w:next w:val="Standard"/>
    <w:autoRedefine/>
    <w:uiPriority w:val="39"/>
    <w:unhideWhenUsed/>
    <w:rsid w:val="00282995"/>
    <w:pPr>
      <w:tabs>
        <w:tab w:val="right" w:leader="dot" w:pos="9016"/>
      </w:tabs>
      <w:spacing w:after="100"/>
    </w:pPr>
  </w:style>
  <w:style w:type="paragraph" w:customStyle="1" w:styleId="Style2">
    <w:name w:val="Style2"/>
    <w:basedOn w:val="Verzeichnis1"/>
    <w:qFormat/>
    <w:rsid w:val="005F2256"/>
    <w:pPr>
      <w:tabs>
        <w:tab w:val="left" w:pos="440"/>
      </w:tabs>
    </w:pPr>
    <w:rPr>
      <w:noProof/>
    </w:rPr>
  </w:style>
  <w:style w:type="paragraph" w:customStyle="1" w:styleId="H1-non-ToC-FitSM">
    <w:name w:val="H1-non-ToC-FitSM"/>
    <w:basedOn w:val="Standard"/>
    <w:qFormat/>
    <w:rsid w:val="005F2256"/>
    <w:rPr>
      <w:rFonts w:asciiTheme="majorHAnsi" w:hAnsiTheme="majorHAnsi"/>
      <w:color w:val="1F4E79" w:themeColor="accent1" w:themeShade="80"/>
      <w:sz w:val="32"/>
    </w:rPr>
  </w:style>
  <w:style w:type="paragraph" w:customStyle="1" w:styleId="FitSM-TOC-Heading">
    <w:name w:val="FitSM-TOC-Heading"/>
    <w:basedOn w:val="Inhaltsverzeichnisberschrift"/>
    <w:qFormat/>
    <w:rsid w:val="005F2256"/>
  </w:style>
  <w:style w:type="paragraph" w:customStyle="1" w:styleId="FitSM-acknowledgement-footer">
    <w:name w:val="FitSM-acknowledgement-footer"/>
    <w:basedOn w:val="Fuzeile"/>
    <w:qFormat/>
    <w:rsid w:val="001C5FBA"/>
    <w:pPr>
      <w:jc w:val="center"/>
    </w:pPr>
    <w:rPr>
      <w:color w:val="FFFFFF" w:themeColor="background1"/>
      <w:sz w:val="20"/>
    </w:rPr>
  </w:style>
  <w:style w:type="character" w:styleId="Kommentarzeichen">
    <w:name w:val="annotation reference"/>
    <w:basedOn w:val="Absatzstandardschriftart"/>
    <w:uiPriority w:val="99"/>
    <w:semiHidden/>
    <w:unhideWhenUsed/>
    <w:rsid w:val="001270D8"/>
    <w:rPr>
      <w:sz w:val="16"/>
      <w:szCs w:val="16"/>
    </w:rPr>
  </w:style>
  <w:style w:type="paragraph" w:styleId="Kommentartext">
    <w:name w:val="annotation text"/>
    <w:basedOn w:val="Standard"/>
    <w:link w:val="KommentartextZeichen"/>
    <w:uiPriority w:val="99"/>
    <w:semiHidden/>
    <w:unhideWhenUsed/>
    <w:rsid w:val="001270D8"/>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1270D8"/>
    <w:rPr>
      <w:sz w:val="20"/>
      <w:szCs w:val="20"/>
    </w:rPr>
  </w:style>
  <w:style w:type="paragraph" w:styleId="Kommentarthema">
    <w:name w:val="annotation subject"/>
    <w:basedOn w:val="Kommentartext"/>
    <w:next w:val="Kommentartext"/>
    <w:link w:val="KommentarthemaZeichen"/>
    <w:uiPriority w:val="99"/>
    <w:semiHidden/>
    <w:unhideWhenUsed/>
    <w:rsid w:val="001270D8"/>
    <w:rPr>
      <w:b/>
      <w:bCs/>
    </w:rPr>
  </w:style>
  <w:style w:type="character" w:customStyle="1" w:styleId="KommentarthemaZeichen">
    <w:name w:val="Kommentarthema Zeichen"/>
    <w:basedOn w:val="KommentartextZeichen"/>
    <w:link w:val="Kommentarthema"/>
    <w:uiPriority w:val="99"/>
    <w:semiHidden/>
    <w:rsid w:val="001270D8"/>
    <w:rPr>
      <w:b/>
      <w:bCs/>
      <w:sz w:val="20"/>
      <w:szCs w:val="20"/>
    </w:rPr>
  </w:style>
  <w:style w:type="paragraph" w:styleId="Sprechblasentext">
    <w:name w:val="Balloon Text"/>
    <w:basedOn w:val="Standard"/>
    <w:link w:val="SprechblasentextZeichen"/>
    <w:uiPriority w:val="99"/>
    <w:semiHidden/>
    <w:unhideWhenUsed/>
    <w:rsid w:val="001270D8"/>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1270D8"/>
    <w:rPr>
      <w:rFonts w:ascii="Segoe UI" w:hAnsi="Segoe UI" w:cs="Segoe UI"/>
      <w:sz w:val="18"/>
      <w:szCs w:val="18"/>
    </w:rPr>
  </w:style>
  <w:style w:type="character" w:customStyle="1" w:styleId="berschrift2Zeichen">
    <w:name w:val="Überschrift 2 Zeichen"/>
    <w:basedOn w:val="Absatzstandardschriftart"/>
    <w:link w:val="berschrift2"/>
    <w:uiPriority w:val="9"/>
    <w:rsid w:val="00C36649"/>
    <w:rPr>
      <w:rFonts w:asciiTheme="majorHAnsi" w:eastAsiaTheme="majorEastAsia" w:hAnsiTheme="majorHAnsi" w:cstheme="majorBidi"/>
      <w:color w:val="2E74B5" w:themeColor="accent1" w:themeShade="BF"/>
      <w:sz w:val="26"/>
      <w:szCs w:val="26"/>
    </w:rPr>
  </w:style>
  <w:style w:type="numbering" w:customStyle="1" w:styleId="FitSMHeadings">
    <w:name w:val="FitSM Headings"/>
    <w:uiPriority w:val="99"/>
    <w:rsid w:val="00863575"/>
    <w:pPr>
      <w:numPr>
        <w:numId w:val="4"/>
      </w:numPr>
    </w:pPr>
  </w:style>
  <w:style w:type="paragraph" w:customStyle="1" w:styleId="H2-FitSM">
    <w:name w:val="H2-FitSM"/>
    <w:basedOn w:val="H1-FitSM"/>
    <w:next w:val="Standard"/>
    <w:qFormat/>
    <w:rsid w:val="00863575"/>
    <w:pPr>
      <w:numPr>
        <w:ilvl w:val="1"/>
      </w:numPr>
    </w:pPr>
    <w:rPr>
      <w:sz w:val="32"/>
    </w:rPr>
  </w:style>
  <w:style w:type="paragraph" w:customStyle="1" w:styleId="H3-FitSM">
    <w:name w:val="H3-FitSM"/>
    <w:basedOn w:val="H2-FitSM"/>
    <w:next w:val="Standard"/>
    <w:qFormat/>
    <w:rsid w:val="00863575"/>
    <w:pPr>
      <w:numPr>
        <w:ilvl w:val="2"/>
      </w:numPr>
    </w:pPr>
    <w:rPr>
      <w:sz w:val="28"/>
    </w:rPr>
  </w:style>
  <w:style w:type="paragraph" w:customStyle="1" w:styleId="H4-FitSM">
    <w:name w:val="H4-FitSM"/>
    <w:basedOn w:val="H3-FitSM"/>
    <w:next w:val="Standard"/>
    <w:qFormat/>
    <w:rsid w:val="00863575"/>
    <w:pPr>
      <w:numPr>
        <w:ilvl w:val="3"/>
      </w:numPr>
    </w:pPr>
    <w:rPr>
      <w:sz w:val="24"/>
    </w:rPr>
  </w:style>
  <w:style w:type="paragraph" w:styleId="Verzeichnis2">
    <w:name w:val="toc 2"/>
    <w:basedOn w:val="Standard"/>
    <w:next w:val="Standard"/>
    <w:autoRedefine/>
    <w:uiPriority w:val="39"/>
    <w:unhideWhenUsed/>
    <w:rsid w:val="00282995"/>
    <w:pPr>
      <w:spacing w:after="100"/>
      <w:ind w:left="220"/>
    </w:pPr>
  </w:style>
  <w:style w:type="paragraph" w:styleId="Verzeichnis3">
    <w:name w:val="toc 3"/>
    <w:basedOn w:val="Standard"/>
    <w:next w:val="Standard"/>
    <w:autoRedefine/>
    <w:uiPriority w:val="39"/>
    <w:unhideWhenUsed/>
    <w:rsid w:val="00282995"/>
    <w:pPr>
      <w:spacing w:after="100"/>
      <w:ind w:left="440"/>
    </w:pPr>
  </w:style>
  <w:style w:type="paragraph" w:styleId="Verzeichnis4">
    <w:name w:val="toc 4"/>
    <w:basedOn w:val="Standard"/>
    <w:next w:val="Standard"/>
    <w:autoRedefine/>
    <w:uiPriority w:val="39"/>
    <w:unhideWhenUsed/>
    <w:rsid w:val="00282995"/>
    <w:pPr>
      <w:spacing w:after="100"/>
      <w:ind w:left="660"/>
    </w:pPr>
  </w:style>
  <w:style w:type="paragraph" w:styleId="Listenabsatz">
    <w:name w:val="List Paragraph"/>
    <w:basedOn w:val="Standard"/>
    <w:uiPriority w:val="34"/>
    <w:qFormat/>
    <w:rsid w:val="00017600"/>
    <w:pPr>
      <w:spacing w:after="200" w:line="276" w:lineRule="auto"/>
      <w:ind w:left="720"/>
      <w:contextualSpacing/>
    </w:pPr>
    <w:rPr>
      <w:rFonts w:eastAsiaTheme="minorEastAsia"/>
      <w:lang w:val="en-US" w:bidi="en-US"/>
    </w:rPr>
  </w:style>
  <w:style w:type="paragraph" w:customStyle="1" w:styleId="AAAfitsmreqs">
    <w:name w:val="AAA fitsm reqs"/>
    <w:basedOn w:val="Listenabsatz"/>
    <w:qFormat/>
    <w:rsid w:val="001F0BFD"/>
    <w:pPr>
      <w:numPr>
        <w:numId w:val="26"/>
      </w:numPr>
      <w:spacing w:after="80" w:line="288" w:lineRule="auto"/>
    </w:pPr>
    <w:rPr>
      <w:lang w:val="en-GB"/>
    </w:rPr>
  </w:style>
  <w:style w:type="character" w:styleId="GesichteterLink">
    <w:name w:val="FollowedHyperlink"/>
    <w:basedOn w:val="Absatzstandardschriftart"/>
    <w:uiPriority w:val="99"/>
    <w:semiHidden/>
    <w:unhideWhenUsed/>
    <w:rsid w:val="001C6E0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38CB"/>
  </w:style>
  <w:style w:type="paragraph" w:styleId="berschrift1">
    <w:name w:val="heading 1"/>
    <w:basedOn w:val="Standard"/>
    <w:next w:val="Standard"/>
    <w:link w:val="berschrift1Zeichen"/>
    <w:uiPriority w:val="9"/>
    <w:qFormat/>
    <w:rsid w:val="005F2256"/>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berschrift1"/>
    <w:next w:val="Standard"/>
    <w:link w:val="berschrift2Zeichen"/>
    <w:uiPriority w:val="9"/>
    <w:unhideWhenUsed/>
    <w:qFormat/>
    <w:rsid w:val="00C36649"/>
    <w:pPr>
      <w:numPr>
        <w:numId w:val="3"/>
      </w:numPr>
      <w:spacing w:before="40"/>
      <w:outlineLvl w:val="1"/>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21AF"/>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3321AF"/>
  </w:style>
  <w:style w:type="paragraph" w:styleId="Fuzeile">
    <w:name w:val="footer"/>
    <w:basedOn w:val="Standard"/>
    <w:link w:val="FuzeileZeichen"/>
    <w:uiPriority w:val="99"/>
    <w:unhideWhenUsed/>
    <w:rsid w:val="003321AF"/>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3321AF"/>
  </w:style>
  <w:style w:type="character" w:styleId="Link">
    <w:name w:val="Hyperlink"/>
    <w:basedOn w:val="Absatzstandardschriftart"/>
    <w:uiPriority w:val="99"/>
    <w:unhideWhenUsed/>
    <w:rsid w:val="00BA2E7A"/>
    <w:rPr>
      <w:color w:val="0563C1" w:themeColor="hyperlink"/>
      <w:u w:val="single"/>
    </w:rPr>
  </w:style>
  <w:style w:type="character" w:styleId="Platzhaltertext">
    <w:name w:val="Placeholder Text"/>
    <w:basedOn w:val="Absatzstandardschriftart"/>
    <w:uiPriority w:val="99"/>
    <w:semiHidden/>
    <w:rsid w:val="004C62B9"/>
    <w:rPr>
      <w:color w:val="808080"/>
    </w:rPr>
  </w:style>
  <w:style w:type="table" w:styleId="Tabellenraster">
    <w:name w:val="Table Grid"/>
    <w:basedOn w:val="NormaleTabelle"/>
    <w:uiPriority w:val="59"/>
    <w:rsid w:val="00AD2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rd"/>
    <w:next w:val="Standard"/>
    <w:link w:val="TitelZeichen"/>
    <w:uiPriority w:val="10"/>
    <w:qFormat/>
    <w:rsid w:val="00885E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885ED1"/>
    <w:rPr>
      <w:rFonts w:asciiTheme="majorHAnsi" w:eastAsiaTheme="majorEastAsia" w:hAnsiTheme="majorHAnsi" w:cstheme="majorBidi"/>
      <w:spacing w:val="-10"/>
      <w:kern w:val="28"/>
      <w:sz w:val="56"/>
      <w:szCs w:val="56"/>
    </w:rPr>
  </w:style>
  <w:style w:type="paragraph" w:customStyle="1" w:styleId="FitSM-Titlepage-title">
    <w:name w:val="FitSM-Titlepage-title"/>
    <w:basedOn w:val="Titel"/>
    <w:qFormat/>
    <w:rsid w:val="00885ED1"/>
    <w:pPr>
      <w:jc w:val="center"/>
    </w:pPr>
    <w:rPr>
      <w:color w:val="1F4E79" w:themeColor="accent1" w:themeShade="80"/>
    </w:rPr>
  </w:style>
  <w:style w:type="paragraph" w:customStyle="1" w:styleId="FitSM-Titlepage-Subtitle">
    <w:name w:val="FitSM-Titlepage-Subtitle"/>
    <w:basedOn w:val="FitSM-Titlepage-title"/>
    <w:qFormat/>
    <w:rsid w:val="00885ED1"/>
    <w:rPr>
      <w:i/>
      <w:sz w:val="40"/>
    </w:rPr>
  </w:style>
  <w:style w:type="paragraph" w:customStyle="1" w:styleId="Style1">
    <w:name w:val="Style1"/>
    <w:basedOn w:val="FitSM-Titlepage-title"/>
    <w:qFormat/>
    <w:rsid w:val="00C844AE"/>
    <w:rPr>
      <w:sz w:val="24"/>
    </w:rPr>
  </w:style>
  <w:style w:type="paragraph" w:customStyle="1" w:styleId="FitSM-Titlepage-version">
    <w:name w:val="FitSM-Titlepage-version"/>
    <w:basedOn w:val="FitSM-Titlepage-title"/>
    <w:qFormat/>
    <w:rsid w:val="009638BB"/>
    <w:rPr>
      <w:sz w:val="24"/>
    </w:rPr>
  </w:style>
  <w:style w:type="character" w:customStyle="1" w:styleId="berschrift1Zeichen">
    <w:name w:val="Überschrift 1 Zeichen"/>
    <w:basedOn w:val="Absatzstandardschriftart"/>
    <w:link w:val="berschrift1"/>
    <w:uiPriority w:val="9"/>
    <w:rsid w:val="005F2256"/>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140978"/>
    <w:pPr>
      <w:numPr>
        <w:numId w:val="0"/>
      </w:numPr>
      <w:outlineLvl w:val="9"/>
    </w:pPr>
    <w:rPr>
      <w:color w:val="1F4E79" w:themeColor="accent1" w:themeShade="80"/>
      <w:lang w:val="en-US"/>
    </w:rPr>
  </w:style>
  <w:style w:type="paragraph" w:customStyle="1" w:styleId="H1-FitSM">
    <w:name w:val="H1-FitSM"/>
    <w:basedOn w:val="berschrift1"/>
    <w:next w:val="Standard"/>
    <w:qFormat/>
    <w:rsid w:val="00863575"/>
    <w:pPr>
      <w:numPr>
        <w:numId w:val="10"/>
      </w:numPr>
    </w:pPr>
    <w:rPr>
      <w:color w:val="1F4E79" w:themeColor="accent1" w:themeShade="80"/>
      <w:sz w:val="36"/>
    </w:rPr>
  </w:style>
  <w:style w:type="paragraph" w:styleId="Verzeichnis1">
    <w:name w:val="toc 1"/>
    <w:basedOn w:val="Standard"/>
    <w:next w:val="Standard"/>
    <w:autoRedefine/>
    <w:uiPriority w:val="39"/>
    <w:unhideWhenUsed/>
    <w:rsid w:val="00282995"/>
    <w:pPr>
      <w:tabs>
        <w:tab w:val="right" w:leader="dot" w:pos="9016"/>
      </w:tabs>
      <w:spacing w:after="100"/>
    </w:pPr>
  </w:style>
  <w:style w:type="paragraph" w:customStyle="1" w:styleId="Style2">
    <w:name w:val="Style2"/>
    <w:basedOn w:val="Verzeichnis1"/>
    <w:qFormat/>
    <w:rsid w:val="005F2256"/>
    <w:pPr>
      <w:tabs>
        <w:tab w:val="left" w:pos="440"/>
      </w:tabs>
    </w:pPr>
    <w:rPr>
      <w:noProof/>
    </w:rPr>
  </w:style>
  <w:style w:type="paragraph" w:customStyle="1" w:styleId="H1-non-ToC-FitSM">
    <w:name w:val="H1-non-ToC-FitSM"/>
    <w:basedOn w:val="Standard"/>
    <w:qFormat/>
    <w:rsid w:val="005F2256"/>
    <w:rPr>
      <w:rFonts w:asciiTheme="majorHAnsi" w:hAnsiTheme="majorHAnsi"/>
      <w:color w:val="1F4E79" w:themeColor="accent1" w:themeShade="80"/>
      <w:sz w:val="32"/>
    </w:rPr>
  </w:style>
  <w:style w:type="paragraph" w:customStyle="1" w:styleId="FitSM-TOC-Heading">
    <w:name w:val="FitSM-TOC-Heading"/>
    <w:basedOn w:val="Inhaltsverzeichnisberschrift"/>
    <w:qFormat/>
    <w:rsid w:val="005F2256"/>
  </w:style>
  <w:style w:type="paragraph" w:customStyle="1" w:styleId="FitSM-acknowledgement-footer">
    <w:name w:val="FitSM-acknowledgement-footer"/>
    <w:basedOn w:val="Fuzeile"/>
    <w:qFormat/>
    <w:rsid w:val="001C5FBA"/>
    <w:pPr>
      <w:jc w:val="center"/>
    </w:pPr>
    <w:rPr>
      <w:color w:val="FFFFFF" w:themeColor="background1"/>
      <w:sz w:val="20"/>
    </w:rPr>
  </w:style>
  <w:style w:type="character" w:styleId="Kommentarzeichen">
    <w:name w:val="annotation reference"/>
    <w:basedOn w:val="Absatzstandardschriftart"/>
    <w:uiPriority w:val="99"/>
    <w:semiHidden/>
    <w:unhideWhenUsed/>
    <w:rsid w:val="001270D8"/>
    <w:rPr>
      <w:sz w:val="16"/>
      <w:szCs w:val="16"/>
    </w:rPr>
  </w:style>
  <w:style w:type="paragraph" w:styleId="Kommentartext">
    <w:name w:val="annotation text"/>
    <w:basedOn w:val="Standard"/>
    <w:link w:val="KommentartextZeichen"/>
    <w:uiPriority w:val="99"/>
    <w:semiHidden/>
    <w:unhideWhenUsed/>
    <w:rsid w:val="001270D8"/>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1270D8"/>
    <w:rPr>
      <w:sz w:val="20"/>
      <w:szCs w:val="20"/>
    </w:rPr>
  </w:style>
  <w:style w:type="paragraph" w:styleId="Kommentarthema">
    <w:name w:val="annotation subject"/>
    <w:basedOn w:val="Kommentartext"/>
    <w:next w:val="Kommentartext"/>
    <w:link w:val="KommentarthemaZeichen"/>
    <w:uiPriority w:val="99"/>
    <w:semiHidden/>
    <w:unhideWhenUsed/>
    <w:rsid w:val="001270D8"/>
    <w:rPr>
      <w:b/>
      <w:bCs/>
    </w:rPr>
  </w:style>
  <w:style w:type="character" w:customStyle="1" w:styleId="KommentarthemaZeichen">
    <w:name w:val="Kommentarthema Zeichen"/>
    <w:basedOn w:val="KommentartextZeichen"/>
    <w:link w:val="Kommentarthema"/>
    <w:uiPriority w:val="99"/>
    <w:semiHidden/>
    <w:rsid w:val="001270D8"/>
    <w:rPr>
      <w:b/>
      <w:bCs/>
      <w:sz w:val="20"/>
      <w:szCs w:val="20"/>
    </w:rPr>
  </w:style>
  <w:style w:type="paragraph" w:styleId="Sprechblasentext">
    <w:name w:val="Balloon Text"/>
    <w:basedOn w:val="Standard"/>
    <w:link w:val="SprechblasentextZeichen"/>
    <w:uiPriority w:val="99"/>
    <w:semiHidden/>
    <w:unhideWhenUsed/>
    <w:rsid w:val="001270D8"/>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1270D8"/>
    <w:rPr>
      <w:rFonts w:ascii="Segoe UI" w:hAnsi="Segoe UI" w:cs="Segoe UI"/>
      <w:sz w:val="18"/>
      <w:szCs w:val="18"/>
    </w:rPr>
  </w:style>
  <w:style w:type="character" w:customStyle="1" w:styleId="berschrift2Zeichen">
    <w:name w:val="Überschrift 2 Zeichen"/>
    <w:basedOn w:val="Absatzstandardschriftart"/>
    <w:link w:val="berschrift2"/>
    <w:uiPriority w:val="9"/>
    <w:rsid w:val="00C36649"/>
    <w:rPr>
      <w:rFonts w:asciiTheme="majorHAnsi" w:eastAsiaTheme="majorEastAsia" w:hAnsiTheme="majorHAnsi" w:cstheme="majorBidi"/>
      <w:color w:val="2E74B5" w:themeColor="accent1" w:themeShade="BF"/>
      <w:sz w:val="26"/>
      <w:szCs w:val="26"/>
    </w:rPr>
  </w:style>
  <w:style w:type="numbering" w:customStyle="1" w:styleId="FitSMHeadings">
    <w:name w:val="FitSM Headings"/>
    <w:uiPriority w:val="99"/>
    <w:rsid w:val="00863575"/>
    <w:pPr>
      <w:numPr>
        <w:numId w:val="4"/>
      </w:numPr>
    </w:pPr>
  </w:style>
  <w:style w:type="paragraph" w:customStyle="1" w:styleId="H2-FitSM">
    <w:name w:val="H2-FitSM"/>
    <w:basedOn w:val="H1-FitSM"/>
    <w:next w:val="Standard"/>
    <w:qFormat/>
    <w:rsid w:val="00863575"/>
    <w:pPr>
      <w:numPr>
        <w:ilvl w:val="1"/>
      </w:numPr>
    </w:pPr>
    <w:rPr>
      <w:sz w:val="32"/>
    </w:rPr>
  </w:style>
  <w:style w:type="paragraph" w:customStyle="1" w:styleId="H3-FitSM">
    <w:name w:val="H3-FitSM"/>
    <w:basedOn w:val="H2-FitSM"/>
    <w:next w:val="Standard"/>
    <w:qFormat/>
    <w:rsid w:val="00863575"/>
    <w:pPr>
      <w:numPr>
        <w:ilvl w:val="2"/>
      </w:numPr>
    </w:pPr>
    <w:rPr>
      <w:sz w:val="28"/>
    </w:rPr>
  </w:style>
  <w:style w:type="paragraph" w:customStyle="1" w:styleId="H4-FitSM">
    <w:name w:val="H4-FitSM"/>
    <w:basedOn w:val="H3-FitSM"/>
    <w:next w:val="Standard"/>
    <w:qFormat/>
    <w:rsid w:val="00863575"/>
    <w:pPr>
      <w:numPr>
        <w:ilvl w:val="3"/>
      </w:numPr>
    </w:pPr>
    <w:rPr>
      <w:sz w:val="24"/>
    </w:rPr>
  </w:style>
  <w:style w:type="paragraph" w:styleId="Verzeichnis2">
    <w:name w:val="toc 2"/>
    <w:basedOn w:val="Standard"/>
    <w:next w:val="Standard"/>
    <w:autoRedefine/>
    <w:uiPriority w:val="39"/>
    <w:unhideWhenUsed/>
    <w:rsid w:val="00282995"/>
    <w:pPr>
      <w:spacing w:after="100"/>
      <w:ind w:left="220"/>
    </w:pPr>
  </w:style>
  <w:style w:type="paragraph" w:styleId="Verzeichnis3">
    <w:name w:val="toc 3"/>
    <w:basedOn w:val="Standard"/>
    <w:next w:val="Standard"/>
    <w:autoRedefine/>
    <w:uiPriority w:val="39"/>
    <w:unhideWhenUsed/>
    <w:rsid w:val="00282995"/>
    <w:pPr>
      <w:spacing w:after="100"/>
      <w:ind w:left="440"/>
    </w:pPr>
  </w:style>
  <w:style w:type="paragraph" w:styleId="Verzeichnis4">
    <w:name w:val="toc 4"/>
    <w:basedOn w:val="Standard"/>
    <w:next w:val="Standard"/>
    <w:autoRedefine/>
    <w:uiPriority w:val="39"/>
    <w:unhideWhenUsed/>
    <w:rsid w:val="00282995"/>
    <w:pPr>
      <w:spacing w:after="100"/>
      <w:ind w:left="660"/>
    </w:pPr>
  </w:style>
  <w:style w:type="paragraph" w:styleId="Listenabsatz">
    <w:name w:val="List Paragraph"/>
    <w:basedOn w:val="Standard"/>
    <w:uiPriority w:val="34"/>
    <w:qFormat/>
    <w:rsid w:val="00017600"/>
    <w:pPr>
      <w:spacing w:after="200" w:line="276" w:lineRule="auto"/>
      <w:ind w:left="720"/>
      <w:contextualSpacing/>
    </w:pPr>
    <w:rPr>
      <w:rFonts w:eastAsiaTheme="minorEastAsia"/>
      <w:lang w:val="en-US" w:bidi="en-US"/>
    </w:rPr>
  </w:style>
  <w:style w:type="paragraph" w:customStyle="1" w:styleId="AAAfitsmreqs">
    <w:name w:val="AAA fitsm reqs"/>
    <w:basedOn w:val="Listenabsatz"/>
    <w:qFormat/>
    <w:rsid w:val="001F0BFD"/>
    <w:pPr>
      <w:numPr>
        <w:numId w:val="26"/>
      </w:numPr>
      <w:spacing w:after="80" w:line="288" w:lineRule="auto"/>
    </w:pPr>
    <w:rPr>
      <w:lang w:val="en-GB"/>
    </w:rPr>
  </w:style>
  <w:style w:type="character" w:styleId="GesichteterLink">
    <w:name w:val="FollowedHyperlink"/>
    <w:basedOn w:val="Absatzstandardschriftart"/>
    <w:uiPriority w:val="99"/>
    <w:semiHidden/>
    <w:unhideWhenUsed/>
    <w:rsid w:val="001C6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2317">
      <w:bodyDiv w:val="1"/>
      <w:marLeft w:val="0"/>
      <w:marRight w:val="0"/>
      <w:marTop w:val="0"/>
      <w:marBottom w:val="0"/>
      <w:divBdr>
        <w:top w:val="none" w:sz="0" w:space="0" w:color="auto"/>
        <w:left w:val="none" w:sz="0" w:space="0" w:color="auto"/>
        <w:bottom w:val="none" w:sz="0" w:space="0" w:color="auto"/>
        <w:right w:val="none" w:sz="0" w:space="0" w:color="auto"/>
      </w:divBdr>
    </w:div>
    <w:div w:id="549147478">
      <w:bodyDiv w:val="1"/>
      <w:marLeft w:val="0"/>
      <w:marRight w:val="0"/>
      <w:marTop w:val="0"/>
      <w:marBottom w:val="0"/>
      <w:divBdr>
        <w:top w:val="none" w:sz="0" w:space="0" w:color="auto"/>
        <w:left w:val="none" w:sz="0" w:space="0" w:color="auto"/>
        <w:bottom w:val="none" w:sz="0" w:space="0" w:color="auto"/>
        <w:right w:val="none" w:sz="0" w:space="0" w:color="auto"/>
      </w:divBdr>
    </w:div>
    <w:div w:id="549220857">
      <w:bodyDiv w:val="1"/>
      <w:marLeft w:val="0"/>
      <w:marRight w:val="0"/>
      <w:marTop w:val="0"/>
      <w:marBottom w:val="0"/>
      <w:divBdr>
        <w:top w:val="none" w:sz="0" w:space="0" w:color="auto"/>
        <w:left w:val="none" w:sz="0" w:space="0" w:color="auto"/>
        <w:bottom w:val="none" w:sz="0" w:space="0" w:color="auto"/>
        <w:right w:val="none" w:sz="0" w:space="0" w:color="auto"/>
      </w:divBdr>
    </w:div>
    <w:div w:id="1583294162">
      <w:bodyDiv w:val="1"/>
      <w:marLeft w:val="0"/>
      <w:marRight w:val="0"/>
      <w:marTop w:val="0"/>
      <w:marBottom w:val="0"/>
      <w:divBdr>
        <w:top w:val="none" w:sz="0" w:space="0" w:color="auto"/>
        <w:left w:val="none" w:sz="0" w:space="0" w:color="auto"/>
        <w:bottom w:val="none" w:sz="0" w:space="0" w:color="auto"/>
        <w:right w:val="none" w:sz="0" w:space="0" w:color="auto"/>
      </w:divBdr>
    </w:div>
    <w:div w:id="21187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3.xml"/><Relationship Id="rId21" Type="http://schemas.openxmlformats.org/officeDocument/2006/relationships/footer" Target="footer1.xml"/><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footer" Target="footer2.xml"/><Relationship Id="rId26" Type="http://schemas.openxmlformats.org/officeDocument/2006/relationships/header" Target="header7.xml"/><Relationship Id="rId27" Type="http://schemas.openxmlformats.org/officeDocument/2006/relationships/fontTable" Target="fontTable.xml"/><Relationship Id="rId28" Type="http://schemas.openxmlformats.org/officeDocument/2006/relationships/glossaryDocument" Target="glossary/document.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eader" Target="header1.xml"/><Relationship Id="rId12" Type="http://schemas.openxmlformats.org/officeDocument/2006/relationships/image" Target="media/image4.jpeg"/><Relationship Id="rId13" Type="http://schemas.openxmlformats.org/officeDocument/2006/relationships/hyperlink" Target="https://creativecommons.org/licenses/by/4.0/" TargetMode="External"/><Relationship Id="rId14" Type="http://schemas.openxmlformats.org/officeDocument/2006/relationships/hyperlink" Target="http://www.fiitsm.eu" TargetMode="External"/><Relationship Id="rId15" Type="http://schemas.openxmlformats.org/officeDocument/2006/relationships/hyperlink" Target="https://creativecommons.org/licenses/by/4.0/" TargetMode="External"/><Relationship Id="rId16" Type="http://schemas.openxmlformats.org/officeDocument/2006/relationships/hyperlink" Target="http://www.fiitsm.eu" TargetMode="External"/><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D5FF3A2F5645EEBBE6C39325EBD81D"/>
        <w:category>
          <w:name w:val="General"/>
          <w:gallery w:val="placeholder"/>
        </w:category>
        <w:types>
          <w:type w:val="bbPlcHdr"/>
        </w:types>
        <w:behaviors>
          <w:behavior w:val="content"/>
        </w:behaviors>
        <w:guid w:val="{EE6A10C1-8A3C-4F05-AFB7-47FDE95D1167}"/>
      </w:docPartPr>
      <w:docPartBody>
        <w:p w:rsidR="00C44C55" w:rsidRDefault="007F07E8">
          <w:r w:rsidRPr="00E96918">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E8"/>
    <w:rsid w:val="00063FE1"/>
    <w:rsid w:val="00133711"/>
    <w:rsid w:val="00220A9A"/>
    <w:rsid w:val="00267922"/>
    <w:rsid w:val="003F6C24"/>
    <w:rsid w:val="00593F51"/>
    <w:rsid w:val="00634DA3"/>
    <w:rsid w:val="007C0ECB"/>
    <w:rsid w:val="007F07E8"/>
    <w:rsid w:val="00903894"/>
    <w:rsid w:val="00A0510B"/>
    <w:rsid w:val="00AB1E02"/>
    <w:rsid w:val="00AE6E36"/>
    <w:rsid w:val="00B635FD"/>
    <w:rsid w:val="00C44C55"/>
    <w:rsid w:val="00C66909"/>
    <w:rsid w:val="00DC66C6"/>
    <w:rsid w:val="00ED55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7E8"/>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07E8"/>
    <w:rPr>
      <w:color w:val="808080"/>
    </w:rPr>
  </w:style>
  <w:style w:type="paragraph" w:customStyle="1" w:styleId="E0ED0640FF544A699E2EFB98F436998C">
    <w:name w:val="E0ED0640FF544A699E2EFB98F436998C"/>
    <w:rsid w:val="007F07E8"/>
  </w:style>
  <w:style w:type="paragraph" w:customStyle="1" w:styleId="C7EE2EC82882411B8BD150890F5ACEF5">
    <w:name w:val="C7EE2EC82882411B8BD150890F5ACEF5"/>
    <w:rsid w:val="007F07E8"/>
  </w:style>
  <w:style w:type="paragraph" w:customStyle="1" w:styleId="7DBAA45593E14A3483E07339A1CC050F">
    <w:name w:val="7DBAA45593E14A3483E07339A1CC050F"/>
    <w:rsid w:val="007F07E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7E8"/>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07E8"/>
    <w:rPr>
      <w:color w:val="808080"/>
    </w:rPr>
  </w:style>
  <w:style w:type="paragraph" w:customStyle="1" w:styleId="E0ED0640FF544A699E2EFB98F436998C">
    <w:name w:val="E0ED0640FF544A699E2EFB98F436998C"/>
    <w:rsid w:val="007F07E8"/>
  </w:style>
  <w:style w:type="paragraph" w:customStyle="1" w:styleId="C7EE2EC82882411B8BD150890F5ACEF5">
    <w:name w:val="C7EE2EC82882411B8BD150890F5ACEF5"/>
    <w:rsid w:val="007F07E8"/>
  </w:style>
  <w:style w:type="paragraph" w:customStyle="1" w:styleId="7DBAA45593E14A3483E07339A1CC050F">
    <w:name w:val="7DBAA45593E14A3483E07339A1CC050F"/>
    <w:rsid w:val="007F0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FFEC8-D6D7-984B-B4D5-898A55CB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3054</Words>
  <Characters>19551</Characters>
  <Application>Microsoft Macintosh Word</Application>
  <DocSecurity>0</DocSecurity>
  <Lines>888</Lines>
  <Paragraphs>645</Paragraphs>
  <ScaleCrop>false</ScaleCrop>
  <HeadingPairs>
    <vt:vector size="2" baseType="variant">
      <vt:variant>
        <vt:lpstr>Titel</vt:lpstr>
      </vt:variant>
      <vt:variant>
        <vt:i4>1</vt:i4>
      </vt:variant>
    </vt:vector>
  </HeadingPairs>
  <TitlesOfParts>
    <vt:vector size="1" baseType="lpstr">
      <vt:lpstr>Sample: Audit Plan</vt:lpstr>
    </vt:vector>
  </TitlesOfParts>
  <Manager/>
  <Company/>
  <LinksUpToDate>false</LinksUpToDate>
  <CharactersWithSpaces>21960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Audit Plan</dc:title>
  <dc:subject/>
  <dc:creator>FitSM</dc:creator>
  <cp:keywords>FitSM, Audit, Plan, Service Management System</cp:keywords>
  <dc:description/>
  <cp:lastModifiedBy>Michael Brenner</cp:lastModifiedBy>
  <cp:revision>4</cp:revision>
  <cp:lastPrinted>2015-02-24T17:38:00Z</cp:lastPrinted>
  <dcterms:created xsi:type="dcterms:W3CDTF">2015-07-21T12:26:00Z</dcterms:created>
  <dcterms:modified xsi:type="dcterms:W3CDTF">2015-07-21T12:45:00Z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vt:lpwstr>
  </property>
</Properties>
</file>