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3AACBC" w14:textId="498A77F1" w:rsidR="004B4679" w:rsidRPr="00997909" w:rsidRDefault="00733103" w:rsidP="005D11AE">
      <w:pPr>
        <w:pStyle w:val="Title"/>
        <w:jc w:val="center"/>
        <w:rPr>
          <w:color w:val="3476B1" w:themeColor="accent2" w:themeShade="BF"/>
          <w:sz w:val="56"/>
        </w:rPr>
      </w:pPr>
      <w:r>
        <w:rPr>
          <w:color w:val="3476B1" w:themeColor="accent2" w:themeShade="BF"/>
          <w:sz w:val="56"/>
        </w:rPr>
        <w:t>Temple 5202 Real Estate Inc.</w:t>
      </w:r>
    </w:p>
    <w:p w14:paraId="1F01654A" w14:textId="2B33DE07" w:rsidR="005D11AE" w:rsidRPr="00912524" w:rsidRDefault="009A12B8" w:rsidP="00266673">
      <w:pPr>
        <w:pStyle w:val="Heading1"/>
        <w:spacing w:after="240"/>
        <w:jc w:val="center"/>
        <w:rPr>
          <w:color w:val="3476B1" w:themeColor="accent2" w:themeShade="BF"/>
          <w:sz w:val="48"/>
        </w:rPr>
      </w:pPr>
      <w:bookmarkStart w:id="0" w:name="_Toc495448610"/>
      <w:r>
        <w:rPr>
          <w:color w:val="3476B1" w:themeColor="accent2" w:themeShade="BF"/>
          <w:sz w:val="48"/>
        </w:rPr>
        <w:t>Social Security</w:t>
      </w:r>
      <w:r w:rsidR="009B42DB">
        <w:rPr>
          <w:color w:val="3476B1" w:themeColor="accent2" w:themeShade="BF"/>
          <w:sz w:val="48"/>
        </w:rPr>
        <w:t xml:space="preserve"> Number </w:t>
      </w:r>
      <w:r w:rsidR="00C739FB">
        <w:rPr>
          <w:color w:val="3476B1" w:themeColor="accent2" w:themeShade="BF"/>
          <w:sz w:val="48"/>
        </w:rPr>
        <w:t>Policy</w:t>
      </w:r>
      <w:bookmarkEnd w:id="0"/>
    </w:p>
    <w:p w14:paraId="13979C2E" w14:textId="3404CA7A" w:rsidR="005D11AE" w:rsidRDefault="005D11AE" w:rsidP="005D11AE"/>
    <w:p w14:paraId="3A4F5173" w14:textId="38168156" w:rsidR="005D11AE" w:rsidRDefault="005D11AE" w:rsidP="005D11AE"/>
    <w:p w14:paraId="0FF48039" w14:textId="526CA4DF" w:rsidR="005D11AE" w:rsidRDefault="00CF3412" w:rsidP="005D11AE">
      <w:r>
        <w:rPr>
          <w:noProof/>
        </w:rPr>
        <w:drawing>
          <wp:anchor distT="0" distB="0" distL="114300" distR="114300" simplePos="0" relativeHeight="251658240" behindDoc="0" locked="0" layoutInCell="1" allowOverlap="1" wp14:anchorId="60E3DC58" wp14:editId="3A46C0DE">
            <wp:simplePos x="0" y="0"/>
            <wp:positionH relativeFrom="column">
              <wp:posOffset>2109470</wp:posOffset>
            </wp:positionH>
            <wp:positionV relativeFrom="paragraph">
              <wp:posOffset>7620</wp:posOffset>
            </wp:positionV>
            <wp:extent cx="1828165" cy="1417320"/>
            <wp:effectExtent l="0" t="0" r="635" b="0"/>
            <wp:wrapSquare wrapText="bothSides"/>
            <wp:docPr id="1"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165" cy="1417320"/>
                    </a:xfrm>
                    <a:prstGeom prst="rect">
                      <a:avLst/>
                    </a:prstGeom>
                    <a:noFill/>
                    <a:ln>
                      <a:noFill/>
                    </a:ln>
                  </pic:spPr>
                </pic:pic>
              </a:graphicData>
            </a:graphic>
            <wp14:sizeRelH relativeFrom="margin">
              <wp14:pctWidth>0</wp14:pctWidth>
            </wp14:sizeRelH>
            <wp14:sizeRelV relativeFrom="margin">
              <wp14:pctHeight>0</wp14:pctHeight>
            </wp14:sizeRelV>
          </wp:anchor>
        </w:drawing>
      </w:r>
      <w:r>
        <w:br w:type="textWrapping" w:clear="all"/>
      </w:r>
    </w:p>
    <w:p w14:paraId="31E7BD36" w14:textId="77777777" w:rsidR="005A2C37" w:rsidRDefault="005A2C37" w:rsidP="005D11AE"/>
    <w:p w14:paraId="52AF3232" w14:textId="77777777" w:rsidR="005D11AE" w:rsidRDefault="005D11AE" w:rsidP="005D11AE">
      <w:pPr>
        <w:pBdr>
          <w:bottom w:val="single" w:sz="6" w:space="1" w:color="auto"/>
        </w:pBdr>
      </w:pPr>
    </w:p>
    <w:p w14:paraId="262597E2" w14:textId="77777777" w:rsidR="005D11AE" w:rsidRPr="00912524" w:rsidRDefault="005D11AE" w:rsidP="005D11AE">
      <w:pPr>
        <w:pStyle w:val="Heading2"/>
        <w:jc w:val="right"/>
        <w:rPr>
          <w:color w:val="3476B1" w:themeColor="accent2" w:themeShade="BF"/>
          <w:sz w:val="32"/>
        </w:rPr>
      </w:pPr>
      <w:bookmarkStart w:id="1" w:name="_Toc415518512"/>
      <w:bookmarkStart w:id="2" w:name="_Toc495444295"/>
      <w:bookmarkStart w:id="3" w:name="_Toc495444621"/>
      <w:bookmarkStart w:id="4" w:name="_Toc495448611"/>
      <w:r w:rsidRPr="00912524">
        <w:rPr>
          <w:color w:val="3476B1" w:themeColor="accent2" w:themeShade="BF"/>
          <w:sz w:val="32"/>
        </w:rPr>
        <w:t xml:space="preserve">Version </w:t>
      </w:r>
      <w:r w:rsidR="009A12B8">
        <w:rPr>
          <w:color w:val="3476B1" w:themeColor="accent2" w:themeShade="BF"/>
          <w:sz w:val="32"/>
        </w:rPr>
        <w:t>1</w:t>
      </w:r>
      <w:r w:rsidR="0023137A">
        <w:rPr>
          <w:color w:val="3476B1" w:themeColor="accent2" w:themeShade="BF"/>
          <w:sz w:val="32"/>
        </w:rPr>
        <w:t>.0</w:t>
      </w:r>
      <w:bookmarkEnd w:id="1"/>
      <w:bookmarkEnd w:id="2"/>
      <w:bookmarkEnd w:id="3"/>
      <w:bookmarkEnd w:id="4"/>
    </w:p>
    <w:p w14:paraId="0B408C47" w14:textId="77777777" w:rsidR="005D11AE" w:rsidRPr="00912524" w:rsidRDefault="005D11AE" w:rsidP="005D11AE">
      <w:pPr>
        <w:pStyle w:val="Heading2"/>
        <w:pBdr>
          <w:bottom w:val="single" w:sz="6" w:space="1" w:color="auto"/>
        </w:pBdr>
        <w:jc w:val="right"/>
        <w:rPr>
          <w:color w:val="3476B1" w:themeColor="accent2" w:themeShade="BF"/>
          <w:sz w:val="32"/>
        </w:rPr>
      </w:pPr>
      <w:bookmarkStart w:id="5" w:name="_Toc415518513"/>
      <w:bookmarkStart w:id="6" w:name="_Toc495444296"/>
      <w:bookmarkStart w:id="7" w:name="_Toc495444622"/>
      <w:bookmarkStart w:id="8" w:name="_Toc495448612"/>
      <w:r w:rsidRPr="00912524">
        <w:rPr>
          <w:color w:val="3476B1" w:themeColor="accent2" w:themeShade="BF"/>
          <w:sz w:val="32"/>
        </w:rPr>
        <w:t xml:space="preserve">Date: </w:t>
      </w:r>
      <w:r w:rsidR="009A12B8">
        <w:rPr>
          <w:color w:val="3476B1" w:themeColor="accent2" w:themeShade="BF"/>
          <w:sz w:val="32"/>
        </w:rPr>
        <w:t>10</w:t>
      </w:r>
      <w:r w:rsidR="0023137A">
        <w:rPr>
          <w:color w:val="3476B1" w:themeColor="accent2" w:themeShade="BF"/>
          <w:sz w:val="32"/>
        </w:rPr>
        <w:t>/</w:t>
      </w:r>
      <w:r w:rsidR="009A12B8">
        <w:rPr>
          <w:color w:val="3476B1" w:themeColor="accent2" w:themeShade="BF"/>
          <w:sz w:val="32"/>
        </w:rPr>
        <w:t>10</w:t>
      </w:r>
      <w:r w:rsidR="0023137A">
        <w:rPr>
          <w:color w:val="3476B1" w:themeColor="accent2" w:themeShade="BF"/>
          <w:sz w:val="32"/>
        </w:rPr>
        <w:t>/</w:t>
      </w:r>
      <w:bookmarkEnd w:id="5"/>
      <w:r w:rsidR="009A12B8">
        <w:rPr>
          <w:color w:val="3476B1" w:themeColor="accent2" w:themeShade="BF"/>
          <w:sz w:val="32"/>
        </w:rPr>
        <w:t>2017</w:t>
      </w:r>
      <w:bookmarkEnd w:id="6"/>
      <w:bookmarkEnd w:id="7"/>
      <w:bookmarkEnd w:id="8"/>
    </w:p>
    <w:p w14:paraId="465224BC" w14:textId="77777777" w:rsidR="005D11AE" w:rsidRPr="005D11AE" w:rsidRDefault="005D11AE" w:rsidP="005D11AE"/>
    <w:p w14:paraId="585808D4" w14:textId="77777777" w:rsidR="005D11AE" w:rsidRDefault="005D11AE" w:rsidP="005D11AE"/>
    <w:p w14:paraId="44578043" w14:textId="77777777" w:rsidR="005D11AE" w:rsidRDefault="005D11AE" w:rsidP="005D11AE"/>
    <w:p w14:paraId="6BE05C9C" w14:textId="77777777" w:rsidR="008167D3" w:rsidRDefault="008167D3" w:rsidP="005D11AE"/>
    <w:p w14:paraId="194DB773" w14:textId="77777777" w:rsidR="008167D3" w:rsidRDefault="008167D3" w:rsidP="005D11AE"/>
    <w:p w14:paraId="5583641C" w14:textId="77777777" w:rsidR="008167D3" w:rsidRDefault="008167D3" w:rsidP="005D11AE"/>
    <w:p w14:paraId="2CA45BE4" w14:textId="77777777" w:rsidR="008167D3" w:rsidRDefault="008167D3" w:rsidP="005D11AE"/>
    <w:p w14:paraId="38660BE0" w14:textId="77777777" w:rsidR="008167D3" w:rsidRDefault="008167D3" w:rsidP="005D11AE"/>
    <w:p w14:paraId="57575412" w14:textId="77777777" w:rsidR="00AB59E4" w:rsidRDefault="00AB59E4" w:rsidP="008D1E88">
      <w:pPr>
        <w:pStyle w:val="Heading1"/>
        <w:rPr>
          <w:color w:val="3476B1" w:themeColor="accent2" w:themeShade="BF"/>
          <w:sz w:val="36"/>
          <w:u w:val="single"/>
        </w:rPr>
      </w:pPr>
    </w:p>
    <w:p w14:paraId="4C410A02" w14:textId="77777777" w:rsidR="00AB59E4" w:rsidRDefault="00AB59E4" w:rsidP="008D1E88">
      <w:pPr>
        <w:pStyle w:val="Heading1"/>
        <w:rPr>
          <w:color w:val="3476B1" w:themeColor="accent2" w:themeShade="BF"/>
          <w:sz w:val="36"/>
          <w:u w:val="single"/>
        </w:rPr>
      </w:pPr>
    </w:p>
    <w:p w14:paraId="7629D5E6" w14:textId="77777777" w:rsidR="00AB59E4" w:rsidRDefault="00AB59E4" w:rsidP="008D1E88">
      <w:pPr>
        <w:pStyle w:val="Heading1"/>
        <w:rPr>
          <w:color w:val="3476B1" w:themeColor="accent2" w:themeShade="BF"/>
          <w:sz w:val="36"/>
          <w:u w:val="single"/>
        </w:rPr>
      </w:pPr>
    </w:p>
    <w:p w14:paraId="5F1CABED" w14:textId="77777777" w:rsidR="005D11AE" w:rsidRPr="00912524" w:rsidRDefault="008D1E88" w:rsidP="008D1E88">
      <w:pPr>
        <w:pStyle w:val="Heading1"/>
        <w:rPr>
          <w:color w:val="3476B1" w:themeColor="accent2" w:themeShade="BF"/>
          <w:sz w:val="36"/>
          <w:u w:val="single"/>
        </w:rPr>
      </w:pPr>
      <w:bookmarkStart w:id="9" w:name="_Toc495448613"/>
      <w:r w:rsidRPr="00912524">
        <w:rPr>
          <w:color w:val="3476B1" w:themeColor="accent2" w:themeShade="BF"/>
          <w:sz w:val="36"/>
          <w:u w:val="single"/>
        </w:rPr>
        <w:t>Policy Maintenance and Change Management Record</w:t>
      </w:r>
      <w:bookmarkEnd w:id="9"/>
    </w:p>
    <w:p w14:paraId="69FC900B" w14:textId="77777777" w:rsidR="008D1E88" w:rsidRDefault="008D1E88" w:rsidP="008D1E88">
      <w:r w:rsidRPr="008167D3">
        <w:t xml:space="preserve">Record the policy updates including </w:t>
      </w:r>
      <w:r w:rsidR="0054598A" w:rsidRPr="008167D3">
        <w:t>the mandatory</w:t>
      </w:r>
      <w:r w:rsidRPr="008167D3">
        <w:t xml:space="preserve"> annual reviews </w:t>
      </w:r>
      <w:r w:rsidR="0054598A" w:rsidRPr="008167D3">
        <w:t xml:space="preserve">here. Record the author, </w:t>
      </w:r>
      <w:r w:rsidR="00E36DA2" w:rsidRPr="008167D3">
        <w:t xml:space="preserve">the </w:t>
      </w:r>
      <w:r w:rsidR="0054598A" w:rsidRPr="008167D3">
        <w:t xml:space="preserve">reviewer and </w:t>
      </w:r>
      <w:r w:rsidR="00E36DA2" w:rsidRPr="008167D3">
        <w:t xml:space="preserve">the </w:t>
      </w:r>
      <w:r w:rsidR="0054598A" w:rsidRPr="008167D3">
        <w:t>approver name, signature and date. Also record a brief summary of the updates or changes to the policy</w:t>
      </w:r>
      <w:r w:rsidR="008070C1" w:rsidRPr="008167D3">
        <w:t xml:space="preserve">. </w:t>
      </w:r>
      <w:r w:rsidR="0065779A" w:rsidRPr="008167D3">
        <w:t>For mandatory annual reviews that did not result in any updates, record “No updates” in summary of changes column.</w:t>
      </w:r>
    </w:p>
    <w:p w14:paraId="24097D0D" w14:textId="77777777" w:rsidR="00814F7F" w:rsidRPr="008167D3" w:rsidRDefault="00814F7F" w:rsidP="008D1E88"/>
    <w:tbl>
      <w:tblPr>
        <w:tblStyle w:val="GridTable5Dark-Accent3"/>
        <w:tblW w:w="4948" w:type="pct"/>
        <w:tblLook w:val="04A0" w:firstRow="1" w:lastRow="0" w:firstColumn="1" w:lastColumn="0" w:noHBand="0" w:noVBand="1"/>
      </w:tblPr>
      <w:tblGrid>
        <w:gridCol w:w="1037"/>
        <w:gridCol w:w="1260"/>
        <w:gridCol w:w="1327"/>
        <w:gridCol w:w="1416"/>
        <w:gridCol w:w="2237"/>
        <w:gridCol w:w="1976"/>
      </w:tblGrid>
      <w:tr w:rsidR="00B37D67" w:rsidRPr="00156594" w14:paraId="22D49C5C" w14:textId="77777777" w:rsidTr="00B37D67">
        <w:trPr>
          <w:cnfStyle w:val="100000000000" w:firstRow="1" w:lastRow="0" w:firstColumn="0" w:lastColumn="0" w:oddVBand="0" w:evenVBand="0" w:oddHBand="0"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560" w:type="pct"/>
          </w:tcPr>
          <w:p w14:paraId="192ED3E2" w14:textId="77777777" w:rsidR="008070C1" w:rsidRPr="00156594" w:rsidRDefault="0065779A" w:rsidP="00B37D67">
            <w:pPr>
              <w:jc w:val="center"/>
              <w:rPr>
                <w:color w:val="auto"/>
              </w:rPr>
            </w:pPr>
            <w:r w:rsidRPr="00156594">
              <w:rPr>
                <w:color w:val="auto"/>
              </w:rPr>
              <w:t>Version</w:t>
            </w:r>
          </w:p>
        </w:tc>
        <w:tc>
          <w:tcPr>
            <w:tcW w:w="681" w:type="pct"/>
          </w:tcPr>
          <w:p w14:paraId="34834F6E" w14:textId="19ACB6ED" w:rsidR="008070C1" w:rsidRPr="00156594" w:rsidRDefault="0065779A" w:rsidP="00B37D67">
            <w:pPr>
              <w:jc w:val="center"/>
              <w:cnfStyle w:val="100000000000" w:firstRow="1" w:lastRow="0" w:firstColumn="0" w:lastColumn="0" w:oddVBand="0" w:evenVBand="0" w:oddHBand="0" w:evenHBand="0" w:firstRowFirstColumn="0" w:firstRowLastColumn="0" w:lastRowFirstColumn="0" w:lastRowLastColumn="0"/>
              <w:rPr>
                <w:color w:val="auto"/>
              </w:rPr>
            </w:pPr>
            <w:r w:rsidRPr="00156594">
              <w:rPr>
                <w:color w:val="auto"/>
              </w:rPr>
              <w:t>Author</w:t>
            </w:r>
          </w:p>
        </w:tc>
        <w:tc>
          <w:tcPr>
            <w:tcW w:w="717" w:type="pct"/>
          </w:tcPr>
          <w:p w14:paraId="2C8B0FFF" w14:textId="11F26550" w:rsidR="008070C1" w:rsidRPr="00156594" w:rsidRDefault="0065779A" w:rsidP="00B37D67">
            <w:pPr>
              <w:jc w:val="center"/>
              <w:cnfStyle w:val="100000000000" w:firstRow="1" w:lastRow="0" w:firstColumn="0" w:lastColumn="0" w:oddVBand="0" w:evenVBand="0" w:oddHBand="0" w:evenHBand="0" w:firstRowFirstColumn="0" w:firstRowLastColumn="0" w:lastRowFirstColumn="0" w:lastRowLastColumn="0"/>
              <w:rPr>
                <w:color w:val="auto"/>
              </w:rPr>
            </w:pPr>
            <w:r w:rsidRPr="00156594">
              <w:rPr>
                <w:color w:val="auto"/>
              </w:rPr>
              <w:t>Reviewer</w:t>
            </w:r>
          </w:p>
        </w:tc>
        <w:tc>
          <w:tcPr>
            <w:tcW w:w="765" w:type="pct"/>
          </w:tcPr>
          <w:p w14:paraId="6DF165BA" w14:textId="1B255EEB" w:rsidR="008070C1" w:rsidRPr="00156594" w:rsidRDefault="0065779A" w:rsidP="00B37D67">
            <w:pPr>
              <w:jc w:val="center"/>
              <w:cnfStyle w:val="100000000000" w:firstRow="1" w:lastRow="0" w:firstColumn="0" w:lastColumn="0" w:oddVBand="0" w:evenVBand="0" w:oddHBand="0" w:evenHBand="0" w:firstRowFirstColumn="0" w:firstRowLastColumn="0" w:lastRowFirstColumn="0" w:lastRowLastColumn="0"/>
              <w:rPr>
                <w:color w:val="auto"/>
              </w:rPr>
            </w:pPr>
            <w:r w:rsidRPr="00156594">
              <w:rPr>
                <w:color w:val="auto"/>
              </w:rPr>
              <w:t>Approver</w:t>
            </w:r>
          </w:p>
        </w:tc>
        <w:tc>
          <w:tcPr>
            <w:tcW w:w="1209" w:type="pct"/>
          </w:tcPr>
          <w:p w14:paraId="60D88455" w14:textId="03B72156" w:rsidR="008070C1" w:rsidRPr="00156594" w:rsidRDefault="00D227B8" w:rsidP="00B37D67">
            <w:pPr>
              <w:jc w:val="center"/>
              <w:cnfStyle w:val="100000000000" w:firstRow="1" w:lastRow="0" w:firstColumn="0" w:lastColumn="0" w:oddVBand="0" w:evenVBand="0" w:oddHBand="0" w:evenHBand="0" w:firstRowFirstColumn="0" w:firstRowLastColumn="0" w:lastRowFirstColumn="0" w:lastRowLastColumn="0"/>
              <w:rPr>
                <w:color w:val="auto"/>
              </w:rPr>
            </w:pPr>
            <w:r w:rsidRPr="00156594">
              <w:rPr>
                <w:color w:val="auto"/>
              </w:rPr>
              <w:t>Change type</w:t>
            </w:r>
          </w:p>
        </w:tc>
        <w:tc>
          <w:tcPr>
            <w:tcW w:w="1068" w:type="pct"/>
          </w:tcPr>
          <w:p w14:paraId="6D59A324" w14:textId="77777777" w:rsidR="008070C1" w:rsidRPr="00156594" w:rsidRDefault="0065779A" w:rsidP="00B37D67">
            <w:pPr>
              <w:jc w:val="center"/>
              <w:cnfStyle w:val="100000000000" w:firstRow="1" w:lastRow="0" w:firstColumn="0" w:lastColumn="0" w:oddVBand="0" w:evenVBand="0" w:oddHBand="0" w:evenHBand="0" w:firstRowFirstColumn="0" w:firstRowLastColumn="0" w:lastRowFirstColumn="0" w:lastRowLastColumn="0"/>
              <w:rPr>
                <w:color w:val="auto"/>
              </w:rPr>
            </w:pPr>
            <w:r w:rsidRPr="00156594">
              <w:rPr>
                <w:color w:val="auto"/>
              </w:rPr>
              <w:t>Summary of changes</w:t>
            </w:r>
          </w:p>
        </w:tc>
      </w:tr>
      <w:tr w:rsidR="00B37D67" w14:paraId="48AAE43C" w14:textId="77777777" w:rsidTr="00B37D67">
        <w:trPr>
          <w:cnfStyle w:val="000000100000" w:firstRow="0" w:lastRow="0" w:firstColumn="0" w:lastColumn="0" w:oddVBand="0" w:evenVBand="0" w:oddHBand="1" w:evenHBand="0" w:firstRowFirstColumn="0" w:firstRowLastColumn="0" w:lastRowFirstColumn="0" w:lastRowLastColumn="0"/>
          <w:trHeight w:val="1199"/>
        </w:trPr>
        <w:tc>
          <w:tcPr>
            <w:cnfStyle w:val="001000000000" w:firstRow="0" w:lastRow="0" w:firstColumn="1" w:lastColumn="0" w:oddVBand="0" w:evenVBand="0" w:oddHBand="0" w:evenHBand="0" w:firstRowFirstColumn="0" w:firstRowLastColumn="0" w:lastRowFirstColumn="0" w:lastRowLastColumn="0"/>
            <w:tcW w:w="560" w:type="pct"/>
          </w:tcPr>
          <w:p w14:paraId="517F27B3" w14:textId="60E52E5D" w:rsidR="00E36DA2" w:rsidRPr="00156594" w:rsidRDefault="009B42DB" w:rsidP="007713E6">
            <w:pPr>
              <w:jc w:val="center"/>
              <w:rPr>
                <w:b w:val="0"/>
              </w:rPr>
            </w:pPr>
            <w:r>
              <w:rPr>
                <w:b w:val="0"/>
              </w:rPr>
              <w:t>1</w:t>
            </w:r>
            <w:r w:rsidR="007713E6" w:rsidRPr="00156594">
              <w:rPr>
                <w:b w:val="0"/>
              </w:rPr>
              <w:t>.0</w:t>
            </w:r>
          </w:p>
        </w:tc>
        <w:tc>
          <w:tcPr>
            <w:tcW w:w="681" w:type="pct"/>
          </w:tcPr>
          <w:p w14:paraId="1622D34C" w14:textId="77777777" w:rsidR="008070C1" w:rsidRPr="008167D3" w:rsidRDefault="008070C1" w:rsidP="007713E6">
            <w:pPr>
              <w:jc w:val="center"/>
              <w:cnfStyle w:val="000000100000" w:firstRow="0" w:lastRow="0" w:firstColumn="0" w:lastColumn="0" w:oddVBand="0" w:evenVBand="0" w:oddHBand="1" w:evenHBand="0" w:firstRowFirstColumn="0" w:firstRowLastColumn="0" w:lastRowFirstColumn="0" w:lastRowLastColumn="0"/>
            </w:pPr>
          </w:p>
        </w:tc>
        <w:tc>
          <w:tcPr>
            <w:tcW w:w="717" w:type="pct"/>
          </w:tcPr>
          <w:p w14:paraId="5110D935" w14:textId="77777777" w:rsidR="008070C1" w:rsidRPr="008167D3" w:rsidRDefault="008070C1" w:rsidP="007713E6">
            <w:pPr>
              <w:jc w:val="center"/>
              <w:cnfStyle w:val="000000100000" w:firstRow="0" w:lastRow="0" w:firstColumn="0" w:lastColumn="0" w:oddVBand="0" w:evenVBand="0" w:oddHBand="1" w:evenHBand="0" w:firstRowFirstColumn="0" w:firstRowLastColumn="0" w:lastRowFirstColumn="0" w:lastRowLastColumn="0"/>
            </w:pPr>
          </w:p>
        </w:tc>
        <w:tc>
          <w:tcPr>
            <w:tcW w:w="765" w:type="pct"/>
          </w:tcPr>
          <w:p w14:paraId="0E69B4DA" w14:textId="77777777" w:rsidR="008070C1" w:rsidRPr="008167D3" w:rsidRDefault="008070C1" w:rsidP="007713E6">
            <w:pPr>
              <w:jc w:val="center"/>
              <w:cnfStyle w:val="000000100000" w:firstRow="0" w:lastRow="0" w:firstColumn="0" w:lastColumn="0" w:oddVBand="0" w:evenVBand="0" w:oddHBand="1" w:evenHBand="0" w:firstRowFirstColumn="0" w:firstRowLastColumn="0" w:lastRowFirstColumn="0" w:lastRowLastColumn="0"/>
            </w:pPr>
          </w:p>
        </w:tc>
        <w:tc>
          <w:tcPr>
            <w:tcW w:w="1209" w:type="pct"/>
          </w:tcPr>
          <w:p w14:paraId="084BC692" w14:textId="77777777" w:rsidR="008070C1" w:rsidRPr="008167D3" w:rsidRDefault="00D227B8" w:rsidP="00814F7F">
            <w:pPr>
              <w:jc w:val="center"/>
              <w:cnfStyle w:val="000000100000" w:firstRow="0" w:lastRow="0" w:firstColumn="0" w:lastColumn="0" w:oddVBand="0" w:evenVBand="0" w:oddHBand="1" w:evenHBand="0" w:firstRowFirstColumn="0" w:firstRowLastColumn="0" w:lastRowFirstColumn="0" w:lastRowLastColumn="0"/>
            </w:pPr>
            <w:r w:rsidRPr="008167D3">
              <w:t>Annual Review &amp; Policy Change</w:t>
            </w:r>
          </w:p>
        </w:tc>
        <w:tc>
          <w:tcPr>
            <w:tcW w:w="1068" w:type="pct"/>
          </w:tcPr>
          <w:p w14:paraId="5E0D8B6E" w14:textId="77777777" w:rsidR="008070C1" w:rsidRPr="008167D3" w:rsidRDefault="00D227B8" w:rsidP="007713E6">
            <w:pPr>
              <w:cnfStyle w:val="000000100000" w:firstRow="0" w:lastRow="0" w:firstColumn="0" w:lastColumn="0" w:oddVBand="0" w:evenVBand="0" w:oddHBand="1" w:evenHBand="0" w:firstRowFirstColumn="0" w:firstRowLastColumn="0" w:lastRowFirstColumn="0" w:lastRowLastColumn="0"/>
            </w:pPr>
            <w:r w:rsidRPr="008167D3">
              <w:t>Initial Draft</w:t>
            </w:r>
          </w:p>
        </w:tc>
      </w:tr>
      <w:tr w:rsidR="00B37D67" w14:paraId="29BC0B62" w14:textId="77777777" w:rsidTr="00B37D67">
        <w:trPr>
          <w:trHeight w:val="1199"/>
        </w:trPr>
        <w:tc>
          <w:tcPr>
            <w:cnfStyle w:val="001000000000" w:firstRow="0" w:lastRow="0" w:firstColumn="1" w:lastColumn="0" w:oddVBand="0" w:evenVBand="0" w:oddHBand="0" w:evenHBand="0" w:firstRowFirstColumn="0" w:firstRowLastColumn="0" w:lastRowFirstColumn="0" w:lastRowLastColumn="0"/>
            <w:tcW w:w="560" w:type="pct"/>
          </w:tcPr>
          <w:p w14:paraId="5F02B380" w14:textId="77777777" w:rsidR="00E36DA2" w:rsidRPr="008167D3" w:rsidRDefault="00E36DA2" w:rsidP="007713E6">
            <w:pPr>
              <w:jc w:val="center"/>
            </w:pPr>
          </w:p>
        </w:tc>
        <w:tc>
          <w:tcPr>
            <w:tcW w:w="681" w:type="pct"/>
          </w:tcPr>
          <w:p w14:paraId="05AD3050" w14:textId="77777777" w:rsidR="008070C1" w:rsidRPr="008167D3" w:rsidRDefault="008070C1" w:rsidP="007713E6">
            <w:pPr>
              <w:jc w:val="center"/>
              <w:cnfStyle w:val="000000000000" w:firstRow="0" w:lastRow="0" w:firstColumn="0" w:lastColumn="0" w:oddVBand="0" w:evenVBand="0" w:oddHBand="0" w:evenHBand="0" w:firstRowFirstColumn="0" w:firstRowLastColumn="0" w:lastRowFirstColumn="0" w:lastRowLastColumn="0"/>
            </w:pPr>
          </w:p>
        </w:tc>
        <w:tc>
          <w:tcPr>
            <w:tcW w:w="717" w:type="pct"/>
          </w:tcPr>
          <w:p w14:paraId="6023155F" w14:textId="77777777" w:rsidR="008070C1" w:rsidRPr="008167D3" w:rsidRDefault="008070C1" w:rsidP="007713E6">
            <w:pPr>
              <w:jc w:val="center"/>
              <w:cnfStyle w:val="000000000000" w:firstRow="0" w:lastRow="0" w:firstColumn="0" w:lastColumn="0" w:oddVBand="0" w:evenVBand="0" w:oddHBand="0" w:evenHBand="0" w:firstRowFirstColumn="0" w:firstRowLastColumn="0" w:lastRowFirstColumn="0" w:lastRowLastColumn="0"/>
            </w:pPr>
          </w:p>
        </w:tc>
        <w:tc>
          <w:tcPr>
            <w:tcW w:w="765" w:type="pct"/>
          </w:tcPr>
          <w:p w14:paraId="3CF7D313" w14:textId="77777777" w:rsidR="008070C1" w:rsidRPr="008167D3" w:rsidRDefault="008070C1" w:rsidP="007713E6">
            <w:pPr>
              <w:jc w:val="center"/>
              <w:cnfStyle w:val="000000000000" w:firstRow="0" w:lastRow="0" w:firstColumn="0" w:lastColumn="0" w:oddVBand="0" w:evenVBand="0" w:oddHBand="0" w:evenHBand="0" w:firstRowFirstColumn="0" w:firstRowLastColumn="0" w:lastRowFirstColumn="0" w:lastRowLastColumn="0"/>
            </w:pPr>
          </w:p>
        </w:tc>
        <w:tc>
          <w:tcPr>
            <w:tcW w:w="1209" w:type="pct"/>
          </w:tcPr>
          <w:p w14:paraId="0A695985" w14:textId="77777777" w:rsidR="008070C1" w:rsidRPr="008167D3" w:rsidRDefault="008070C1" w:rsidP="007713E6">
            <w:pPr>
              <w:cnfStyle w:val="000000000000" w:firstRow="0" w:lastRow="0" w:firstColumn="0" w:lastColumn="0" w:oddVBand="0" w:evenVBand="0" w:oddHBand="0" w:evenHBand="0" w:firstRowFirstColumn="0" w:firstRowLastColumn="0" w:lastRowFirstColumn="0" w:lastRowLastColumn="0"/>
            </w:pPr>
          </w:p>
        </w:tc>
        <w:tc>
          <w:tcPr>
            <w:tcW w:w="1068" w:type="pct"/>
          </w:tcPr>
          <w:p w14:paraId="069C0016" w14:textId="77777777" w:rsidR="008070C1" w:rsidRPr="008167D3" w:rsidRDefault="008070C1" w:rsidP="007713E6">
            <w:pPr>
              <w:cnfStyle w:val="000000000000" w:firstRow="0" w:lastRow="0" w:firstColumn="0" w:lastColumn="0" w:oddVBand="0" w:evenVBand="0" w:oddHBand="0" w:evenHBand="0" w:firstRowFirstColumn="0" w:firstRowLastColumn="0" w:lastRowFirstColumn="0" w:lastRowLastColumn="0"/>
            </w:pPr>
          </w:p>
        </w:tc>
      </w:tr>
      <w:tr w:rsidR="00B37D67" w14:paraId="5CEE9106" w14:textId="77777777" w:rsidTr="00B37D67">
        <w:trPr>
          <w:cnfStyle w:val="000000100000" w:firstRow="0" w:lastRow="0" w:firstColumn="0" w:lastColumn="0" w:oddVBand="0" w:evenVBand="0" w:oddHBand="1" w:evenHBand="0" w:firstRowFirstColumn="0" w:firstRowLastColumn="0" w:lastRowFirstColumn="0" w:lastRowLastColumn="0"/>
          <w:trHeight w:val="1199"/>
        </w:trPr>
        <w:tc>
          <w:tcPr>
            <w:cnfStyle w:val="001000000000" w:firstRow="0" w:lastRow="0" w:firstColumn="1" w:lastColumn="0" w:oddVBand="0" w:evenVBand="0" w:oddHBand="0" w:evenHBand="0" w:firstRowFirstColumn="0" w:firstRowLastColumn="0" w:lastRowFirstColumn="0" w:lastRowLastColumn="0"/>
            <w:tcW w:w="560" w:type="pct"/>
          </w:tcPr>
          <w:p w14:paraId="2E0D7BB4" w14:textId="77777777" w:rsidR="00912524" w:rsidRPr="008167D3" w:rsidRDefault="00912524" w:rsidP="007713E6">
            <w:pPr>
              <w:jc w:val="center"/>
            </w:pPr>
          </w:p>
        </w:tc>
        <w:tc>
          <w:tcPr>
            <w:tcW w:w="681" w:type="pct"/>
          </w:tcPr>
          <w:p w14:paraId="564F7EB5" w14:textId="77777777" w:rsidR="00912524" w:rsidRPr="008167D3" w:rsidRDefault="00912524" w:rsidP="007713E6">
            <w:pPr>
              <w:jc w:val="center"/>
              <w:cnfStyle w:val="000000100000" w:firstRow="0" w:lastRow="0" w:firstColumn="0" w:lastColumn="0" w:oddVBand="0" w:evenVBand="0" w:oddHBand="1" w:evenHBand="0" w:firstRowFirstColumn="0" w:firstRowLastColumn="0" w:lastRowFirstColumn="0" w:lastRowLastColumn="0"/>
            </w:pPr>
          </w:p>
        </w:tc>
        <w:tc>
          <w:tcPr>
            <w:tcW w:w="717" w:type="pct"/>
          </w:tcPr>
          <w:p w14:paraId="42BCC92F" w14:textId="77777777" w:rsidR="00912524" w:rsidRPr="008167D3" w:rsidRDefault="00912524" w:rsidP="007713E6">
            <w:pPr>
              <w:jc w:val="center"/>
              <w:cnfStyle w:val="000000100000" w:firstRow="0" w:lastRow="0" w:firstColumn="0" w:lastColumn="0" w:oddVBand="0" w:evenVBand="0" w:oddHBand="1" w:evenHBand="0" w:firstRowFirstColumn="0" w:firstRowLastColumn="0" w:lastRowFirstColumn="0" w:lastRowLastColumn="0"/>
            </w:pPr>
          </w:p>
        </w:tc>
        <w:tc>
          <w:tcPr>
            <w:tcW w:w="765" w:type="pct"/>
          </w:tcPr>
          <w:p w14:paraId="5F7EEB56" w14:textId="77777777" w:rsidR="00912524" w:rsidRPr="008167D3" w:rsidRDefault="00912524" w:rsidP="007713E6">
            <w:pPr>
              <w:jc w:val="center"/>
              <w:cnfStyle w:val="000000100000" w:firstRow="0" w:lastRow="0" w:firstColumn="0" w:lastColumn="0" w:oddVBand="0" w:evenVBand="0" w:oddHBand="1" w:evenHBand="0" w:firstRowFirstColumn="0" w:firstRowLastColumn="0" w:lastRowFirstColumn="0" w:lastRowLastColumn="0"/>
            </w:pPr>
          </w:p>
        </w:tc>
        <w:tc>
          <w:tcPr>
            <w:tcW w:w="1209" w:type="pct"/>
          </w:tcPr>
          <w:p w14:paraId="23172539" w14:textId="77777777" w:rsidR="00912524" w:rsidRPr="008167D3" w:rsidRDefault="00912524" w:rsidP="007713E6">
            <w:pPr>
              <w:cnfStyle w:val="000000100000" w:firstRow="0" w:lastRow="0" w:firstColumn="0" w:lastColumn="0" w:oddVBand="0" w:evenVBand="0" w:oddHBand="1" w:evenHBand="0" w:firstRowFirstColumn="0" w:firstRowLastColumn="0" w:lastRowFirstColumn="0" w:lastRowLastColumn="0"/>
            </w:pPr>
          </w:p>
        </w:tc>
        <w:tc>
          <w:tcPr>
            <w:tcW w:w="1068" w:type="pct"/>
          </w:tcPr>
          <w:p w14:paraId="49FBD386" w14:textId="77777777" w:rsidR="00912524" w:rsidRPr="008167D3" w:rsidRDefault="00912524" w:rsidP="007713E6">
            <w:pPr>
              <w:cnfStyle w:val="000000100000" w:firstRow="0" w:lastRow="0" w:firstColumn="0" w:lastColumn="0" w:oddVBand="0" w:evenVBand="0" w:oddHBand="1" w:evenHBand="0" w:firstRowFirstColumn="0" w:firstRowLastColumn="0" w:lastRowFirstColumn="0" w:lastRowLastColumn="0"/>
            </w:pPr>
          </w:p>
        </w:tc>
      </w:tr>
      <w:tr w:rsidR="00B37D67" w14:paraId="1179F4EF" w14:textId="77777777" w:rsidTr="00B37D67">
        <w:trPr>
          <w:trHeight w:val="1199"/>
        </w:trPr>
        <w:tc>
          <w:tcPr>
            <w:cnfStyle w:val="001000000000" w:firstRow="0" w:lastRow="0" w:firstColumn="1" w:lastColumn="0" w:oddVBand="0" w:evenVBand="0" w:oddHBand="0" w:evenHBand="0" w:firstRowFirstColumn="0" w:firstRowLastColumn="0" w:lastRowFirstColumn="0" w:lastRowLastColumn="0"/>
            <w:tcW w:w="560" w:type="pct"/>
          </w:tcPr>
          <w:p w14:paraId="473E68BF" w14:textId="77777777" w:rsidR="00912524" w:rsidRPr="008167D3" w:rsidRDefault="00912524" w:rsidP="007713E6">
            <w:pPr>
              <w:jc w:val="center"/>
            </w:pPr>
          </w:p>
        </w:tc>
        <w:tc>
          <w:tcPr>
            <w:tcW w:w="681" w:type="pct"/>
          </w:tcPr>
          <w:p w14:paraId="404551DC" w14:textId="77777777" w:rsidR="00912524" w:rsidRPr="008167D3" w:rsidRDefault="00912524" w:rsidP="007713E6">
            <w:pPr>
              <w:jc w:val="center"/>
              <w:cnfStyle w:val="000000000000" w:firstRow="0" w:lastRow="0" w:firstColumn="0" w:lastColumn="0" w:oddVBand="0" w:evenVBand="0" w:oddHBand="0" w:evenHBand="0" w:firstRowFirstColumn="0" w:firstRowLastColumn="0" w:lastRowFirstColumn="0" w:lastRowLastColumn="0"/>
            </w:pPr>
          </w:p>
        </w:tc>
        <w:tc>
          <w:tcPr>
            <w:tcW w:w="717" w:type="pct"/>
          </w:tcPr>
          <w:p w14:paraId="3E624308" w14:textId="77777777" w:rsidR="00912524" w:rsidRPr="008167D3" w:rsidRDefault="00912524" w:rsidP="007713E6">
            <w:pPr>
              <w:jc w:val="center"/>
              <w:cnfStyle w:val="000000000000" w:firstRow="0" w:lastRow="0" w:firstColumn="0" w:lastColumn="0" w:oddVBand="0" w:evenVBand="0" w:oddHBand="0" w:evenHBand="0" w:firstRowFirstColumn="0" w:firstRowLastColumn="0" w:lastRowFirstColumn="0" w:lastRowLastColumn="0"/>
            </w:pPr>
          </w:p>
        </w:tc>
        <w:tc>
          <w:tcPr>
            <w:tcW w:w="765" w:type="pct"/>
          </w:tcPr>
          <w:p w14:paraId="5AB26924" w14:textId="77777777" w:rsidR="00912524" w:rsidRPr="008167D3" w:rsidRDefault="00912524" w:rsidP="007713E6">
            <w:pPr>
              <w:jc w:val="center"/>
              <w:cnfStyle w:val="000000000000" w:firstRow="0" w:lastRow="0" w:firstColumn="0" w:lastColumn="0" w:oddVBand="0" w:evenVBand="0" w:oddHBand="0" w:evenHBand="0" w:firstRowFirstColumn="0" w:firstRowLastColumn="0" w:lastRowFirstColumn="0" w:lastRowLastColumn="0"/>
            </w:pPr>
          </w:p>
        </w:tc>
        <w:tc>
          <w:tcPr>
            <w:tcW w:w="1209" w:type="pct"/>
          </w:tcPr>
          <w:p w14:paraId="09785EC0" w14:textId="77777777" w:rsidR="00912524" w:rsidRPr="008167D3" w:rsidRDefault="00912524" w:rsidP="007713E6">
            <w:pPr>
              <w:cnfStyle w:val="000000000000" w:firstRow="0" w:lastRow="0" w:firstColumn="0" w:lastColumn="0" w:oddVBand="0" w:evenVBand="0" w:oddHBand="0" w:evenHBand="0" w:firstRowFirstColumn="0" w:firstRowLastColumn="0" w:lastRowFirstColumn="0" w:lastRowLastColumn="0"/>
            </w:pPr>
          </w:p>
        </w:tc>
        <w:tc>
          <w:tcPr>
            <w:tcW w:w="1068" w:type="pct"/>
          </w:tcPr>
          <w:p w14:paraId="69D7A8F7" w14:textId="77777777" w:rsidR="00912524" w:rsidRPr="008167D3" w:rsidRDefault="00912524" w:rsidP="007713E6">
            <w:pPr>
              <w:cnfStyle w:val="000000000000" w:firstRow="0" w:lastRow="0" w:firstColumn="0" w:lastColumn="0" w:oddVBand="0" w:evenVBand="0" w:oddHBand="0" w:evenHBand="0" w:firstRowFirstColumn="0" w:firstRowLastColumn="0" w:lastRowFirstColumn="0" w:lastRowLastColumn="0"/>
            </w:pPr>
          </w:p>
        </w:tc>
      </w:tr>
      <w:tr w:rsidR="00B37D67" w14:paraId="30A1D9D3" w14:textId="77777777" w:rsidTr="00B37D67">
        <w:trPr>
          <w:cnfStyle w:val="000000100000" w:firstRow="0" w:lastRow="0" w:firstColumn="0" w:lastColumn="0" w:oddVBand="0" w:evenVBand="0" w:oddHBand="1" w:evenHBand="0" w:firstRowFirstColumn="0" w:firstRowLastColumn="0" w:lastRowFirstColumn="0" w:lastRowLastColumn="0"/>
          <w:trHeight w:val="1199"/>
        </w:trPr>
        <w:tc>
          <w:tcPr>
            <w:cnfStyle w:val="001000000000" w:firstRow="0" w:lastRow="0" w:firstColumn="1" w:lastColumn="0" w:oddVBand="0" w:evenVBand="0" w:oddHBand="0" w:evenHBand="0" w:firstRowFirstColumn="0" w:firstRowLastColumn="0" w:lastRowFirstColumn="0" w:lastRowLastColumn="0"/>
            <w:tcW w:w="560" w:type="pct"/>
          </w:tcPr>
          <w:p w14:paraId="0EB62934" w14:textId="77777777" w:rsidR="008070C1" w:rsidRPr="008167D3" w:rsidRDefault="008070C1" w:rsidP="007713E6">
            <w:pPr>
              <w:jc w:val="center"/>
            </w:pPr>
          </w:p>
        </w:tc>
        <w:tc>
          <w:tcPr>
            <w:tcW w:w="681" w:type="pct"/>
          </w:tcPr>
          <w:p w14:paraId="7D576217" w14:textId="77777777" w:rsidR="008070C1" w:rsidRPr="008167D3" w:rsidRDefault="008070C1" w:rsidP="007713E6">
            <w:pPr>
              <w:jc w:val="center"/>
              <w:cnfStyle w:val="000000100000" w:firstRow="0" w:lastRow="0" w:firstColumn="0" w:lastColumn="0" w:oddVBand="0" w:evenVBand="0" w:oddHBand="1" w:evenHBand="0" w:firstRowFirstColumn="0" w:firstRowLastColumn="0" w:lastRowFirstColumn="0" w:lastRowLastColumn="0"/>
            </w:pPr>
          </w:p>
        </w:tc>
        <w:tc>
          <w:tcPr>
            <w:tcW w:w="717" w:type="pct"/>
          </w:tcPr>
          <w:p w14:paraId="1C5B0105" w14:textId="77777777" w:rsidR="008070C1" w:rsidRPr="008167D3" w:rsidRDefault="008070C1" w:rsidP="007713E6">
            <w:pPr>
              <w:jc w:val="center"/>
              <w:cnfStyle w:val="000000100000" w:firstRow="0" w:lastRow="0" w:firstColumn="0" w:lastColumn="0" w:oddVBand="0" w:evenVBand="0" w:oddHBand="1" w:evenHBand="0" w:firstRowFirstColumn="0" w:firstRowLastColumn="0" w:lastRowFirstColumn="0" w:lastRowLastColumn="0"/>
            </w:pPr>
          </w:p>
        </w:tc>
        <w:tc>
          <w:tcPr>
            <w:tcW w:w="765" w:type="pct"/>
          </w:tcPr>
          <w:p w14:paraId="6A42EF9C" w14:textId="77777777" w:rsidR="008070C1" w:rsidRPr="008167D3" w:rsidRDefault="008070C1" w:rsidP="007713E6">
            <w:pPr>
              <w:jc w:val="center"/>
              <w:cnfStyle w:val="000000100000" w:firstRow="0" w:lastRow="0" w:firstColumn="0" w:lastColumn="0" w:oddVBand="0" w:evenVBand="0" w:oddHBand="1" w:evenHBand="0" w:firstRowFirstColumn="0" w:firstRowLastColumn="0" w:lastRowFirstColumn="0" w:lastRowLastColumn="0"/>
            </w:pPr>
          </w:p>
        </w:tc>
        <w:tc>
          <w:tcPr>
            <w:tcW w:w="1209" w:type="pct"/>
          </w:tcPr>
          <w:p w14:paraId="24EF28DD" w14:textId="77777777" w:rsidR="008070C1" w:rsidRPr="008167D3" w:rsidRDefault="008070C1" w:rsidP="007713E6">
            <w:pPr>
              <w:cnfStyle w:val="000000100000" w:firstRow="0" w:lastRow="0" w:firstColumn="0" w:lastColumn="0" w:oddVBand="0" w:evenVBand="0" w:oddHBand="1" w:evenHBand="0" w:firstRowFirstColumn="0" w:firstRowLastColumn="0" w:lastRowFirstColumn="0" w:lastRowLastColumn="0"/>
            </w:pPr>
          </w:p>
        </w:tc>
        <w:tc>
          <w:tcPr>
            <w:tcW w:w="1068" w:type="pct"/>
          </w:tcPr>
          <w:p w14:paraId="05FF5D10" w14:textId="77777777" w:rsidR="008070C1" w:rsidRPr="008167D3" w:rsidRDefault="008070C1" w:rsidP="007713E6">
            <w:pPr>
              <w:cnfStyle w:val="000000100000" w:firstRow="0" w:lastRow="0" w:firstColumn="0" w:lastColumn="0" w:oddVBand="0" w:evenVBand="0" w:oddHBand="1" w:evenHBand="0" w:firstRowFirstColumn="0" w:firstRowLastColumn="0" w:lastRowFirstColumn="0" w:lastRowLastColumn="0"/>
            </w:pPr>
          </w:p>
        </w:tc>
      </w:tr>
    </w:tbl>
    <w:p w14:paraId="4C2E312B" w14:textId="77777777" w:rsidR="0054598A" w:rsidRDefault="0054598A" w:rsidP="008D1E88"/>
    <w:p w14:paraId="23211D55" w14:textId="77777777" w:rsidR="0054598A" w:rsidRDefault="0054598A" w:rsidP="008D1E88"/>
    <w:p w14:paraId="486F1022" w14:textId="77777777" w:rsidR="008167D3" w:rsidRDefault="008167D3" w:rsidP="008D1E88"/>
    <w:p w14:paraId="67CAC26A" w14:textId="77777777" w:rsidR="008167D3" w:rsidRDefault="008167D3" w:rsidP="008D1E88"/>
    <w:p w14:paraId="68914315" w14:textId="77777777" w:rsidR="008167D3" w:rsidRDefault="008167D3" w:rsidP="008D1E88"/>
    <w:p w14:paraId="27C77005" w14:textId="77777777" w:rsidR="008167D3" w:rsidRDefault="008167D3" w:rsidP="008D1E88"/>
    <w:p w14:paraId="29213F2B" w14:textId="77777777" w:rsidR="008167D3" w:rsidRDefault="008167D3" w:rsidP="008D1E88"/>
    <w:sdt>
      <w:sdtPr>
        <w:rPr>
          <w:rFonts w:asciiTheme="minorHAnsi" w:eastAsiaTheme="minorHAnsi" w:hAnsiTheme="minorHAnsi" w:cstheme="minorBidi"/>
          <w:b w:val="0"/>
          <w:bCs w:val="0"/>
          <w:color w:val="auto"/>
          <w:sz w:val="22"/>
          <w:szCs w:val="22"/>
          <w:lang w:eastAsia="en-US"/>
        </w:rPr>
        <w:id w:val="-432129586"/>
        <w:docPartObj>
          <w:docPartGallery w:val="Table of Contents"/>
          <w:docPartUnique/>
        </w:docPartObj>
      </w:sdtPr>
      <w:sdtEndPr>
        <w:rPr>
          <w:rFonts w:ascii="Times New Roman" w:hAnsi="Times New Roman" w:cs="Times New Roman"/>
          <w:noProof/>
          <w:sz w:val="24"/>
          <w:szCs w:val="24"/>
        </w:rPr>
      </w:sdtEndPr>
      <w:sdtContent>
        <w:p w14:paraId="7B8115CE" w14:textId="77777777" w:rsidR="005A2C37" w:rsidRDefault="005A2C37">
          <w:pPr>
            <w:pStyle w:val="TOCHeading"/>
          </w:pPr>
          <w:r>
            <w:t>Contents</w:t>
          </w:r>
        </w:p>
        <w:p w14:paraId="0DC90A10" w14:textId="77777777" w:rsidR="0087719B" w:rsidRDefault="005A2C37">
          <w:pPr>
            <w:pStyle w:val="TOC1"/>
            <w:tabs>
              <w:tab w:val="right" w:leader="dot" w:pos="9350"/>
            </w:tabs>
            <w:rPr>
              <w:rFonts w:asciiTheme="minorHAnsi" w:eastAsiaTheme="minorEastAsia" w:hAnsiTheme="minorHAnsi" w:cstheme="minorBidi"/>
              <w:noProof/>
            </w:rPr>
          </w:pPr>
          <w:r w:rsidRPr="008167D3">
            <w:fldChar w:fldCharType="begin"/>
          </w:r>
          <w:r w:rsidRPr="008167D3">
            <w:instrText xml:space="preserve"> TOC \o "1-3" \h \z \u </w:instrText>
          </w:r>
          <w:r w:rsidRPr="008167D3">
            <w:fldChar w:fldCharType="separate"/>
          </w:r>
          <w:hyperlink w:anchor="_Toc495448610" w:history="1">
            <w:r w:rsidR="0087719B" w:rsidRPr="00631C96">
              <w:rPr>
                <w:rStyle w:val="Hyperlink"/>
                <w:noProof/>
              </w:rPr>
              <w:t>Social Security Number Policy</w:t>
            </w:r>
            <w:r w:rsidR="0087719B">
              <w:rPr>
                <w:noProof/>
                <w:webHidden/>
              </w:rPr>
              <w:tab/>
            </w:r>
            <w:r w:rsidR="0087719B">
              <w:rPr>
                <w:noProof/>
                <w:webHidden/>
              </w:rPr>
              <w:fldChar w:fldCharType="begin"/>
            </w:r>
            <w:r w:rsidR="0087719B">
              <w:rPr>
                <w:noProof/>
                <w:webHidden/>
              </w:rPr>
              <w:instrText xml:space="preserve"> PAGEREF _Toc495448610 \h </w:instrText>
            </w:r>
            <w:r w:rsidR="0087719B">
              <w:rPr>
                <w:noProof/>
                <w:webHidden/>
              </w:rPr>
            </w:r>
            <w:r w:rsidR="0087719B">
              <w:rPr>
                <w:noProof/>
                <w:webHidden/>
              </w:rPr>
              <w:fldChar w:fldCharType="separate"/>
            </w:r>
            <w:r w:rsidR="0087719B">
              <w:rPr>
                <w:noProof/>
                <w:webHidden/>
              </w:rPr>
              <w:t>1</w:t>
            </w:r>
            <w:r w:rsidR="0087719B">
              <w:rPr>
                <w:noProof/>
                <w:webHidden/>
              </w:rPr>
              <w:fldChar w:fldCharType="end"/>
            </w:r>
          </w:hyperlink>
        </w:p>
        <w:p w14:paraId="24E9CC62" w14:textId="77777777" w:rsidR="0087719B" w:rsidRDefault="001A4296">
          <w:pPr>
            <w:pStyle w:val="TOC1"/>
            <w:tabs>
              <w:tab w:val="right" w:leader="dot" w:pos="9350"/>
            </w:tabs>
            <w:rPr>
              <w:rFonts w:asciiTheme="minorHAnsi" w:eastAsiaTheme="minorEastAsia" w:hAnsiTheme="minorHAnsi" w:cstheme="minorBidi"/>
              <w:noProof/>
            </w:rPr>
          </w:pPr>
          <w:hyperlink w:anchor="_Toc495448613" w:history="1">
            <w:r w:rsidR="0087719B" w:rsidRPr="00631C96">
              <w:rPr>
                <w:rStyle w:val="Hyperlink"/>
                <w:noProof/>
              </w:rPr>
              <w:t>Policy Maintenance and Change Management Record</w:t>
            </w:r>
            <w:r w:rsidR="0087719B">
              <w:rPr>
                <w:noProof/>
                <w:webHidden/>
              </w:rPr>
              <w:tab/>
            </w:r>
            <w:r w:rsidR="0087719B">
              <w:rPr>
                <w:noProof/>
                <w:webHidden/>
              </w:rPr>
              <w:fldChar w:fldCharType="begin"/>
            </w:r>
            <w:r w:rsidR="0087719B">
              <w:rPr>
                <w:noProof/>
                <w:webHidden/>
              </w:rPr>
              <w:instrText xml:space="preserve"> PAGEREF _Toc495448613 \h </w:instrText>
            </w:r>
            <w:r w:rsidR="0087719B">
              <w:rPr>
                <w:noProof/>
                <w:webHidden/>
              </w:rPr>
            </w:r>
            <w:r w:rsidR="0087719B">
              <w:rPr>
                <w:noProof/>
                <w:webHidden/>
              </w:rPr>
              <w:fldChar w:fldCharType="separate"/>
            </w:r>
            <w:r w:rsidR="0087719B">
              <w:rPr>
                <w:noProof/>
                <w:webHidden/>
              </w:rPr>
              <w:t>2</w:t>
            </w:r>
            <w:r w:rsidR="0087719B">
              <w:rPr>
                <w:noProof/>
                <w:webHidden/>
              </w:rPr>
              <w:fldChar w:fldCharType="end"/>
            </w:r>
          </w:hyperlink>
        </w:p>
        <w:p w14:paraId="385290FC" w14:textId="77777777" w:rsidR="0087719B" w:rsidRDefault="001A4296">
          <w:pPr>
            <w:pStyle w:val="TOC2"/>
            <w:tabs>
              <w:tab w:val="right" w:leader="dot" w:pos="9350"/>
            </w:tabs>
            <w:rPr>
              <w:rFonts w:asciiTheme="minorHAnsi" w:eastAsiaTheme="minorEastAsia" w:hAnsiTheme="minorHAnsi" w:cstheme="minorBidi"/>
              <w:noProof/>
            </w:rPr>
          </w:pPr>
          <w:hyperlink w:anchor="_Toc495448614" w:history="1">
            <w:r w:rsidR="0087719B" w:rsidRPr="00631C96">
              <w:rPr>
                <w:rStyle w:val="Hyperlink"/>
                <w:noProof/>
              </w:rPr>
              <w:t>Overview</w:t>
            </w:r>
            <w:r w:rsidR="0087719B">
              <w:rPr>
                <w:noProof/>
                <w:webHidden/>
              </w:rPr>
              <w:tab/>
            </w:r>
            <w:r w:rsidR="0087719B">
              <w:rPr>
                <w:noProof/>
                <w:webHidden/>
              </w:rPr>
              <w:fldChar w:fldCharType="begin"/>
            </w:r>
            <w:r w:rsidR="0087719B">
              <w:rPr>
                <w:noProof/>
                <w:webHidden/>
              </w:rPr>
              <w:instrText xml:space="preserve"> PAGEREF _Toc495448614 \h </w:instrText>
            </w:r>
            <w:r w:rsidR="0087719B">
              <w:rPr>
                <w:noProof/>
                <w:webHidden/>
              </w:rPr>
            </w:r>
            <w:r w:rsidR="0087719B">
              <w:rPr>
                <w:noProof/>
                <w:webHidden/>
              </w:rPr>
              <w:fldChar w:fldCharType="separate"/>
            </w:r>
            <w:r w:rsidR="0087719B">
              <w:rPr>
                <w:noProof/>
                <w:webHidden/>
              </w:rPr>
              <w:t>4</w:t>
            </w:r>
            <w:r w:rsidR="0087719B">
              <w:rPr>
                <w:noProof/>
                <w:webHidden/>
              </w:rPr>
              <w:fldChar w:fldCharType="end"/>
            </w:r>
          </w:hyperlink>
        </w:p>
        <w:p w14:paraId="5290F507" w14:textId="77777777" w:rsidR="0087719B" w:rsidRDefault="001A4296">
          <w:pPr>
            <w:pStyle w:val="TOC3"/>
            <w:tabs>
              <w:tab w:val="right" w:leader="dot" w:pos="9350"/>
            </w:tabs>
            <w:rPr>
              <w:rFonts w:asciiTheme="minorHAnsi" w:eastAsiaTheme="minorEastAsia" w:hAnsiTheme="minorHAnsi" w:cstheme="minorBidi"/>
              <w:noProof/>
            </w:rPr>
          </w:pPr>
          <w:hyperlink w:anchor="_Toc495448615" w:history="1">
            <w:r w:rsidR="0087719B" w:rsidRPr="00631C96">
              <w:rPr>
                <w:rStyle w:val="Hyperlink"/>
                <w:noProof/>
              </w:rPr>
              <w:t>Company</w:t>
            </w:r>
            <w:r w:rsidR="0087719B">
              <w:rPr>
                <w:noProof/>
                <w:webHidden/>
              </w:rPr>
              <w:tab/>
            </w:r>
            <w:r w:rsidR="0087719B">
              <w:rPr>
                <w:noProof/>
                <w:webHidden/>
              </w:rPr>
              <w:fldChar w:fldCharType="begin"/>
            </w:r>
            <w:r w:rsidR="0087719B">
              <w:rPr>
                <w:noProof/>
                <w:webHidden/>
              </w:rPr>
              <w:instrText xml:space="preserve"> PAGEREF _Toc495448615 \h </w:instrText>
            </w:r>
            <w:r w:rsidR="0087719B">
              <w:rPr>
                <w:noProof/>
                <w:webHidden/>
              </w:rPr>
            </w:r>
            <w:r w:rsidR="0087719B">
              <w:rPr>
                <w:noProof/>
                <w:webHidden/>
              </w:rPr>
              <w:fldChar w:fldCharType="separate"/>
            </w:r>
            <w:r w:rsidR="0087719B">
              <w:rPr>
                <w:noProof/>
                <w:webHidden/>
              </w:rPr>
              <w:t>4</w:t>
            </w:r>
            <w:r w:rsidR="0087719B">
              <w:rPr>
                <w:noProof/>
                <w:webHidden/>
              </w:rPr>
              <w:fldChar w:fldCharType="end"/>
            </w:r>
          </w:hyperlink>
        </w:p>
        <w:p w14:paraId="1E14F373" w14:textId="77777777" w:rsidR="0087719B" w:rsidRDefault="001A4296">
          <w:pPr>
            <w:pStyle w:val="TOC3"/>
            <w:tabs>
              <w:tab w:val="right" w:leader="dot" w:pos="9350"/>
            </w:tabs>
            <w:rPr>
              <w:rFonts w:asciiTheme="minorHAnsi" w:eastAsiaTheme="minorEastAsia" w:hAnsiTheme="minorHAnsi" w:cstheme="minorBidi"/>
              <w:noProof/>
            </w:rPr>
          </w:pPr>
          <w:hyperlink w:anchor="_Toc495448616" w:history="1">
            <w:r w:rsidR="0087719B" w:rsidRPr="00631C96">
              <w:rPr>
                <w:rStyle w:val="Hyperlink"/>
                <w:noProof/>
              </w:rPr>
              <w:t>Purpose and Objectives</w:t>
            </w:r>
            <w:r w:rsidR="0087719B">
              <w:rPr>
                <w:noProof/>
                <w:webHidden/>
              </w:rPr>
              <w:tab/>
            </w:r>
            <w:r w:rsidR="0087719B">
              <w:rPr>
                <w:noProof/>
                <w:webHidden/>
              </w:rPr>
              <w:fldChar w:fldCharType="begin"/>
            </w:r>
            <w:r w:rsidR="0087719B">
              <w:rPr>
                <w:noProof/>
                <w:webHidden/>
              </w:rPr>
              <w:instrText xml:space="preserve"> PAGEREF _Toc495448616 \h </w:instrText>
            </w:r>
            <w:r w:rsidR="0087719B">
              <w:rPr>
                <w:noProof/>
                <w:webHidden/>
              </w:rPr>
            </w:r>
            <w:r w:rsidR="0087719B">
              <w:rPr>
                <w:noProof/>
                <w:webHidden/>
              </w:rPr>
              <w:fldChar w:fldCharType="separate"/>
            </w:r>
            <w:r w:rsidR="0087719B">
              <w:rPr>
                <w:noProof/>
                <w:webHidden/>
              </w:rPr>
              <w:t>4</w:t>
            </w:r>
            <w:r w:rsidR="0087719B">
              <w:rPr>
                <w:noProof/>
                <w:webHidden/>
              </w:rPr>
              <w:fldChar w:fldCharType="end"/>
            </w:r>
          </w:hyperlink>
        </w:p>
        <w:p w14:paraId="24CC3774" w14:textId="77777777" w:rsidR="0087719B" w:rsidRDefault="001A4296">
          <w:pPr>
            <w:pStyle w:val="TOC3"/>
            <w:tabs>
              <w:tab w:val="right" w:leader="dot" w:pos="9350"/>
            </w:tabs>
            <w:rPr>
              <w:rFonts w:asciiTheme="minorHAnsi" w:eastAsiaTheme="minorEastAsia" w:hAnsiTheme="minorHAnsi" w:cstheme="minorBidi"/>
              <w:noProof/>
            </w:rPr>
          </w:pPr>
          <w:hyperlink w:anchor="_Toc495448617" w:history="1">
            <w:r w:rsidR="0087719B" w:rsidRPr="00631C96">
              <w:rPr>
                <w:rStyle w:val="Hyperlink"/>
                <w:noProof/>
              </w:rPr>
              <w:t>Background</w:t>
            </w:r>
            <w:r w:rsidR="0087719B">
              <w:rPr>
                <w:noProof/>
                <w:webHidden/>
              </w:rPr>
              <w:tab/>
            </w:r>
            <w:r w:rsidR="0087719B">
              <w:rPr>
                <w:noProof/>
                <w:webHidden/>
              </w:rPr>
              <w:fldChar w:fldCharType="begin"/>
            </w:r>
            <w:r w:rsidR="0087719B">
              <w:rPr>
                <w:noProof/>
                <w:webHidden/>
              </w:rPr>
              <w:instrText xml:space="preserve"> PAGEREF _Toc495448617 \h </w:instrText>
            </w:r>
            <w:r w:rsidR="0087719B">
              <w:rPr>
                <w:noProof/>
                <w:webHidden/>
              </w:rPr>
            </w:r>
            <w:r w:rsidR="0087719B">
              <w:rPr>
                <w:noProof/>
                <w:webHidden/>
              </w:rPr>
              <w:fldChar w:fldCharType="separate"/>
            </w:r>
            <w:r w:rsidR="0087719B">
              <w:rPr>
                <w:noProof/>
                <w:webHidden/>
              </w:rPr>
              <w:t>4</w:t>
            </w:r>
            <w:r w:rsidR="0087719B">
              <w:rPr>
                <w:noProof/>
                <w:webHidden/>
              </w:rPr>
              <w:fldChar w:fldCharType="end"/>
            </w:r>
          </w:hyperlink>
        </w:p>
        <w:p w14:paraId="49782B37" w14:textId="77777777" w:rsidR="0087719B" w:rsidRDefault="001A4296">
          <w:pPr>
            <w:pStyle w:val="TOC3"/>
            <w:tabs>
              <w:tab w:val="right" w:leader="dot" w:pos="9350"/>
            </w:tabs>
            <w:rPr>
              <w:rFonts w:asciiTheme="minorHAnsi" w:eastAsiaTheme="minorEastAsia" w:hAnsiTheme="minorHAnsi" w:cstheme="minorBidi"/>
              <w:noProof/>
            </w:rPr>
          </w:pPr>
          <w:hyperlink w:anchor="_Toc495448618" w:history="1">
            <w:r w:rsidR="0087719B" w:rsidRPr="00631C96">
              <w:rPr>
                <w:rStyle w:val="Hyperlink"/>
                <w:noProof/>
              </w:rPr>
              <w:t>Risks and Challenges</w:t>
            </w:r>
            <w:r w:rsidR="0087719B">
              <w:rPr>
                <w:noProof/>
                <w:webHidden/>
              </w:rPr>
              <w:tab/>
            </w:r>
            <w:r w:rsidR="0087719B">
              <w:rPr>
                <w:noProof/>
                <w:webHidden/>
              </w:rPr>
              <w:fldChar w:fldCharType="begin"/>
            </w:r>
            <w:r w:rsidR="0087719B">
              <w:rPr>
                <w:noProof/>
                <w:webHidden/>
              </w:rPr>
              <w:instrText xml:space="preserve"> PAGEREF _Toc495448618 \h </w:instrText>
            </w:r>
            <w:r w:rsidR="0087719B">
              <w:rPr>
                <w:noProof/>
                <w:webHidden/>
              </w:rPr>
            </w:r>
            <w:r w:rsidR="0087719B">
              <w:rPr>
                <w:noProof/>
                <w:webHidden/>
              </w:rPr>
              <w:fldChar w:fldCharType="separate"/>
            </w:r>
            <w:r w:rsidR="0087719B">
              <w:rPr>
                <w:noProof/>
                <w:webHidden/>
              </w:rPr>
              <w:t>5</w:t>
            </w:r>
            <w:r w:rsidR="0087719B">
              <w:rPr>
                <w:noProof/>
                <w:webHidden/>
              </w:rPr>
              <w:fldChar w:fldCharType="end"/>
            </w:r>
          </w:hyperlink>
        </w:p>
        <w:p w14:paraId="221EC129" w14:textId="77777777" w:rsidR="0087719B" w:rsidRDefault="001A4296">
          <w:pPr>
            <w:pStyle w:val="TOC3"/>
            <w:tabs>
              <w:tab w:val="right" w:leader="dot" w:pos="9350"/>
            </w:tabs>
            <w:rPr>
              <w:rFonts w:asciiTheme="minorHAnsi" w:eastAsiaTheme="minorEastAsia" w:hAnsiTheme="minorHAnsi" w:cstheme="minorBidi"/>
              <w:noProof/>
            </w:rPr>
          </w:pPr>
          <w:hyperlink w:anchor="_Toc495448619" w:history="1">
            <w:r w:rsidR="0087719B" w:rsidRPr="00631C96">
              <w:rPr>
                <w:rStyle w:val="Hyperlink"/>
                <w:noProof/>
              </w:rPr>
              <w:t>Roles and Responsibilities</w:t>
            </w:r>
            <w:r w:rsidR="0087719B">
              <w:rPr>
                <w:noProof/>
                <w:webHidden/>
              </w:rPr>
              <w:tab/>
            </w:r>
            <w:r w:rsidR="0087719B">
              <w:rPr>
                <w:noProof/>
                <w:webHidden/>
              </w:rPr>
              <w:fldChar w:fldCharType="begin"/>
            </w:r>
            <w:r w:rsidR="0087719B">
              <w:rPr>
                <w:noProof/>
                <w:webHidden/>
              </w:rPr>
              <w:instrText xml:space="preserve"> PAGEREF _Toc495448619 \h </w:instrText>
            </w:r>
            <w:r w:rsidR="0087719B">
              <w:rPr>
                <w:noProof/>
                <w:webHidden/>
              </w:rPr>
            </w:r>
            <w:r w:rsidR="0087719B">
              <w:rPr>
                <w:noProof/>
                <w:webHidden/>
              </w:rPr>
              <w:fldChar w:fldCharType="separate"/>
            </w:r>
            <w:r w:rsidR="0087719B">
              <w:rPr>
                <w:noProof/>
                <w:webHidden/>
              </w:rPr>
              <w:t>5</w:t>
            </w:r>
            <w:r w:rsidR="0087719B">
              <w:rPr>
                <w:noProof/>
                <w:webHidden/>
              </w:rPr>
              <w:fldChar w:fldCharType="end"/>
            </w:r>
          </w:hyperlink>
        </w:p>
        <w:p w14:paraId="10E5161E" w14:textId="77777777" w:rsidR="0087719B" w:rsidRDefault="001A4296">
          <w:pPr>
            <w:pStyle w:val="TOC3"/>
            <w:tabs>
              <w:tab w:val="right" w:leader="dot" w:pos="9350"/>
            </w:tabs>
            <w:rPr>
              <w:rFonts w:asciiTheme="minorHAnsi" w:eastAsiaTheme="minorEastAsia" w:hAnsiTheme="minorHAnsi" w:cstheme="minorBidi"/>
              <w:noProof/>
            </w:rPr>
          </w:pPr>
          <w:hyperlink w:anchor="_Toc495448620" w:history="1">
            <w:r w:rsidR="0087719B" w:rsidRPr="00631C96">
              <w:rPr>
                <w:rStyle w:val="Hyperlink"/>
                <w:noProof/>
              </w:rPr>
              <w:t>Scope and Exemptions</w:t>
            </w:r>
            <w:r w:rsidR="0087719B">
              <w:rPr>
                <w:noProof/>
                <w:webHidden/>
              </w:rPr>
              <w:tab/>
            </w:r>
            <w:r w:rsidR="0087719B">
              <w:rPr>
                <w:noProof/>
                <w:webHidden/>
              </w:rPr>
              <w:fldChar w:fldCharType="begin"/>
            </w:r>
            <w:r w:rsidR="0087719B">
              <w:rPr>
                <w:noProof/>
                <w:webHidden/>
              </w:rPr>
              <w:instrText xml:space="preserve"> PAGEREF _Toc495448620 \h </w:instrText>
            </w:r>
            <w:r w:rsidR="0087719B">
              <w:rPr>
                <w:noProof/>
                <w:webHidden/>
              </w:rPr>
            </w:r>
            <w:r w:rsidR="0087719B">
              <w:rPr>
                <w:noProof/>
                <w:webHidden/>
              </w:rPr>
              <w:fldChar w:fldCharType="separate"/>
            </w:r>
            <w:r w:rsidR="0087719B">
              <w:rPr>
                <w:noProof/>
                <w:webHidden/>
              </w:rPr>
              <w:t>5</w:t>
            </w:r>
            <w:r w:rsidR="0087719B">
              <w:rPr>
                <w:noProof/>
                <w:webHidden/>
              </w:rPr>
              <w:fldChar w:fldCharType="end"/>
            </w:r>
          </w:hyperlink>
        </w:p>
        <w:p w14:paraId="4DD419AF" w14:textId="77777777" w:rsidR="0087719B" w:rsidRDefault="001A4296">
          <w:pPr>
            <w:pStyle w:val="TOC2"/>
            <w:tabs>
              <w:tab w:val="right" w:leader="dot" w:pos="9350"/>
            </w:tabs>
            <w:rPr>
              <w:rFonts w:asciiTheme="minorHAnsi" w:eastAsiaTheme="minorEastAsia" w:hAnsiTheme="minorHAnsi" w:cstheme="minorBidi"/>
              <w:noProof/>
            </w:rPr>
          </w:pPr>
          <w:hyperlink w:anchor="_Toc495448622" w:history="1">
            <w:r w:rsidR="0087719B" w:rsidRPr="00631C96">
              <w:rPr>
                <w:rStyle w:val="Hyperlink"/>
                <w:noProof/>
              </w:rPr>
              <w:t>Policy</w:t>
            </w:r>
            <w:r w:rsidR="0087719B">
              <w:rPr>
                <w:noProof/>
                <w:webHidden/>
              </w:rPr>
              <w:tab/>
            </w:r>
            <w:r w:rsidR="0087719B">
              <w:rPr>
                <w:noProof/>
                <w:webHidden/>
              </w:rPr>
              <w:fldChar w:fldCharType="begin"/>
            </w:r>
            <w:r w:rsidR="0087719B">
              <w:rPr>
                <w:noProof/>
                <w:webHidden/>
              </w:rPr>
              <w:instrText xml:space="preserve"> PAGEREF _Toc495448622 \h </w:instrText>
            </w:r>
            <w:r w:rsidR="0087719B">
              <w:rPr>
                <w:noProof/>
                <w:webHidden/>
              </w:rPr>
            </w:r>
            <w:r w:rsidR="0087719B">
              <w:rPr>
                <w:noProof/>
                <w:webHidden/>
              </w:rPr>
              <w:fldChar w:fldCharType="separate"/>
            </w:r>
            <w:r w:rsidR="0087719B">
              <w:rPr>
                <w:noProof/>
                <w:webHidden/>
              </w:rPr>
              <w:t>6</w:t>
            </w:r>
            <w:r w:rsidR="0087719B">
              <w:rPr>
                <w:noProof/>
                <w:webHidden/>
              </w:rPr>
              <w:fldChar w:fldCharType="end"/>
            </w:r>
          </w:hyperlink>
        </w:p>
        <w:p w14:paraId="5CEA2710" w14:textId="77777777" w:rsidR="0087719B" w:rsidRDefault="001A4296">
          <w:pPr>
            <w:pStyle w:val="TOC3"/>
            <w:tabs>
              <w:tab w:val="right" w:leader="dot" w:pos="9350"/>
            </w:tabs>
            <w:rPr>
              <w:rFonts w:asciiTheme="minorHAnsi" w:eastAsiaTheme="minorEastAsia" w:hAnsiTheme="minorHAnsi" w:cstheme="minorBidi"/>
              <w:noProof/>
            </w:rPr>
          </w:pPr>
          <w:hyperlink w:anchor="_Toc495448623" w:history="1">
            <w:r w:rsidR="0087719B" w:rsidRPr="00631C96">
              <w:rPr>
                <w:rStyle w:val="Hyperlink"/>
                <w:noProof/>
              </w:rPr>
              <w:t>Administrative Controls</w:t>
            </w:r>
            <w:r w:rsidR="0087719B">
              <w:rPr>
                <w:noProof/>
                <w:webHidden/>
              </w:rPr>
              <w:tab/>
            </w:r>
            <w:r w:rsidR="0087719B">
              <w:rPr>
                <w:noProof/>
                <w:webHidden/>
              </w:rPr>
              <w:fldChar w:fldCharType="begin"/>
            </w:r>
            <w:r w:rsidR="0087719B">
              <w:rPr>
                <w:noProof/>
                <w:webHidden/>
              </w:rPr>
              <w:instrText xml:space="preserve"> PAGEREF _Toc495448623 \h </w:instrText>
            </w:r>
            <w:r w:rsidR="0087719B">
              <w:rPr>
                <w:noProof/>
                <w:webHidden/>
              </w:rPr>
            </w:r>
            <w:r w:rsidR="0087719B">
              <w:rPr>
                <w:noProof/>
                <w:webHidden/>
              </w:rPr>
              <w:fldChar w:fldCharType="separate"/>
            </w:r>
            <w:r w:rsidR="0087719B">
              <w:rPr>
                <w:noProof/>
                <w:webHidden/>
              </w:rPr>
              <w:t>6</w:t>
            </w:r>
            <w:r w:rsidR="0087719B">
              <w:rPr>
                <w:noProof/>
                <w:webHidden/>
              </w:rPr>
              <w:fldChar w:fldCharType="end"/>
            </w:r>
          </w:hyperlink>
        </w:p>
        <w:p w14:paraId="350C9FE1" w14:textId="77777777" w:rsidR="0087719B" w:rsidRDefault="001A4296">
          <w:pPr>
            <w:pStyle w:val="TOC3"/>
            <w:tabs>
              <w:tab w:val="right" w:leader="dot" w:pos="9350"/>
            </w:tabs>
            <w:rPr>
              <w:rFonts w:asciiTheme="minorHAnsi" w:eastAsiaTheme="minorEastAsia" w:hAnsiTheme="minorHAnsi" w:cstheme="minorBidi"/>
              <w:noProof/>
            </w:rPr>
          </w:pPr>
          <w:hyperlink w:anchor="_Toc495448632" w:history="1">
            <w:r w:rsidR="0087719B" w:rsidRPr="00631C96">
              <w:rPr>
                <w:rStyle w:val="Hyperlink"/>
                <w:noProof/>
              </w:rPr>
              <w:t>Technical Controls</w:t>
            </w:r>
            <w:r w:rsidR="0087719B">
              <w:rPr>
                <w:noProof/>
                <w:webHidden/>
              </w:rPr>
              <w:tab/>
            </w:r>
            <w:r w:rsidR="0087719B">
              <w:rPr>
                <w:noProof/>
                <w:webHidden/>
              </w:rPr>
              <w:fldChar w:fldCharType="begin"/>
            </w:r>
            <w:r w:rsidR="0087719B">
              <w:rPr>
                <w:noProof/>
                <w:webHidden/>
              </w:rPr>
              <w:instrText xml:space="preserve"> PAGEREF _Toc495448632 \h </w:instrText>
            </w:r>
            <w:r w:rsidR="0087719B">
              <w:rPr>
                <w:noProof/>
                <w:webHidden/>
              </w:rPr>
            </w:r>
            <w:r w:rsidR="0087719B">
              <w:rPr>
                <w:noProof/>
                <w:webHidden/>
              </w:rPr>
              <w:fldChar w:fldCharType="separate"/>
            </w:r>
            <w:r w:rsidR="0087719B">
              <w:rPr>
                <w:noProof/>
                <w:webHidden/>
              </w:rPr>
              <w:t>6</w:t>
            </w:r>
            <w:r w:rsidR="0087719B">
              <w:rPr>
                <w:noProof/>
                <w:webHidden/>
              </w:rPr>
              <w:fldChar w:fldCharType="end"/>
            </w:r>
          </w:hyperlink>
        </w:p>
        <w:p w14:paraId="4169A488" w14:textId="77777777" w:rsidR="0087719B" w:rsidRDefault="001A4296">
          <w:pPr>
            <w:pStyle w:val="TOC3"/>
            <w:tabs>
              <w:tab w:val="right" w:leader="dot" w:pos="9350"/>
            </w:tabs>
            <w:rPr>
              <w:rFonts w:asciiTheme="minorHAnsi" w:eastAsiaTheme="minorEastAsia" w:hAnsiTheme="minorHAnsi" w:cstheme="minorBidi"/>
              <w:noProof/>
            </w:rPr>
          </w:pPr>
          <w:hyperlink w:anchor="_Toc495448639" w:history="1">
            <w:r w:rsidR="0087719B" w:rsidRPr="00631C96">
              <w:rPr>
                <w:rStyle w:val="Hyperlink"/>
                <w:noProof/>
              </w:rPr>
              <w:t>Physical Controls</w:t>
            </w:r>
            <w:r w:rsidR="0087719B">
              <w:rPr>
                <w:noProof/>
                <w:webHidden/>
              </w:rPr>
              <w:tab/>
            </w:r>
            <w:r w:rsidR="0087719B">
              <w:rPr>
                <w:noProof/>
                <w:webHidden/>
              </w:rPr>
              <w:fldChar w:fldCharType="begin"/>
            </w:r>
            <w:r w:rsidR="0087719B">
              <w:rPr>
                <w:noProof/>
                <w:webHidden/>
              </w:rPr>
              <w:instrText xml:space="preserve"> PAGEREF _Toc495448639 \h </w:instrText>
            </w:r>
            <w:r w:rsidR="0087719B">
              <w:rPr>
                <w:noProof/>
                <w:webHidden/>
              </w:rPr>
            </w:r>
            <w:r w:rsidR="0087719B">
              <w:rPr>
                <w:noProof/>
                <w:webHidden/>
              </w:rPr>
              <w:fldChar w:fldCharType="separate"/>
            </w:r>
            <w:r w:rsidR="0087719B">
              <w:rPr>
                <w:noProof/>
                <w:webHidden/>
              </w:rPr>
              <w:t>6</w:t>
            </w:r>
            <w:r w:rsidR="0087719B">
              <w:rPr>
                <w:noProof/>
                <w:webHidden/>
              </w:rPr>
              <w:fldChar w:fldCharType="end"/>
            </w:r>
          </w:hyperlink>
        </w:p>
        <w:p w14:paraId="35F1C24D" w14:textId="77777777" w:rsidR="0087719B" w:rsidRDefault="001A4296">
          <w:pPr>
            <w:pStyle w:val="TOC3"/>
            <w:tabs>
              <w:tab w:val="right" w:leader="dot" w:pos="9350"/>
            </w:tabs>
            <w:rPr>
              <w:rFonts w:asciiTheme="minorHAnsi" w:eastAsiaTheme="minorEastAsia" w:hAnsiTheme="minorHAnsi" w:cstheme="minorBidi"/>
              <w:noProof/>
            </w:rPr>
          </w:pPr>
          <w:hyperlink w:anchor="_Toc495448643" w:history="1">
            <w:r w:rsidR="0087719B" w:rsidRPr="00631C96">
              <w:rPr>
                <w:rStyle w:val="Hyperlink"/>
                <w:noProof/>
              </w:rPr>
              <w:t>Legal and Regulatory Compliance</w:t>
            </w:r>
            <w:r w:rsidR="0087719B">
              <w:rPr>
                <w:noProof/>
                <w:webHidden/>
              </w:rPr>
              <w:tab/>
            </w:r>
            <w:r w:rsidR="0087719B">
              <w:rPr>
                <w:noProof/>
                <w:webHidden/>
              </w:rPr>
              <w:fldChar w:fldCharType="begin"/>
            </w:r>
            <w:r w:rsidR="0087719B">
              <w:rPr>
                <w:noProof/>
                <w:webHidden/>
              </w:rPr>
              <w:instrText xml:space="preserve"> PAGEREF _Toc495448643 \h </w:instrText>
            </w:r>
            <w:r w:rsidR="0087719B">
              <w:rPr>
                <w:noProof/>
                <w:webHidden/>
              </w:rPr>
            </w:r>
            <w:r w:rsidR="0087719B">
              <w:rPr>
                <w:noProof/>
                <w:webHidden/>
              </w:rPr>
              <w:fldChar w:fldCharType="separate"/>
            </w:r>
            <w:r w:rsidR="0087719B">
              <w:rPr>
                <w:noProof/>
                <w:webHidden/>
              </w:rPr>
              <w:t>7</w:t>
            </w:r>
            <w:r w:rsidR="0087719B">
              <w:rPr>
                <w:noProof/>
                <w:webHidden/>
              </w:rPr>
              <w:fldChar w:fldCharType="end"/>
            </w:r>
          </w:hyperlink>
        </w:p>
        <w:p w14:paraId="16B7DEDD" w14:textId="77777777" w:rsidR="0087719B" w:rsidRDefault="001A4296">
          <w:pPr>
            <w:pStyle w:val="TOC3"/>
            <w:tabs>
              <w:tab w:val="right" w:leader="dot" w:pos="9350"/>
            </w:tabs>
            <w:rPr>
              <w:rFonts w:asciiTheme="minorHAnsi" w:eastAsiaTheme="minorEastAsia" w:hAnsiTheme="minorHAnsi" w:cstheme="minorBidi"/>
              <w:noProof/>
            </w:rPr>
          </w:pPr>
          <w:hyperlink w:anchor="_Toc495448644" w:history="1">
            <w:r w:rsidR="0087719B" w:rsidRPr="00631C96">
              <w:rPr>
                <w:rStyle w:val="Hyperlink"/>
                <w:noProof/>
              </w:rPr>
              <w:t>Asset Management</w:t>
            </w:r>
            <w:r w:rsidR="0087719B">
              <w:rPr>
                <w:noProof/>
                <w:webHidden/>
              </w:rPr>
              <w:tab/>
            </w:r>
            <w:r w:rsidR="0087719B">
              <w:rPr>
                <w:noProof/>
                <w:webHidden/>
              </w:rPr>
              <w:fldChar w:fldCharType="begin"/>
            </w:r>
            <w:r w:rsidR="0087719B">
              <w:rPr>
                <w:noProof/>
                <w:webHidden/>
              </w:rPr>
              <w:instrText xml:space="preserve"> PAGEREF _Toc495448644 \h </w:instrText>
            </w:r>
            <w:r w:rsidR="0087719B">
              <w:rPr>
                <w:noProof/>
                <w:webHidden/>
              </w:rPr>
            </w:r>
            <w:r w:rsidR="0087719B">
              <w:rPr>
                <w:noProof/>
                <w:webHidden/>
              </w:rPr>
              <w:fldChar w:fldCharType="separate"/>
            </w:r>
            <w:r w:rsidR="0087719B">
              <w:rPr>
                <w:noProof/>
                <w:webHidden/>
              </w:rPr>
              <w:t>7</w:t>
            </w:r>
            <w:r w:rsidR="0087719B">
              <w:rPr>
                <w:noProof/>
                <w:webHidden/>
              </w:rPr>
              <w:fldChar w:fldCharType="end"/>
            </w:r>
          </w:hyperlink>
        </w:p>
        <w:p w14:paraId="26ED846D" w14:textId="77777777" w:rsidR="0087719B" w:rsidRDefault="001A4296">
          <w:pPr>
            <w:pStyle w:val="TOC3"/>
            <w:tabs>
              <w:tab w:val="right" w:leader="dot" w:pos="9350"/>
            </w:tabs>
            <w:rPr>
              <w:rFonts w:asciiTheme="minorHAnsi" w:eastAsiaTheme="minorEastAsia" w:hAnsiTheme="minorHAnsi" w:cstheme="minorBidi"/>
              <w:noProof/>
            </w:rPr>
          </w:pPr>
          <w:hyperlink w:anchor="_Toc495448645" w:history="1">
            <w:r w:rsidR="0087719B" w:rsidRPr="00631C96">
              <w:rPr>
                <w:rStyle w:val="Hyperlink"/>
                <w:noProof/>
              </w:rPr>
              <w:t>Other Related Security Policies</w:t>
            </w:r>
            <w:r w:rsidR="0087719B">
              <w:rPr>
                <w:noProof/>
                <w:webHidden/>
              </w:rPr>
              <w:tab/>
            </w:r>
            <w:r w:rsidR="0087719B">
              <w:rPr>
                <w:noProof/>
                <w:webHidden/>
              </w:rPr>
              <w:fldChar w:fldCharType="begin"/>
            </w:r>
            <w:r w:rsidR="0087719B">
              <w:rPr>
                <w:noProof/>
                <w:webHidden/>
              </w:rPr>
              <w:instrText xml:space="preserve"> PAGEREF _Toc495448645 \h </w:instrText>
            </w:r>
            <w:r w:rsidR="0087719B">
              <w:rPr>
                <w:noProof/>
                <w:webHidden/>
              </w:rPr>
            </w:r>
            <w:r w:rsidR="0087719B">
              <w:rPr>
                <w:noProof/>
                <w:webHidden/>
              </w:rPr>
              <w:fldChar w:fldCharType="separate"/>
            </w:r>
            <w:r w:rsidR="0087719B">
              <w:rPr>
                <w:noProof/>
                <w:webHidden/>
              </w:rPr>
              <w:t>7</w:t>
            </w:r>
            <w:r w:rsidR="0087719B">
              <w:rPr>
                <w:noProof/>
                <w:webHidden/>
              </w:rPr>
              <w:fldChar w:fldCharType="end"/>
            </w:r>
          </w:hyperlink>
        </w:p>
        <w:p w14:paraId="00FE0FA9" w14:textId="77777777" w:rsidR="0087719B" w:rsidRDefault="001A4296">
          <w:pPr>
            <w:pStyle w:val="TOC3"/>
            <w:tabs>
              <w:tab w:val="right" w:leader="dot" w:pos="9350"/>
            </w:tabs>
            <w:rPr>
              <w:rFonts w:asciiTheme="minorHAnsi" w:eastAsiaTheme="minorEastAsia" w:hAnsiTheme="minorHAnsi" w:cstheme="minorBidi"/>
              <w:noProof/>
            </w:rPr>
          </w:pPr>
          <w:hyperlink w:anchor="_Toc495448646" w:history="1">
            <w:r w:rsidR="0087719B" w:rsidRPr="00631C96">
              <w:rPr>
                <w:rStyle w:val="Hyperlink"/>
                <w:noProof/>
              </w:rPr>
              <w:t>Information Security Standards</w:t>
            </w:r>
            <w:r w:rsidR="0087719B">
              <w:rPr>
                <w:noProof/>
                <w:webHidden/>
              </w:rPr>
              <w:tab/>
            </w:r>
            <w:r w:rsidR="0087719B">
              <w:rPr>
                <w:noProof/>
                <w:webHidden/>
              </w:rPr>
              <w:fldChar w:fldCharType="begin"/>
            </w:r>
            <w:r w:rsidR="0087719B">
              <w:rPr>
                <w:noProof/>
                <w:webHidden/>
              </w:rPr>
              <w:instrText xml:space="preserve"> PAGEREF _Toc495448646 \h </w:instrText>
            </w:r>
            <w:r w:rsidR="0087719B">
              <w:rPr>
                <w:noProof/>
                <w:webHidden/>
              </w:rPr>
            </w:r>
            <w:r w:rsidR="0087719B">
              <w:rPr>
                <w:noProof/>
                <w:webHidden/>
              </w:rPr>
              <w:fldChar w:fldCharType="separate"/>
            </w:r>
            <w:r w:rsidR="0087719B">
              <w:rPr>
                <w:noProof/>
                <w:webHidden/>
              </w:rPr>
              <w:t>7</w:t>
            </w:r>
            <w:r w:rsidR="0087719B">
              <w:rPr>
                <w:noProof/>
                <w:webHidden/>
              </w:rPr>
              <w:fldChar w:fldCharType="end"/>
            </w:r>
          </w:hyperlink>
        </w:p>
        <w:p w14:paraId="2DAB7381" w14:textId="77777777" w:rsidR="0087719B" w:rsidRDefault="001A4296">
          <w:pPr>
            <w:pStyle w:val="TOC3"/>
            <w:tabs>
              <w:tab w:val="right" w:leader="dot" w:pos="9350"/>
            </w:tabs>
            <w:rPr>
              <w:rFonts w:asciiTheme="minorHAnsi" w:eastAsiaTheme="minorEastAsia" w:hAnsiTheme="minorHAnsi" w:cstheme="minorBidi"/>
              <w:noProof/>
            </w:rPr>
          </w:pPr>
          <w:hyperlink w:anchor="_Toc495448647" w:history="1">
            <w:r w:rsidR="0087719B" w:rsidRPr="00631C96">
              <w:rPr>
                <w:rStyle w:val="Hyperlink"/>
                <w:noProof/>
              </w:rPr>
              <w:t>Information Security Monitoring</w:t>
            </w:r>
            <w:r w:rsidR="0087719B">
              <w:rPr>
                <w:noProof/>
                <w:webHidden/>
              </w:rPr>
              <w:tab/>
            </w:r>
            <w:r w:rsidR="0087719B">
              <w:rPr>
                <w:noProof/>
                <w:webHidden/>
              </w:rPr>
              <w:fldChar w:fldCharType="begin"/>
            </w:r>
            <w:r w:rsidR="0087719B">
              <w:rPr>
                <w:noProof/>
                <w:webHidden/>
              </w:rPr>
              <w:instrText xml:space="preserve"> PAGEREF _Toc495448647 \h </w:instrText>
            </w:r>
            <w:r w:rsidR="0087719B">
              <w:rPr>
                <w:noProof/>
                <w:webHidden/>
              </w:rPr>
            </w:r>
            <w:r w:rsidR="0087719B">
              <w:rPr>
                <w:noProof/>
                <w:webHidden/>
              </w:rPr>
              <w:fldChar w:fldCharType="separate"/>
            </w:r>
            <w:r w:rsidR="0087719B">
              <w:rPr>
                <w:noProof/>
                <w:webHidden/>
              </w:rPr>
              <w:t>8</w:t>
            </w:r>
            <w:r w:rsidR="0087719B">
              <w:rPr>
                <w:noProof/>
                <w:webHidden/>
              </w:rPr>
              <w:fldChar w:fldCharType="end"/>
            </w:r>
          </w:hyperlink>
        </w:p>
        <w:p w14:paraId="257ADCAE" w14:textId="77777777" w:rsidR="0087719B" w:rsidRDefault="001A4296">
          <w:pPr>
            <w:pStyle w:val="TOC3"/>
            <w:tabs>
              <w:tab w:val="right" w:leader="dot" w:pos="9350"/>
            </w:tabs>
            <w:rPr>
              <w:rFonts w:asciiTheme="minorHAnsi" w:eastAsiaTheme="minorEastAsia" w:hAnsiTheme="minorHAnsi" w:cstheme="minorBidi"/>
              <w:noProof/>
            </w:rPr>
          </w:pPr>
          <w:hyperlink w:anchor="_Toc495448648" w:history="1">
            <w:r w:rsidR="0087719B" w:rsidRPr="00631C96">
              <w:rPr>
                <w:rStyle w:val="Hyperlink"/>
                <w:noProof/>
              </w:rPr>
              <w:t>Compliance / Enforcement</w:t>
            </w:r>
            <w:r w:rsidR="0087719B">
              <w:rPr>
                <w:noProof/>
                <w:webHidden/>
              </w:rPr>
              <w:tab/>
            </w:r>
            <w:r w:rsidR="0087719B">
              <w:rPr>
                <w:noProof/>
                <w:webHidden/>
              </w:rPr>
              <w:fldChar w:fldCharType="begin"/>
            </w:r>
            <w:r w:rsidR="0087719B">
              <w:rPr>
                <w:noProof/>
                <w:webHidden/>
              </w:rPr>
              <w:instrText xml:space="preserve"> PAGEREF _Toc495448648 \h </w:instrText>
            </w:r>
            <w:r w:rsidR="0087719B">
              <w:rPr>
                <w:noProof/>
                <w:webHidden/>
              </w:rPr>
            </w:r>
            <w:r w:rsidR="0087719B">
              <w:rPr>
                <w:noProof/>
                <w:webHidden/>
              </w:rPr>
              <w:fldChar w:fldCharType="separate"/>
            </w:r>
            <w:r w:rsidR="0087719B">
              <w:rPr>
                <w:noProof/>
                <w:webHidden/>
              </w:rPr>
              <w:t>8</w:t>
            </w:r>
            <w:r w:rsidR="0087719B">
              <w:rPr>
                <w:noProof/>
                <w:webHidden/>
              </w:rPr>
              <w:fldChar w:fldCharType="end"/>
            </w:r>
          </w:hyperlink>
        </w:p>
        <w:p w14:paraId="1346B458" w14:textId="06AD3584" w:rsidR="00311153" w:rsidRPr="008167D3" w:rsidRDefault="005A2C37" w:rsidP="00311153">
          <w:r w:rsidRPr="008167D3">
            <w:rPr>
              <w:b/>
              <w:bCs/>
              <w:noProof/>
            </w:rPr>
            <w:fldChar w:fldCharType="end"/>
          </w:r>
        </w:p>
      </w:sdtContent>
    </w:sdt>
    <w:p w14:paraId="1A814FEA" w14:textId="77777777" w:rsidR="00311153" w:rsidRDefault="00311153" w:rsidP="00311153"/>
    <w:p w14:paraId="6DE38378" w14:textId="77777777" w:rsidR="008167D3" w:rsidRDefault="008167D3" w:rsidP="00311153"/>
    <w:p w14:paraId="4C378D07" w14:textId="77777777" w:rsidR="008167D3" w:rsidRDefault="008167D3" w:rsidP="00311153"/>
    <w:p w14:paraId="0A2A17E5" w14:textId="77777777" w:rsidR="008167D3" w:rsidRDefault="008167D3" w:rsidP="00311153"/>
    <w:p w14:paraId="301E375E" w14:textId="77777777" w:rsidR="0019339E" w:rsidRDefault="0019339E" w:rsidP="002642A3">
      <w:pPr>
        <w:pStyle w:val="Heading2"/>
        <w:rPr>
          <w:rFonts w:ascii="Times New Roman" w:eastAsiaTheme="minorHAnsi" w:hAnsi="Times New Roman" w:cs="Times New Roman"/>
          <w:b w:val="0"/>
          <w:bCs w:val="0"/>
          <w:color w:val="auto"/>
          <w:sz w:val="24"/>
          <w:szCs w:val="24"/>
        </w:rPr>
      </w:pPr>
    </w:p>
    <w:p w14:paraId="316BCADD" w14:textId="77777777" w:rsidR="002642A3" w:rsidRDefault="002642A3" w:rsidP="00B277B9">
      <w:pPr>
        <w:pStyle w:val="Heading2"/>
        <w:ind w:left="360"/>
        <w:rPr>
          <w:rFonts w:ascii="Times New Roman" w:eastAsiaTheme="minorHAnsi" w:hAnsi="Times New Roman" w:cs="Times New Roman"/>
          <w:b w:val="0"/>
          <w:bCs w:val="0"/>
          <w:color w:val="auto"/>
          <w:sz w:val="24"/>
          <w:szCs w:val="24"/>
        </w:rPr>
      </w:pPr>
      <w:bookmarkStart w:id="10" w:name="_Toc495448614"/>
    </w:p>
    <w:p w14:paraId="702BE3C8" w14:textId="77777777" w:rsidR="002642A3" w:rsidRDefault="002642A3" w:rsidP="002642A3"/>
    <w:p w14:paraId="5701336E" w14:textId="77777777" w:rsidR="00F33758" w:rsidRDefault="00F33758" w:rsidP="002642A3"/>
    <w:p w14:paraId="34091109" w14:textId="77777777" w:rsidR="00494955" w:rsidRDefault="00494955" w:rsidP="002642A3"/>
    <w:p w14:paraId="1BBDCF89" w14:textId="77777777" w:rsidR="00494955" w:rsidRPr="002642A3" w:rsidRDefault="00494955" w:rsidP="002642A3"/>
    <w:p w14:paraId="3FF47223" w14:textId="77777777" w:rsidR="005F7E2A" w:rsidRDefault="005F7E2A" w:rsidP="00B277B9">
      <w:pPr>
        <w:pStyle w:val="Heading2"/>
        <w:ind w:left="360"/>
        <w:rPr>
          <w:sz w:val="28"/>
          <w:szCs w:val="28"/>
        </w:rPr>
      </w:pPr>
      <w:r w:rsidRPr="008167D3">
        <w:rPr>
          <w:sz w:val="28"/>
          <w:szCs w:val="28"/>
        </w:rPr>
        <w:lastRenderedPageBreak/>
        <w:t>Overview</w:t>
      </w:r>
      <w:bookmarkEnd w:id="10"/>
    </w:p>
    <w:p w14:paraId="2F0E59FF" w14:textId="083BECFF" w:rsidR="00BB626B" w:rsidRDefault="00BB626B" w:rsidP="00BB626B">
      <w:pPr>
        <w:pStyle w:val="Heading3"/>
        <w:ind w:left="360"/>
      </w:pPr>
      <w:bookmarkStart w:id="11" w:name="_Toc495448615"/>
      <w:r>
        <w:t>Company</w:t>
      </w:r>
      <w:bookmarkEnd w:id="11"/>
    </w:p>
    <w:p w14:paraId="46024660" w14:textId="228C489C" w:rsidR="00BB626B" w:rsidRPr="00BB626B" w:rsidRDefault="00BB626B" w:rsidP="00BB626B">
      <w:pPr>
        <w:ind w:left="360"/>
        <w:rPr>
          <w:szCs w:val="22"/>
        </w:rPr>
      </w:pPr>
      <w:r w:rsidRPr="00BB626B">
        <w:rPr>
          <w:szCs w:val="22"/>
        </w:rPr>
        <w:t xml:space="preserve">Based out of the Philadelphia, </w:t>
      </w:r>
      <w:r w:rsidR="00733103">
        <w:rPr>
          <w:szCs w:val="22"/>
        </w:rPr>
        <w:t>Temple 5202 Real Estate Inc.</w:t>
      </w:r>
      <w:r w:rsidRPr="00BB626B">
        <w:rPr>
          <w:szCs w:val="22"/>
        </w:rPr>
        <w:t xml:space="preserve"> is the home of the world’s market-leading residential and c</w:t>
      </w:r>
      <w:r w:rsidR="00C4652D">
        <w:rPr>
          <w:szCs w:val="22"/>
        </w:rPr>
        <w:t>ommercial brokerages in over 11 countries, with 1</w:t>
      </w:r>
      <w:r w:rsidRPr="00BB626B">
        <w:rPr>
          <w:szCs w:val="22"/>
        </w:rPr>
        <w:t xml:space="preserve">9 </w:t>
      </w:r>
      <w:r w:rsidR="00C4652D">
        <w:rPr>
          <w:szCs w:val="22"/>
        </w:rPr>
        <w:t>firms around the world and 100 employees generating over 1</w:t>
      </w:r>
      <w:r w:rsidRPr="00BB626B">
        <w:rPr>
          <w:szCs w:val="22"/>
        </w:rPr>
        <w:t xml:space="preserve">.1 million transactions valued at </w:t>
      </w:r>
      <w:r w:rsidR="00C4652D">
        <w:rPr>
          <w:szCs w:val="22"/>
        </w:rPr>
        <w:t>50 million</w:t>
      </w:r>
      <w:r w:rsidRPr="00BB626B">
        <w:rPr>
          <w:szCs w:val="22"/>
        </w:rPr>
        <w:t xml:space="preserve"> annually.  Our company was ranked as the top 10 most in innovative companies of 2017 by Forbes and Fast Company magazine. Our continues innovations and unique approach to real estate has allowed us to have an incredible growth compared to our competition, in the last year alone our revenue increased by double digits. </w:t>
      </w:r>
    </w:p>
    <w:p w14:paraId="6052B86D" w14:textId="77777777" w:rsidR="00BB626B" w:rsidRPr="00BB626B" w:rsidRDefault="00BB626B" w:rsidP="00BB626B">
      <w:pPr>
        <w:pStyle w:val="ListNumber"/>
        <w:numPr>
          <w:ilvl w:val="0"/>
          <w:numId w:val="0"/>
        </w:numPr>
        <w:ind w:left="360"/>
        <w:rPr>
          <w:rFonts w:eastAsiaTheme="minorHAnsi"/>
          <w:b w:val="0"/>
          <w:bCs w:val="0"/>
          <w:sz w:val="24"/>
          <w:szCs w:val="22"/>
          <w:lang w:eastAsia="en-US"/>
        </w:rPr>
      </w:pPr>
      <w:r w:rsidRPr="00BB626B">
        <w:rPr>
          <w:rFonts w:eastAsiaTheme="minorHAnsi"/>
          <w:b w:val="0"/>
          <w:bCs w:val="0"/>
          <w:sz w:val="24"/>
          <w:szCs w:val="22"/>
          <w:lang w:eastAsia="en-US"/>
        </w:rPr>
        <w:t>Temple 5202 INC. is dedicated to create a policy that protects our associates and clients Social Security Numbers (SSNs) because we handle an extraordinary amount of daily transactio</w:t>
      </w:r>
      <w:bookmarkStart w:id="12" w:name="_GoBack"/>
      <w:bookmarkEnd w:id="12"/>
      <w:r w:rsidRPr="00BB626B">
        <w:rPr>
          <w:rFonts w:eastAsiaTheme="minorHAnsi"/>
          <w:b w:val="0"/>
          <w:bCs w:val="0"/>
          <w:sz w:val="24"/>
          <w:szCs w:val="22"/>
          <w:lang w:eastAsia="en-US"/>
        </w:rPr>
        <w:t>n that contains confidential information including Social Security Numbers (SSNs).</w:t>
      </w:r>
    </w:p>
    <w:p w14:paraId="7C8E1A94" w14:textId="35B82EAA" w:rsidR="001B6398" w:rsidRPr="00BB626B" w:rsidRDefault="00BB626B" w:rsidP="00BB626B">
      <w:pPr>
        <w:pStyle w:val="ListNumber"/>
        <w:numPr>
          <w:ilvl w:val="0"/>
          <w:numId w:val="0"/>
        </w:numPr>
        <w:ind w:left="360"/>
        <w:rPr>
          <w:rFonts w:eastAsiaTheme="minorHAnsi"/>
          <w:b w:val="0"/>
          <w:bCs w:val="0"/>
          <w:sz w:val="24"/>
          <w:szCs w:val="22"/>
          <w:lang w:eastAsia="en-US"/>
        </w:rPr>
      </w:pPr>
      <w:r w:rsidRPr="00BB626B">
        <w:rPr>
          <w:rFonts w:eastAsiaTheme="minorHAnsi"/>
          <w:b w:val="0"/>
          <w:bCs w:val="0"/>
          <w:sz w:val="24"/>
          <w:szCs w:val="22"/>
          <w:lang w:eastAsia="en-US"/>
        </w:rPr>
        <w:t xml:space="preserve">All employees are responsible for reviewing this policy and to conduct business according to this policy. In addition, this policy will be reviewed and approved by the Chief Information Security Officer (CIO) on an annual basis. </w:t>
      </w:r>
    </w:p>
    <w:p w14:paraId="63BB2259" w14:textId="1D21A6F2" w:rsidR="00BB626B" w:rsidRPr="00BB626B" w:rsidRDefault="00F0291D" w:rsidP="00BB626B">
      <w:pPr>
        <w:pStyle w:val="Heading3"/>
        <w:ind w:left="360"/>
      </w:pPr>
      <w:bookmarkStart w:id="13" w:name="_Toc495448616"/>
      <w:r w:rsidRPr="008167D3">
        <w:t>Purpose and Objectives</w:t>
      </w:r>
      <w:bookmarkEnd w:id="13"/>
    </w:p>
    <w:p w14:paraId="69537F53" w14:textId="1F1F80EB" w:rsidR="006D08D2" w:rsidRDefault="00F0291D" w:rsidP="006D08D2">
      <w:pPr>
        <w:ind w:left="360"/>
      </w:pPr>
      <w:r w:rsidRPr="008167D3">
        <w:t>T</w:t>
      </w:r>
      <w:r w:rsidRPr="002642A3">
        <w:rPr>
          <w:szCs w:val="22"/>
        </w:rPr>
        <w:t xml:space="preserve">he purpose of this policy is </w:t>
      </w:r>
      <w:r w:rsidR="007854EE" w:rsidRPr="00EC15FB">
        <w:rPr>
          <w:szCs w:val="22"/>
        </w:rPr>
        <w:t>to establish a policy governing the collection, maintenance, use and disclosure of Social Security Numbers (SSN).</w:t>
      </w:r>
      <w:r w:rsidR="009039CD" w:rsidRPr="00EC15FB">
        <w:rPr>
          <w:szCs w:val="22"/>
        </w:rPr>
        <w:t xml:space="preserve"> Maintaining the privacy and proper handling of our associates and clients Social Security Numbers (SSNs) is </w:t>
      </w:r>
      <w:r w:rsidR="007B5ECB" w:rsidRPr="00EC15FB">
        <w:rPr>
          <w:szCs w:val="22"/>
        </w:rPr>
        <w:t xml:space="preserve">critical and </w:t>
      </w:r>
      <w:r w:rsidR="009039CD" w:rsidRPr="00EC15FB">
        <w:rPr>
          <w:szCs w:val="22"/>
        </w:rPr>
        <w:t xml:space="preserve">the primary </w:t>
      </w:r>
      <w:r w:rsidR="008558AD" w:rsidRPr="00EC15FB">
        <w:rPr>
          <w:szCs w:val="22"/>
        </w:rPr>
        <w:t>focus</w:t>
      </w:r>
      <w:r w:rsidR="009039CD" w:rsidRPr="00EC15FB">
        <w:rPr>
          <w:szCs w:val="22"/>
        </w:rPr>
        <w:t xml:space="preserve">. In addition, </w:t>
      </w:r>
      <w:r w:rsidR="00733103">
        <w:rPr>
          <w:szCs w:val="22"/>
        </w:rPr>
        <w:t>Temple 5202 Real Estate Inc.</w:t>
      </w:r>
      <w:r w:rsidR="007B5ECB" w:rsidRPr="00EC15FB">
        <w:rPr>
          <w:szCs w:val="22"/>
        </w:rPr>
        <w:t xml:space="preserve"> wants to further define how to collect, maintain, use and disclose </w:t>
      </w:r>
      <w:r w:rsidR="009039CD" w:rsidRPr="00EC15FB">
        <w:rPr>
          <w:szCs w:val="22"/>
        </w:rPr>
        <w:t>Socia</w:t>
      </w:r>
      <w:r w:rsidR="007B5ECB" w:rsidRPr="00EC15FB">
        <w:rPr>
          <w:szCs w:val="22"/>
        </w:rPr>
        <w:t xml:space="preserve">l Security Numbers (SSN) </w:t>
      </w:r>
      <w:r w:rsidR="009039CD" w:rsidRPr="00EC15FB">
        <w:rPr>
          <w:szCs w:val="22"/>
        </w:rPr>
        <w:t>and provide the procedures and awareness to maintain full compliance with all privacy and data protection laws applicable.</w:t>
      </w:r>
      <w:r w:rsidR="007B5ECB" w:rsidRPr="00EC15FB">
        <w:rPr>
          <w:szCs w:val="22"/>
        </w:rPr>
        <w:t xml:space="preserve"> </w:t>
      </w:r>
    </w:p>
    <w:p w14:paraId="6C6E480B" w14:textId="77777777" w:rsidR="006D08D2" w:rsidRDefault="006D08D2" w:rsidP="006D08D2">
      <w:pPr>
        <w:ind w:left="360"/>
      </w:pPr>
    </w:p>
    <w:p w14:paraId="5A2BF7FC" w14:textId="6872EBCA" w:rsidR="00F0291D" w:rsidRPr="008167D3" w:rsidRDefault="00026FE2" w:rsidP="008167D3">
      <w:pPr>
        <w:ind w:left="360"/>
      </w:pPr>
      <w:r w:rsidRPr="008167D3">
        <w:t xml:space="preserve">The main objectives of this policy are to </w:t>
      </w:r>
    </w:p>
    <w:p w14:paraId="63D56B6A" w14:textId="19721D59" w:rsidR="0039376F" w:rsidRPr="00CF65CB" w:rsidRDefault="00CF65CB" w:rsidP="00CF65CB">
      <w:pPr>
        <w:pStyle w:val="ListParagraph"/>
        <w:numPr>
          <w:ilvl w:val="0"/>
          <w:numId w:val="21"/>
        </w:numPr>
      </w:pPr>
      <w:r w:rsidRPr="00CF65CB">
        <w:t>Define the risks and related security controls</w:t>
      </w:r>
      <w:r w:rsidR="0039376F" w:rsidRPr="00CF65CB">
        <w:t xml:space="preserve"> </w:t>
      </w:r>
      <w:r w:rsidRPr="00CF65CB">
        <w:t xml:space="preserve">pertaining to </w:t>
      </w:r>
      <w:r w:rsidR="00EC15FB" w:rsidRPr="00EC15FB">
        <w:rPr>
          <w:szCs w:val="22"/>
        </w:rPr>
        <w:t xml:space="preserve">Social Security Numbers (SSN) </w:t>
      </w:r>
      <w:r w:rsidR="0039376F" w:rsidRPr="00CF65CB">
        <w:t xml:space="preserve"> </w:t>
      </w:r>
    </w:p>
    <w:p w14:paraId="0D86BECB" w14:textId="484F3EF3" w:rsidR="00EE07C4" w:rsidRPr="00CF65CB" w:rsidRDefault="00026FE2" w:rsidP="00CF65CB">
      <w:pPr>
        <w:pStyle w:val="ListParagraph"/>
        <w:numPr>
          <w:ilvl w:val="0"/>
          <w:numId w:val="21"/>
        </w:numPr>
      </w:pPr>
      <w:r w:rsidRPr="00CF65CB">
        <w:t xml:space="preserve">Define the </w:t>
      </w:r>
      <w:r w:rsidR="001A0C44" w:rsidRPr="00CF65CB">
        <w:t xml:space="preserve">security </w:t>
      </w:r>
      <w:r w:rsidRPr="00CF65CB">
        <w:t xml:space="preserve">requirements to protect </w:t>
      </w:r>
      <w:r w:rsidR="00EC15FB" w:rsidRPr="00EC15FB">
        <w:rPr>
          <w:szCs w:val="22"/>
        </w:rPr>
        <w:t>Social Security Numbers (SSN)</w:t>
      </w:r>
    </w:p>
    <w:p w14:paraId="4B66CAFB" w14:textId="33DEF8E1" w:rsidR="006D08D2" w:rsidRDefault="00B372F6" w:rsidP="006D08D2">
      <w:pPr>
        <w:pStyle w:val="ListParagraph"/>
        <w:numPr>
          <w:ilvl w:val="0"/>
          <w:numId w:val="21"/>
        </w:numPr>
      </w:pPr>
      <w:r w:rsidRPr="00CF65CB">
        <w:t>Set</w:t>
      </w:r>
      <w:r w:rsidR="0039376F" w:rsidRPr="00CF65CB">
        <w:t xml:space="preserve"> the criteria to address </w:t>
      </w:r>
      <w:r w:rsidR="00EC15FB" w:rsidRPr="00EC15FB">
        <w:rPr>
          <w:szCs w:val="22"/>
        </w:rPr>
        <w:t>Social Security Numbers (SSN)</w:t>
      </w:r>
      <w:r w:rsidR="00EC15FB">
        <w:t xml:space="preserve"> </w:t>
      </w:r>
      <w:r w:rsidR="0039376F" w:rsidRPr="00CF65CB">
        <w:t>risks</w:t>
      </w:r>
      <w:r w:rsidRPr="00CF65CB">
        <w:t xml:space="preserve"> comprehensively</w:t>
      </w:r>
    </w:p>
    <w:p w14:paraId="123ED9C2" w14:textId="77777777" w:rsidR="0019339E" w:rsidRPr="006D08D2" w:rsidRDefault="0019339E" w:rsidP="0019339E">
      <w:pPr>
        <w:pStyle w:val="ListParagraph"/>
        <w:ind w:left="1800"/>
      </w:pPr>
    </w:p>
    <w:p w14:paraId="60063EDA" w14:textId="019445A2" w:rsidR="00580FF4" w:rsidRPr="002642A3" w:rsidRDefault="00580FF4" w:rsidP="006D08D2">
      <w:pPr>
        <w:ind w:left="360"/>
        <w:rPr>
          <w:szCs w:val="22"/>
        </w:rPr>
      </w:pPr>
      <w:r w:rsidRPr="00EC15FB">
        <w:rPr>
          <w:szCs w:val="22"/>
        </w:rPr>
        <w:t>This policy is also here to inform associates of proper procedures to collect, maintain, use, and disclose Social Security Numbers (SSN). All employees are expected to follow this policy and anyone violating this policy will be subject to disciplinary action, up to and including termination and/ or criminal prosecution.</w:t>
      </w:r>
    </w:p>
    <w:p w14:paraId="39B5E10A" w14:textId="77777777" w:rsidR="005F7E2A" w:rsidRPr="008167D3" w:rsidRDefault="005F7E2A" w:rsidP="008167D3">
      <w:pPr>
        <w:pStyle w:val="Heading3"/>
        <w:ind w:left="360"/>
      </w:pPr>
      <w:bookmarkStart w:id="14" w:name="_Toc495448617"/>
      <w:r w:rsidRPr="008167D3">
        <w:t>Background</w:t>
      </w:r>
      <w:bookmarkEnd w:id="14"/>
    </w:p>
    <w:p w14:paraId="1186FC40" w14:textId="4DFC456B" w:rsidR="000D6034" w:rsidRPr="002642A3" w:rsidRDefault="007C1AD1" w:rsidP="008167D3">
      <w:pPr>
        <w:ind w:left="360"/>
        <w:rPr>
          <w:szCs w:val="22"/>
        </w:rPr>
      </w:pPr>
      <w:r w:rsidRPr="002642A3">
        <w:rPr>
          <w:szCs w:val="22"/>
        </w:rPr>
        <w:t xml:space="preserve">Businesses rely on information </w:t>
      </w:r>
      <w:r w:rsidR="000D6034" w:rsidRPr="002642A3">
        <w:rPr>
          <w:szCs w:val="22"/>
        </w:rPr>
        <w:t>systems</w:t>
      </w:r>
      <w:r w:rsidRPr="002642A3">
        <w:rPr>
          <w:szCs w:val="22"/>
        </w:rPr>
        <w:t xml:space="preserve"> and processes to </w:t>
      </w:r>
      <w:r w:rsidR="000D6034" w:rsidRPr="002642A3">
        <w:rPr>
          <w:szCs w:val="22"/>
        </w:rPr>
        <w:t>run their business processes and services</w:t>
      </w:r>
      <w:r w:rsidRPr="002642A3">
        <w:rPr>
          <w:szCs w:val="22"/>
        </w:rPr>
        <w:t xml:space="preserve">. The risks to the information systems and services could have a serious negative impact </w:t>
      </w:r>
      <w:r w:rsidR="008356E3" w:rsidRPr="002642A3">
        <w:rPr>
          <w:szCs w:val="22"/>
        </w:rPr>
        <w:t>on</w:t>
      </w:r>
      <w:r w:rsidRPr="002642A3">
        <w:rPr>
          <w:szCs w:val="22"/>
        </w:rPr>
        <w:t xml:space="preserve"> the </w:t>
      </w:r>
      <w:r w:rsidR="00AB59E4" w:rsidRPr="002642A3">
        <w:rPr>
          <w:szCs w:val="22"/>
        </w:rPr>
        <w:t>businesses and specifically</w:t>
      </w:r>
      <w:r w:rsidR="00AB59E4" w:rsidRPr="00AB59E4">
        <w:rPr>
          <w:szCs w:val="22"/>
        </w:rPr>
        <w:t xml:space="preserve"> </w:t>
      </w:r>
      <w:r w:rsidR="00AB59E4" w:rsidRPr="00EC15FB">
        <w:rPr>
          <w:szCs w:val="22"/>
        </w:rPr>
        <w:t>Social Security Numbers (SSN)</w:t>
      </w:r>
      <w:r w:rsidR="00AB59E4" w:rsidRPr="002642A3">
        <w:rPr>
          <w:szCs w:val="22"/>
        </w:rPr>
        <w:t>.</w:t>
      </w:r>
      <w:r w:rsidRPr="002642A3">
        <w:rPr>
          <w:szCs w:val="22"/>
        </w:rPr>
        <w:t xml:space="preserve"> </w:t>
      </w:r>
      <w:r w:rsidR="00733103" w:rsidRPr="002642A3">
        <w:rPr>
          <w:szCs w:val="22"/>
        </w:rPr>
        <w:t>Temple 5202 Real Estate Inc.</w:t>
      </w:r>
      <w:r w:rsidRPr="002642A3">
        <w:rPr>
          <w:szCs w:val="22"/>
        </w:rPr>
        <w:t xml:space="preserve"> business relies on following information systems and services to operate </w:t>
      </w:r>
      <w:r w:rsidR="000D6034" w:rsidRPr="002642A3">
        <w:rPr>
          <w:szCs w:val="22"/>
        </w:rPr>
        <w:t>efficiently and effectively.</w:t>
      </w:r>
    </w:p>
    <w:p w14:paraId="269C375F" w14:textId="77777777" w:rsidR="00682D06" w:rsidRPr="002642A3" w:rsidRDefault="00682D06" w:rsidP="00682D06">
      <w:pPr>
        <w:rPr>
          <w:szCs w:val="22"/>
        </w:rPr>
      </w:pPr>
    </w:p>
    <w:p w14:paraId="4D96BC0A" w14:textId="59957FDE" w:rsidR="00AB59E4" w:rsidRPr="002642A3" w:rsidRDefault="00682D06" w:rsidP="00AB59E4">
      <w:pPr>
        <w:ind w:firstLine="360"/>
        <w:rPr>
          <w:szCs w:val="22"/>
        </w:rPr>
      </w:pPr>
      <w:r w:rsidRPr="002642A3">
        <w:rPr>
          <w:szCs w:val="22"/>
        </w:rPr>
        <w:t xml:space="preserve">Transaction Processing </w:t>
      </w:r>
      <w:r w:rsidR="00F72FB7" w:rsidRPr="002642A3">
        <w:rPr>
          <w:szCs w:val="22"/>
        </w:rPr>
        <w:t>S</w:t>
      </w:r>
      <w:r w:rsidRPr="002642A3">
        <w:rPr>
          <w:szCs w:val="22"/>
        </w:rPr>
        <w:t>ystems</w:t>
      </w:r>
    </w:p>
    <w:p w14:paraId="0287DEE6" w14:textId="25D986EE" w:rsidR="000D6034" w:rsidRPr="002642A3" w:rsidRDefault="00F72FB7" w:rsidP="008167D3">
      <w:pPr>
        <w:ind w:left="360"/>
        <w:rPr>
          <w:szCs w:val="22"/>
        </w:rPr>
      </w:pPr>
      <w:r w:rsidRPr="002642A3">
        <w:rPr>
          <w:szCs w:val="22"/>
        </w:rPr>
        <w:lastRenderedPageBreak/>
        <w:t>Management Information System</w:t>
      </w:r>
    </w:p>
    <w:p w14:paraId="6BFDA496" w14:textId="22A89CB1" w:rsidR="00AB59E4" w:rsidRPr="002642A3" w:rsidRDefault="00AB59E4" w:rsidP="008167D3">
      <w:pPr>
        <w:ind w:left="360"/>
        <w:rPr>
          <w:szCs w:val="22"/>
        </w:rPr>
      </w:pPr>
      <w:r w:rsidRPr="002642A3">
        <w:rPr>
          <w:szCs w:val="22"/>
        </w:rPr>
        <w:t>Decision Support System</w:t>
      </w:r>
    </w:p>
    <w:p w14:paraId="251A1036" w14:textId="57227A61" w:rsidR="00F72FB7" w:rsidRPr="002642A3" w:rsidRDefault="00AB59E4" w:rsidP="00AB59E4">
      <w:pPr>
        <w:ind w:left="360"/>
        <w:rPr>
          <w:szCs w:val="22"/>
        </w:rPr>
      </w:pPr>
      <w:r w:rsidRPr="002642A3">
        <w:rPr>
          <w:szCs w:val="22"/>
        </w:rPr>
        <w:t>Executive Information System</w:t>
      </w:r>
    </w:p>
    <w:p w14:paraId="66C48CFF" w14:textId="77777777" w:rsidR="005F7E2A" w:rsidRPr="008167D3" w:rsidRDefault="005F7E2A" w:rsidP="008167D3">
      <w:pPr>
        <w:pStyle w:val="Heading3"/>
        <w:ind w:left="360"/>
      </w:pPr>
      <w:bookmarkStart w:id="15" w:name="_Toc495448618"/>
      <w:r w:rsidRPr="008167D3">
        <w:t>Risks and Challenges</w:t>
      </w:r>
      <w:bookmarkEnd w:id="15"/>
    </w:p>
    <w:p w14:paraId="1D61FA57" w14:textId="77777777" w:rsidR="007C1AD1" w:rsidRPr="002642A3" w:rsidRDefault="007C1AD1" w:rsidP="008167D3">
      <w:pPr>
        <w:ind w:left="360"/>
        <w:rPr>
          <w:szCs w:val="22"/>
        </w:rPr>
      </w:pPr>
      <w:r w:rsidRPr="002642A3">
        <w:rPr>
          <w:szCs w:val="22"/>
        </w:rPr>
        <w:t>The data and IT systems that process this data form a major part of the information assets of an enterprise. These systems are subject to various types of threats from errors to malicious act</w:t>
      </w:r>
      <w:r w:rsidR="008356E3" w:rsidRPr="002642A3">
        <w:rPr>
          <w:szCs w:val="22"/>
        </w:rPr>
        <w:t>s</w:t>
      </w:r>
      <w:r w:rsidRPr="002642A3">
        <w:rPr>
          <w:szCs w:val="22"/>
        </w:rPr>
        <w:t xml:space="preserve"> and are constantly changing and evolving with the introduction of newer technologies that are increasingly complex and inter-connected. These threats attempt to compromise the confidentiality, integrity and availability of the information systems, by exploiting the vulnerabilities in technologies, processes and people. </w:t>
      </w:r>
    </w:p>
    <w:p w14:paraId="52CD9E11" w14:textId="77777777" w:rsidR="005F7E2A" w:rsidRPr="008167D3" w:rsidRDefault="005F7E2A" w:rsidP="008167D3">
      <w:pPr>
        <w:pStyle w:val="Heading3"/>
        <w:ind w:left="360"/>
      </w:pPr>
      <w:bookmarkStart w:id="16" w:name="_Toc495448619"/>
      <w:r w:rsidRPr="008167D3">
        <w:t>Roles and Responsibilities</w:t>
      </w:r>
      <w:bookmarkEnd w:id="16"/>
    </w:p>
    <w:p w14:paraId="3535D070" w14:textId="2C344AA7" w:rsidR="00B835D2" w:rsidRPr="002642A3" w:rsidRDefault="001E7CEF" w:rsidP="008167D3">
      <w:pPr>
        <w:ind w:left="360"/>
        <w:rPr>
          <w:szCs w:val="22"/>
        </w:rPr>
      </w:pPr>
      <w:r w:rsidRPr="002642A3">
        <w:rPr>
          <w:szCs w:val="22"/>
        </w:rPr>
        <w:t xml:space="preserve">The Information Security Officer is responsible for implementing this </w:t>
      </w:r>
      <w:r w:rsidR="00710F1A" w:rsidRPr="002642A3">
        <w:rPr>
          <w:szCs w:val="22"/>
        </w:rPr>
        <w:t>Social Security Number Policy</w:t>
      </w:r>
      <w:r w:rsidRPr="002642A3">
        <w:rPr>
          <w:szCs w:val="22"/>
        </w:rPr>
        <w:t xml:space="preserve">. The steering committee is responsible for approving the policy. </w:t>
      </w:r>
      <w:r w:rsidR="003B01AE" w:rsidRPr="002642A3">
        <w:rPr>
          <w:szCs w:val="22"/>
        </w:rPr>
        <w:t xml:space="preserve">All staff, </w:t>
      </w:r>
      <w:r w:rsidR="008356E3" w:rsidRPr="002642A3">
        <w:rPr>
          <w:szCs w:val="22"/>
        </w:rPr>
        <w:t>which</w:t>
      </w:r>
      <w:r w:rsidR="003B01AE" w:rsidRPr="002642A3">
        <w:rPr>
          <w:szCs w:val="22"/>
        </w:rPr>
        <w:t xml:space="preserve"> ha</w:t>
      </w:r>
      <w:r w:rsidR="002216A9" w:rsidRPr="002642A3">
        <w:rPr>
          <w:szCs w:val="22"/>
        </w:rPr>
        <w:t>s</w:t>
      </w:r>
      <w:r w:rsidR="003B01AE" w:rsidRPr="002642A3">
        <w:rPr>
          <w:szCs w:val="22"/>
        </w:rPr>
        <w:t xml:space="preserve"> responsibility for information security tasks must familiarize themselves this </w:t>
      </w:r>
      <w:r w:rsidR="00710F1A" w:rsidRPr="002642A3">
        <w:rPr>
          <w:szCs w:val="22"/>
        </w:rPr>
        <w:t>Social Security Number Policy</w:t>
      </w:r>
      <w:r w:rsidR="003B01AE" w:rsidRPr="002642A3">
        <w:rPr>
          <w:szCs w:val="22"/>
        </w:rPr>
        <w:t xml:space="preserve"> and</w:t>
      </w:r>
      <w:r w:rsidR="008356E3" w:rsidRPr="002642A3">
        <w:rPr>
          <w:szCs w:val="22"/>
        </w:rPr>
        <w:t xml:space="preserve"> other</w:t>
      </w:r>
      <w:r w:rsidR="003B01AE" w:rsidRPr="002642A3">
        <w:rPr>
          <w:szCs w:val="22"/>
        </w:rPr>
        <w:t xml:space="preserve"> related policies and procedures.</w:t>
      </w:r>
    </w:p>
    <w:p w14:paraId="6C8A1F7E" w14:textId="77777777" w:rsidR="005F7E2A" w:rsidRPr="008167D3" w:rsidRDefault="005F7E2A" w:rsidP="008167D3">
      <w:pPr>
        <w:pStyle w:val="Heading3"/>
        <w:ind w:left="360"/>
      </w:pPr>
      <w:bookmarkStart w:id="17" w:name="_Toc495448620"/>
      <w:r w:rsidRPr="008167D3">
        <w:t xml:space="preserve">Scope and </w:t>
      </w:r>
      <w:r w:rsidR="006556CF" w:rsidRPr="008167D3">
        <w:t>Exemptions</w:t>
      </w:r>
      <w:bookmarkEnd w:id="17"/>
    </w:p>
    <w:p w14:paraId="09E71791" w14:textId="77777777" w:rsidR="006556CF" w:rsidRPr="002642A3" w:rsidRDefault="001A0C44" w:rsidP="008167D3">
      <w:pPr>
        <w:spacing w:before="120" w:after="240"/>
        <w:ind w:left="360"/>
        <w:rPr>
          <w:szCs w:val="22"/>
        </w:rPr>
      </w:pPr>
      <w:r w:rsidRPr="002642A3">
        <w:rPr>
          <w:szCs w:val="22"/>
        </w:rPr>
        <w:t>This policy is applicable to a</w:t>
      </w:r>
      <w:r w:rsidR="006556CF" w:rsidRPr="002642A3">
        <w:rPr>
          <w:szCs w:val="22"/>
        </w:rPr>
        <w:t>ll information within the company no matter to whom it belongs or how it is stored, processed, transferred or disposed – with or without the use of IT.</w:t>
      </w:r>
    </w:p>
    <w:p w14:paraId="017FD3A5" w14:textId="77777777" w:rsidR="006556CF" w:rsidRPr="002642A3" w:rsidRDefault="001A0C44" w:rsidP="008167D3">
      <w:pPr>
        <w:spacing w:before="120" w:after="240"/>
        <w:ind w:left="360"/>
        <w:rPr>
          <w:szCs w:val="22"/>
        </w:rPr>
      </w:pPr>
      <w:r w:rsidRPr="002642A3">
        <w:rPr>
          <w:szCs w:val="22"/>
        </w:rPr>
        <w:t>It is also applicable to in</w:t>
      </w:r>
      <w:r w:rsidR="006556CF" w:rsidRPr="002642A3">
        <w:rPr>
          <w:szCs w:val="22"/>
        </w:rPr>
        <w:t>formation held by third-parties or partners on behalf of the company</w:t>
      </w:r>
    </w:p>
    <w:p w14:paraId="1FE71CBD" w14:textId="77777777" w:rsidR="006556CF" w:rsidRDefault="001A0C44" w:rsidP="008167D3">
      <w:pPr>
        <w:spacing w:before="120" w:after="240"/>
        <w:ind w:left="360"/>
        <w:rPr>
          <w:szCs w:val="22"/>
        </w:rPr>
      </w:pPr>
      <w:r w:rsidRPr="002642A3">
        <w:rPr>
          <w:szCs w:val="22"/>
        </w:rPr>
        <w:t>It is applicable to a</w:t>
      </w:r>
      <w:r w:rsidR="006556CF" w:rsidRPr="002642A3">
        <w:rPr>
          <w:szCs w:val="22"/>
        </w:rPr>
        <w:t xml:space="preserve">ll staff – permanent, temporary, contractor, suppliers and visitors who </w:t>
      </w:r>
      <w:r w:rsidR="008356E3" w:rsidRPr="002642A3">
        <w:rPr>
          <w:szCs w:val="22"/>
        </w:rPr>
        <w:t xml:space="preserve">may potentially have access to </w:t>
      </w:r>
      <w:r w:rsidR="00A307BE" w:rsidRPr="002642A3">
        <w:rPr>
          <w:szCs w:val="22"/>
        </w:rPr>
        <w:t>company</w:t>
      </w:r>
      <w:r w:rsidR="006556CF" w:rsidRPr="002642A3">
        <w:rPr>
          <w:szCs w:val="22"/>
        </w:rPr>
        <w:t xml:space="preserve"> information.</w:t>
      </w:r>
    </w:p>
    <w:p w14:paraId="18DC5B74" w14:textId="6B741075" w:rsidR="00494955" w:rsidRPr="002642A3" w:rsidRDefault="00494955" w:rsidP="008167D3">
      <w:pPr>
        <w:spacing w:before="120" w:after="240"/>
        <w:ind w:left="360"/>
        <w:rPr>
          <w:szCs w:val="22"/>
        </w:rPr>
      </w:pPr>
      <w:r w:rsidRPr="00494955">
        <w:rPr>
          <w:szCs w:val="22"/>
        </w:rPr>
        <w:t>Any request for an exception to this policy should be directed to the Human Resource department. All exceptions must be submitted in writing and reviewed by an exception committee before an approval for exception can be issued.</w:t>
      </w:r>
    </w:p>
    <w:p w14:paraId="51697BD2" w14:textId="6A0D5A1B" w:rsidR="0089238D" w:rsidRDefault="0089238D" w:rsidP="006A4BD0">
      <w:pPr>
        <w:ind w:firstLine="360"/>
        <w:rPr>
          <w:rFonts w:asciiTheme="minorHAnsi" w:eastAsiaTheme="minorEastAsia" w:hAnsiTheme="minorHAnsi" w:cstheme="minorBidi"/>
          <w:lang w:eastAsia="ja-JP"/>
        </w:rPr>
      </w:pPr>
    </w:p>
    <w:p w14:paraId="340BE9BA" w14:textId="77777777" w:rsidR="006A4BD0" w:rsidRDefault="006A4BD0" w:rsidP="006A4BD0">
      <w:pPr>
        <w:ind w:firstLine="360"/>
        <w:rPr>
          <w:rFonts w:asciiTheme="minorHAnsi" w:eastAsiaTheme="minorEastAsia" w:hAnsiTheme="minorHAnsi" w:cstheme="minorBidi"/>
          <w:lang w:eastAsia="ja-JP"/>
        </w:rPr>
      </w:pPr>
    </w:p>
    <w:p w14:paraId="52CA3B43" w14:textId="77777777" w:rsidR="006A4BD0" w:rsidRDefault="006A4BD0" w:rsidP="006A4BD0">
      <w:pPr>
        <w:ind w:firstLine="360"/>
        <w:rPr>
          <w:rFonts w:asciiTheme="minorHAnsi" w:eastAsiaTheme="minorEastAsia" w:hAnsiTheme="minorHAnsi" w:cstheme="minorBidi"/>
          <w:lang w:eastAsia="ja-JP"/>
        </w:rPr>
      </w:pPr>
    </w:p>
    <w:p w14:paraId="335068D6" w14:textId="77777777" w:rsidR="006A4BD0" w:rsidRPr="006A4BD0" w:rsidRDefault="006A4BD0" w:rsidP="006A4BD0">
      <w:pPr>
        <w:ind w:firstLine="360"/>
        <w:rPr>
          <w:rFonts w:asciiTheme="minorHAnsi" w:eastAsiaTheme="minorEastAsia" w:hAnsiTheme="minorHAnsi" w:cstheme="minorBidi"/>
          <w:lang w:eastAsia="ja-JP"/>
        </w:rPr>
      </w:pPr>
    </w:p>
    <w:p w14:paraId="00463031" w14:textId="77777777" w:rsidR="005F7E2A" w:rsidRPr="008167D3" w:rsidRDefault="005F7E2A" w:rsidP="00B277B9">
      <w:pPr>
        <w:pStyle w:val="Heading2"/>
        <w:ind w:left="360"/>
        <w:rPr>
          <w:sz w:val="28"/>
        </w:rPr>
      </w:pPr>
      <w:bookmarkStart w:id="18" w:name="_Toc495448622"/>
      <w:r w:rsidRPr="008167D3">
        <w:rPr>
          <w:sz w:val="28"/>
        </w:rPr>
        <w:lastRenderedPageBreak/>
        <w:t>Policy</w:t>
      </w:r>
      <w:bookmarkEnd w:id="18"/>
      <w:r w:rsidRPr="008167D3">
        <w:rPr>
          <w:sz w:val="28"/>
        </w:rPr>
        <w:t xml:space="preserve"> </w:t>
      </w:r>
    </w:p>
    <w:p w14:paraId="53333D32" w14:textId="77777777" w:rsidR="002B4C10" w:rsidRDefault="002B4C10" w:rsidP="004768C3">
      <w:pPr>
        <w:pStyle w:val="Heading3"/>
        <w:ind w:left="360"/>
      </w:pPr>
      <w:bookmarkStart w:id="19" w:name="_Toc495448623"/>
      <w:r>
        <w:t>Administrative Controls</w:t>
      </w:r>
      <w:bookmarkEnd w:id="19"/>
    </w:p>
    <w:p w14:paraId="3981E40D" w14:textId="6784A897" w:rsidR="002B4C10" w:rsidRPr="002642A3" w:rsidRDefault="002B4C10" w:rsidP="006A6BFF">
      <w:pPr>
        <w:pStyle w:val="Heading3"/>
        <w:numPr>
          <w:ilvl w:val="0"/>
          <w:numId w:val="28"/>
        </w:numPr>
        <w:rPr>
          <w:rFonts w:ascii="Times New Roman" w:eastAsiaTheme="minorHAnsi" w:hAnsi="Times New Roman" w:cs="Times New Roman"/>
          <w:b w:val="0"/>
          <w:bCs w:val="0"/>
          <w:color w:val="auto"/>
          <w:szCs w:val="22"/>
        </w:rPr>
      </w:pPr>
      <w:bookmarkStart w:id="20" w:name="_Toc495448624"/>
      <w:r w:rsidRPr="002642A3">
        <w:rPr>
          <w:rFonts w:ascii="Times New Roman" w:eastAsiaTheme="minorHAnsi" w:hAnsi="Times New Roman" w:cs="Times New Roman"/>
          <w:b w:val="0"/>
          <w:bCs w:val="0"/>
          <w:color w:val="auto"/>
          <w:szCs w:val="22"/>
        </w:rPr>
        <w:t>Collection of Social security number from employees will be used to meet federal, state and local reporting requirements.</w:t>
      </w:r>
      <w:bookmarkEnd w:id="20"/>
    </w:p>
    <w:p w14:paraId="4716A296" w14:textId="664891EF" w:rsidR="002B4C10" w:rsidRPr="002642A3" w:rsidRDefault="002B4C10" w:rsidP="006A6BFF">
      <w:pPr>
        <w:pStyle w:val="Heading3"/>
        <w:numPr>
          <w:ilvl w:val="0"/>
          <w:numId w:val="28"/>
        </w:numPr>
        <w:rPr>
          <w:rFonts w:ascii="Times New Roman" w:eastAsiaTheme="minorHAnsi" w:hAnsi="Times New Roman" w:cs="Times New Roman"/>
          <w:b w:val="0"/>
          <w:bCs w:val="0"/>
          <w:color w:val="auto"/>
          <w:szCs w:val="22"/>
        </w:rPr>
      </w:pPr>
      <w:bookmarkStart w:id="21" w:name="_Toc495448625"/>
      <w:r w:rsidRPr="002642A3">
        <w:rPr>
          <w:rFonts w:ascii="Times New Roman" w:eastAsiaTheme="minorHAnsi" w:hAnsi="Times New Roman" w:cs="Times New Roman"/>
          <w:b w:val="0"/>
          <w:bCs w:val="0"/>
          <w:color w:val="auto"/>
          <w:szCs w:val="22"/>
        </w:rPr>
        <w:t>Employees will not be asked to provide Social Security # to conduct any business such as identification. An employee # will be provided for Identification purposes.</w:t>
      </w:r>
      <w:bookmarkEnd w:id="21"/>
    </w:p>
    <w:p w14:paraId="4A68227E" w14:textId="09135904" w:rsidR="002B4C10" w:rsidRPr="00941C7B" w:rsidRDefault="002B4C10" w:rsidP="006A6BFF">
      <w:pPr>
        <w:pStyle w:val="Heading3"/>
        <w:numPr>
          <w:ilvl w:val="0"/>
          <w:numId w:val="28"/>
        </w:numPr>
        <w:rPr>
          <w:rFonts w:ascii="Times New Roman" w:eastAsiaTheme="minorHAnsi" w:hAnsi="Times New Roman" w:cs="Times New Roman"/>
          <w:b w:val="0"/>
          <w:bCs w:val="0"/>
          <w:color w:val="auto"/>
        </w:rPr>
      </w:pPr>
      <w:bookmarkStart w:id="22" w:name="_Toc495448626"/>
      <w:r w:rsidRPr="00941C7B">
        <w:rPr>
          <w:rFonts w:ascii="Times New Roman" w:eastAsiaTheme="minorHAnsi" w:hAnsi="Times New Roman" w:cs="Times New Roman"/>
          <w:b w:val="0"/>
          <w:bCs w:val="0"/>
          <w:color w:val="auto"/>
        </w:rPr>
        <w:t>Collection of Social Security number from clients will only be or use to facilitate the transaction of the real estate sale.</w:t>
      </w:r>
      <w:bookmarkEnd w:id="22"/>
    </w:p>
    <w:p w14:paraId="180018FD" w14:textId="464AA41A" w:rsidR="002B4C10" w:rsidRPr="00941C7B" w:rsidRDefault="002B4C10" w:rsidP="006A6BFF">
      <w:pPr>
        <w:pStyle w:val="Heading3"/>
        <w:numPr>
          <w:ilvl w:val="0"/>
          <w:numId w:val="28"/>
        </w:numPr>
        <w:rPr>
          <w:rFonts w:ascii="Times New Roman" w:eastAsiaTheme="minorHAnsi" w:hAnsi="Times New Roman" w:cs="Times New Roman"/>
          <w:b w:val="0"/>
          <w:bCs w:val="0"/>
          <w:color w:val="auto"/>
        </w:rPr>
      </w:pPr>
      <w:bookmarkStart w:id="23" w:name="_Toc495448627"/>
      <w:r w:rsidRPr="00941C7B">
        <w:rPr>
          <w:rFonts w:ascii="Times New Roman" w:eastAsiaTheme="minorHAnsi" w:hAnsi="Times New Roman" w:cs="Times New Roman"/>
          <w:b w:val="0"/>
          <w:bCs w:val="0"/>
          <w:color w:val="auto"/>
        </w:rPr>
        <w:t>Employees should not trash paper work that that contains Social Security information before shredding the paperwork or destroying the information properly to remain confidentiality.</w:t>
      </w:r>
      <w:bookmarkEnd w:id="23"/>
    </w:p>
    <w:p w14:paraId="56CB53E3" w14:textId="38865562" w:rsidR="002B4C10" w:rsidRPr="00941C7B" w:rsidRDefault="002B4C10" w:rsidP="006A6BFF">
      <w:pPr>
        <w:pStyle w:val="Heading3"/>
        <w:numPr>
          <w:ilvl w:val="0"/>
          <w:numId w:val="28"/>
        </w:numPr>
        <w:rPr>
          <w:rFonts w:ascii="Times New Roman" w:eastAsiaTheme="minorHAnsi" w:hAnsi="Times New Roman" w:cs="Times New Roman"/>
          <w:b w:val="0"/>
          <w:bCs w:val="0"/>
          <w:color w:val="auto"/>
        </w:rPr>
      </w:pPr>
      <w:bookmarkStart w:id="24" w:name="_Toc495448628"/>
      <w:r w:rsidRPr="00941C7B">
        <w:rPr>
          <w:rFonts w:ascii="Times New Roman" w:eastAsiaTheme="minorHAnsi" w:hAnsi="Times New Roman" w:cs="Times New Roman"/>
          <w:b w:val="0"/>
          <w:bCs w:val="0"/>
          <w:color w:val="auto"/>
        </w:rPr>
        <w:t>Employee will have limited access to social security information.</w:t>
      </w:r>
      <w:bookmarkEnd w:id="24"/>
    </w:p>
    <w:p w14:paraId="515E0B39" w14:textId="14866593" w:rsidR="002B4C10" w:rsidRPr="00941C7B" w:rsidRDefault="002B4C10" w:rsidP="006A6BFF">
      <w:pPr>
        <w:pStyle w:val="Heading3"/>
        <w:numPr>
          <w:ilvl w:val="0"/>
          <w:numId w:val="28"/>
        </w:numPr>
        <w:rPr>
          <w:rFonts w:ascii="Times New Roman" w:eastAsiaTheme="minorHAnsi" w:hAnsi="Times New Roman" w:cs="Times New Roman"/>
          <w:b w:val="0"/>
          <w:bCs w:val="0"/>
          <w:color w:val="auto"/>
        </w:rPr>
      </w:pPr>
      <w:bookmarkStart w:id="25" w:name="_Toc495448629"/>
      <w:r w:rsidRPr="00941C7B">
        <w:rPr>
          <w:rFonts w:ascii="Times New Roman" w:eastAsiaTheme="minorHAnsi" w:hAnsi="Times New Roman" w:cs="Times New Roman"/>
          <w:b w:val="0"/>
          <w:bCs w:val="0"/>
          <w:color w:val="auto"/>
        </w:rPr>
        <w:t>Employee working with paper work that contain social security number information such as tax return should not leave it in the open when done with the paper work.</w:t>
      </w:r>
      <w:bookmarkEnd w:id="25"/>
    </w:p>
    <w:p w14:paraId="1FE168CB" w14:textId="02F36B22" w:rsidR="002B4C10" w:rsidRPr="00941C7B" w:rsidRDefault="002B4C10" w:rsidP="006A6BFF">
      <w:pPr>
        <w:pStyle w:val="Heading3"/>
        <w:numPr>
          <w:ilvl w:val="0"/>
          <w:numId w:val="28"/>
        </w:numPr>
        <w:rPr>
          <w:rFonts w:ascii="Times New Roman" w:eastAsiaTheme="minorHAnsi" w:hAnsi="Times New Roman" w:cs="Times New Roman"/>
          <w:b w:val="0"/>
          <w:bCs w:val="0"/>
          <w:color w:val="auto"/>
        </w:rPr>
      </w:pPr>
      <w:bookmarkStart w:id="26" w:name="_Toc495448630"/>
      <w:r w:rsidRPr="00941C7B">
        <w:rPr>
          <w:rFonts w:ascii="Times New Roman" w:eastAsiaTheme="minorHAnsi" w:hAnsi="Times New Roman" w:cs="Times New Roman"/>
          <w:b w:val="0"/>
          <w:bCs w:val="0"/>
          <w:color w:val="auto"/>
        </w:rPr>
        <w:t>All Social Security information shall be black out when information is given to outside vendors such as third-party auditors.</w:t>
      </w:r>
      <w:bookmarkEnd w:id="26"/>
    </w:p>
    <w:p w14:paraId="4C2888BC" w14:textId="4F61A9B4" w:rsidR="002B4C10" w:rsidRPr="00941C7B" w:rsidRDefault="002B4C10" w:rsidP="006A6BFF">
      <w:pPr>
        <w:pStyle w:val="Heading3"/>
        <w:numPr>
          <w:ilvl w:val="0"/>
          <w:numId w:val="28"/>
        </w:numPr>
        <w:rPr>
          <w:rFonts w:ascii="Times New Roman" w:eastAsiaTheme="minorHAnsi" w:hAnsi="Times New Roman" w:cs="Times New Roman"/>
          <w:b w:val="0"/>
          <w:bCs w:val="0"/>
          <w:color w:val="auto"/>
        </w:rPr>
      </w:pPr>
      <w:bookmarkStart w:id="27" w:name="_Toc495448631"/>
      <w:r w:rsidRPr="00941C7B">
        <w:rPr>
          <w:rFonts w:ascii="Times New Roman" w:eastAsiaTheme="minorHAnsi" w:hAnsi="Times New Roman" w:cs="Times New Roman"/>
          <w:b w:val="0"/>
          <w:bCs w:val="0"/>
          <w:color w:val="auto"/>
        </w:rPr>
        <w:t>Employees shall not publicly display or discuss in any manner a client/ employee Social Security Number.</w:t>
      </w:r>
      <w:bookmarkEnd w:id="27"/>
      <w:r w:rsidRPr="00941C7B">
        <w:rPr>
          <w:rFonts w:ascii="Times New Roman" w:eastAsiaTheme="minorHAnsi" w:hAnsi="Times New Roman" w:cs="Times New Roman"/>
          <w:b w:val="0"/>
          <w:bCs w:val="0"/>
          <w:color w:val="auto"/>
        </w:rPr>
        <w:t xml:space="preserve"> </w:t>
      </w:r>
    </w:p>
    <w:p w14:paraId="54FD6F3A" w14:textId="58585A8F" w:rsidR="002B4C10" w:rsidRDefault="002B4C10" w:rsidP="002B4C10">
      <w:pPr>
        <w:pStyle w:val="Heading3"/>
        <w:ind w:left="360"/>
      </w:pPr>
      <w:bookmarkStart w:id="28" w:name="_Toc495448632"/>
      <w:r>
        <w:t>Technical Controls</w:t>
      </w:r>
      <w:bookmarkEnd w:id="28"/>
    </w:p>
    <w:p w14:paraId="2772D870" w14:textId="325F1A97" w:rsidR="002B4C10" w:rsidRPr="00941C7B" w:rsidRDefault="002B4C10" w:rsidP="00275762">
      <w:pPr>
        <w:pStyle w:val="Heading3"/>
        <w:numPr>
          <w:ilvl w:val="0"/>
          <w:numId w:val="30"/>
        </w:numPr>
        <w:rPr>
          <w:rFonts w:ascii="Times New Roman" w:eastAsiaTheme="minorHAnsi" w:hAnsi="Times New Roman" w:cs="Times New Roman"/>
          <w:b w:val="0"/>
          <w:bCs w:val="0"/>
          <w:color w:val="auto"/>
        </w:rPr>
      </w:pPr>
      <w:bookmarkStart w:id="29" w:name="_Toc495448633"/>
      <w:r w:rsidRPr="00941C7B">
        <w:rPr>
          <w:rFonts w:ascii="Times New Roman" w:eastAsiaTheme="minorHAnsi" w:hAnsi="Times New Roman" w:cs="Times New Roman"/>
          <w:b w:val="0"/>
          <w:bCs w:val="0"/>
          <w:color w:val="auto"/>
        </w:rPr>
        <w:t>Social Security number should not be emailed unless the information is encrypted.</w:t>
      </w:r>
      <w:bookmarkEnd w:id="29"/>
    </w:p>
    <w:p w14:paraId="7BE6058B" w14:textId="058BD2EC" w:rsidR="002B4C10" w:rsidRPr="00941C7B" w:rsidRDefault="002B4C10" w:rsidP="00275762">
      <w:pPr>
        <w:pStyle w:val="Heading3"/>
        <w:numPr>
          <w:ilvl w:val="0"/>
          <w:numId w:val="30"/>
        </w:numPr>
        <w:rPr>
          <w:rFonts w:ascii="Times New Roman" w:eastAsiaTheme="minorHAnsi" w:hAnsi="Times New Roman" w:cs="Times New Roman"/>
          <w:b w:val="0"/>
          <w:bCs w:val="0"/>
          <w:color w:val="auto"/>
        </w:rPr>
      </w:pPr>
      <w:bookmarkStart w:id="30" w:name="_Toc495448634"/>
      <w:r w:rsidRPr="00941C7B">
        <w:rPr>
          <w:rFonts w:ascii="Times New Roman" w:eastAsiaTheme="minorHAnsi" w:hAnsi="Times New Roman" w:cs="Times New Roman"/>
          <w:b w:val="0"/>
          <w:bCs w:val="0"/>
          <w:color w:val="auto"/>
        </w:rPr>
        <w:t>To access social security number information in the system employees must enter their login and password.</w:t>
      </w:r>
      <w:bookmarkEnd w:id="30"/>
    </w:p>
    <w:p w14:paraId="426FA2ED" w14:textId="602766D3" w:rsidR="002B4C10" w:rsidRPr="00941C7B" w:rsidRDefault="002B4C10" w:rsidP="00275762">
      <w:pPr>
        <w:pStyle w:val="Heading3"/>
        <w:numPr>
          <w:ilvl w:val="0"/>
          <w:numId w:val="30"/>
        </w:numPr>
        <w:rPr>
          <w:rFonts w:ascii="Times New Roman" w:eastAsiaTheme="minorHAnsi" w:hAnsi="Times New Roman" w:cs="Times New Roman"/>
          <w:b w:val="0"/>
          <w:bCs w:val="0"/>
          <w:color w:val="auto"/>
        </w:rPr>
      </w:pPr>
      <w:bookmarkStart w:id="31" w:name="_Toc495448635"/>
      <w:r w:rsidRPr="00941C7B">
        <w:rPr>
          <w:rFonts w:ascii="Times New Roman" w:eastAsiaTheme="minorHAnsi" w:hAnsi="Times New Roman" w:cs="Times New Roman"/>
          <w:b w:val="0"/>
          <w:bCs w:val="0"/>
          <w:color w:val="auto"/>
        </w:rPr>
        <w:t>Access to Social Security information will be time stamped.</w:t>
      </w:r>
      <w:bookmarkEnd w:id="31"/>
    </w:p>
    <w:p w14:paraId="4FCA3AA2" w14:textId="62A0843E" w:rsidR="002B4C10" w:rsidRPr="00941C7B" w:rsidRDefault="002B4C10" w:rsidP="00275762">
      <w:pPr>
        <w:pStyle w:val="Heading3"/>
        <w:numPr>
          <w:ilvl w:val="0"/>
          <w:numId w:val="30"/>
        </w:numPr>
        <w:rPr>
          <w:rFonts w:ascii="Times New Roman" w:eastAsiaTheme="minorHAnsi" w:hAnsi="Times New Roman" w:cs="Times New Roman"/>
          <w:b w:val="0"/>
          <w:bCs w:val="0"/>
          <w:color w:val="auto"/>
        </w:rPr>
      </w:pPr>
      <w:bookmarkStart w:id="32" w:name="_Toc495448636"/>
      <w:r w:rsidRPr="00941C7B">
        <w:rPr>
          <w:rFonts w:ascii="Times New Roman" w:eastAsiaTheme="minorHAnsi" w:hAnsi="Times New Roman" w:cs="Times New Roman"/>
          <w:b w:val="0"/>
          <w:bCs w:val="0"/>
          <w:color w:val="auto"/>
        </w:rPr>
        <w:t>All employee should not send sensitive information using personal emails.</w:t>
      </w:r>
      <w:bookmarkEnd w:id="32"/>
    </w:p>
    <w:p w14:paraId="1C383F35" w14:textId="42FE2553" w:rsidR="002B4C10" w:rsidRPr="00941C7B" w:rsidRDefault="002B4C10" w:rsidP="00275762">
      <w:pPr>
        <w:pStyle w:val="Heading3"/>
        <w:numPr>
          <w:ilvl w:val="0"/>
          <w:numId w:val="30"/>
        </w:numPr>
        <w:rPr>
          <w:rFonts w:ascii="Times New Roman" w:eastAsiaTheme="minorHAnsi" w:hAnsi="Times New Roman" w:cs="Times New Roman"/>
          <w:b w:val="0"/>
          <w:bCs w:val="0"/>
          <w:color w:val="auto"/>
        </w:rPr>
      </w:pPr>
      <w:bookmarkStart w:id="33" w:name="_Toc495448637"/>
      <w:r w:rsidRPr="00941C7B">
        <w:rPr>
          <w:rFonts w:ascii="Times New Roman" w:eastAsiaTheme="minorHAnsi" w:hAnsi="Times New Roman" w:cs="Times New Roman"/>
          <w:b w:val="0"/>
          <w:bCs w:val="0"/>
          <w:color w:val="auto"/>
        </w:rPr>
        <w:t>All computers must be locked unless an employee is currently using the work station.</w:t>
      </w:r>
      <w:bookmarkEnd w:id="33"/>
    </w:p>
    <w:p w14:paraId="5096F7FD" w14:textId="3EF31C91" w:rsidR="002B4C10" w:rsidRPr="00941C7B" w:rsidRDefault="002B4C10" w:rsidP="00275762">
      <w:pPr>
        <w:pStyle w:val="Heading3"/>
        <w:numPr>
          <w:ilvl w:val="0"/>
          <w:numId w:val="30"/>
        </w:numPr>
        <w:rPr>
          <w:rFonts w:ascii="Times New Roman" w:eastAsiaTheme="minorHAnsi" w:hAnsi="Times New Roman" w:cs="Times New Roman"/>
          <w:b w:val="0"/>
          <w:bCs w:val="0"/>
          <w:color w:val="auto"/>
        </w:rPr>
      </w:pPr>
      <w:bookmarkStart w:id="34" w:name="_Toc495448638"/>
      <w:r w:rsidRPr="00941C7B">
        <w:rPr>
          <w:rFonts w:ascii="Times New Roman" w:eastAsiaTheme="minorHAnsi" w:hAnsi="Times New Roman" w:cs="Times New Roman"/>
          <w:b w:val="0"/>
          <w:bCs w:val="0"/>
          <w:color w:val="auto"/>
        </w:rPr>
        <w:t>Sensitive information should not be downloaded into external drive.</w:t>
      </w:r>
      <w:bookmarkEnd w:id="34"/>
    </w:p>
    <w:p w14:paraId="5AABAB7C" w14:textId="2574326E" w:rsidR="00941C7B" w:rsidRDefault="00941C7B" w:rsidP="00941C7B">
      <w:pPr>
        <w:pStyle w:val="Heading3"/>
        <w:ind w:left="360"/>
      </w:pPr>
      <w:bookmarkStart w:id="35" w:name="_Toc495448639"/>
      <w:r>
        <w:t>Physical Controls</w:t>
      </w:r>
      <w:bookmarkEnd w:id="35"/>
    </w:p>
    <w:p w14:paraId="22E17B47" w14:textId="1711C71E" w:rsidR="00941C7B" w:rsidRPr="00941C7B" w:rsidRDefault="00941C7B" w:rsidP="00275762">
      <w:pPr>
        <w:pStyle w:val="Heading3"/>
        <w:numPr>
          <w:ilvl w:val="0"/>
          <w:numId w:val="31"/>
        </w:numPr>
        <w:rPr>
          <w:rFonts w:ascii="Times New Roman" w:eastAsiaTheme="minorHAnsi" w:hAnsi="Times New Roman" w:cs="Times New Roman"/>
          <w:b w:val="0"/>
          <w:bCs w:val="0"/>
          <w:color w:val="auto"/>
        </w:rPr>
      </w:pPr>
      <w:bookmarkStart w:id="36" w:name="_Toc495448640"/>
      <w:r w:rsidRPr="00941C7B">
        <w:rPr>
          <w:rFonts w:ascii="Times New Roman" w:eastAsiaTheme="minorHAnsi" w:hAnsi="Times New Roman" w:cs="Times New Roman"/>
          <w:b w:val="0"/>
          <w:bCs w:val="0"/>
          <w:color w:val="auto"/>
        </w:rPr>
        <w:t>Social security information shall be stored and filed in a secured location that is locked.</w:t>
      </w:r>
      <w:bookmarkEnd w:id="36"/>
    </w:p>
    <w:p w14:paraId="3F430DC3" w14:textId="2010973A" w:rsidR="00941C7B" w:rsidRPr="00941C7B" w:rsidRDefault="00941C7B" w:rsidP="00275762">
      <w:pPr>
        <w:pStyle w:val="Heading3"/>
        <w:numPr>
          <w:ilvl w:val="0"/>
          <w:numId w:val="31"/>
        </w:numPr>
        <w:rPr>
          <w:rFonts w:ascii="Times New Roman" w:eastAsiaTheme="minorHAnsi" w:hAnsi="Times New Roman" w:cs="Times New Roman"/>
          <w:b w:val="0"/>
          <w:bCs w:val="0"/>
          <w:color w:val="auto"/>
        </w:rPr>
      </w:pPr>
      <w:bookmarkStart w:id="37" w:name="_Toc495448641"/>
      <w:r w:rsidRPr="00941C7B">
        <w:rPr>
          <w:rFonts w:ascii="Times New Roman" w:eastAsiaTheme="minorHAnsi" w:hAnsi="Times New Roman" w:cs="Times New Roman"/>
          <w:b w:val="0"/>
          <w:bCs w:val="0"/>
          <w:color w:val="auto"/>
        </w:rPr>
        <w:t>While working with sensitive information at your desk information must be locked in your drawer.</w:t>
      </w:r>
      <w:bookmarkEnd w:id="37"/>
    </w:p>
    <w:p w14:paraId="0A356D5C" w14:textId="0ADBCF09" w:rsidR="00532D22" w:rsidRPr="00941C7B" w:rsidRDefault="00941C7B" w:rsidP="00275762">
      <w:pPr>
        <w:pStyle w:val="Heading3"/>
        <w:numPr>
          <w:ilvl w:val="0"/>
          <w:numId w:val="31"/>
        </w:numPr>
        <w:rPr>
          <w:rFonts w:ascii="Times New Roman" w:eastAsiaTheme="minorHAnsi" w:hAnsi="Times New Roman" w:cs="Times New Roman"/>
          <w:b w:val="0"/>
          <w:bCs w:val="0"/>
          <w:color w:val="auto"/>
        </w:rPr>
      </w:pPr>
      <w:bookmarkStart w:id="38" w:name="_Toc495448642"/>
      <w:r w:rsidRPr="00941C7B">
        <w:rPr>
          <w:rFonts w:ascii="Times New Roman" w:eastAsiaTheme="minorHAnsi" w:hAnsi="Times New Roman" w:cs="Times New Roman"/>
          <w:b w:val="0"/>
          <w:bCs w:val="0"/>
          <w:color w:val="auto"/>
        </w:rPr>
        <w:lastRenderedPageBreak/>
        <w:t>All papers must be shredded if they contain social security information before being disposed of.</w:t>
      </w:r>
      <w:bookmarkEnd w:id="38"/>
    </w:p>
    <w:p w14:paraId="2AD99950" w14:textId="77777777" w:rsidR="00616978" w:rsidRDefault="00616978" w:rsidP="00616978">
      <w:pPr>
        <w:pStyle w:val="Heading3"/>
        <w:ind w:left="360"/>
      </w:pPr>
      <w:bookmarkStart w:id="39" w:name="_Toc495448643"/>
      <w:r w:rsidRPr="00616978">
        <w:t>Legal and Regulatory Compliance</w:t>
      </w:r>
      <w:bookmarkEnd w:id="39"/>
    </w:p>
    <w:p w14:paraId="78DB50D9" w14:textId="69CA051A" w:rsidR="006B1427" w:rsidRPr="002642A3" w:rsidRDefault="00616978" w:rsidP="00616978">
      <w:pPr>
        <w:pStyle w:val="BodyText"/>
        <w:tabs>
          <w:tab w:val="left" w:pos="4410"/>
        </w:tabs>
        <w:spacing w:after="0" w:line="276" w:lineRule="auto"/>
        <w:ind w:left="360"/>
        <w:rPr>
          <w:rFonts w:ascii="Times New Roman" w:hAnsi="Times New Roman"/>
          <w:sz w:val="24"/>
          <w:szCs w:val="22"/>
          <w:lang w:val="en-US"/>
        </w:rPr>
      </w:pPr>
      <w:r w:rsidRPr="002642A3">
        <w:rPr>
          <w:rFonts w:ascii="Times New Roman" w:hAnsi="Times New Roman"/>
          <w:sz w:val="24"/>
          <w:szCs w:val="22"/>
          <w:lang w:val="en-US"/>
        </w:rPr>
        <w:t xml:space="preserve">Legal and regulatory compliance affecting </w:t>
      </w:r>
      <w:r w:rsidR="00941C7B" w:rsidRPr="002642A3">
        <w:rPr>
          <w:rFonts w:ascii="Times New Roman" w:hAnsi="Times New Roman"/>
          <w:sz w:val="24"/>
          <w:szCs w:val="22"/>
          <w:lang w:val="en-US"/>
        </w:rPr>
        <w:t xml:space="preserve">Social Security Numbers (SSN) </w:t>
      </w:r>
      <w:r w:rsidRPr="002642A3">
        <w:rPr>
          <w:rFonts w:ascii="Times New Roman" w:hAnsi="Times New Roman"/>
          <w:sz w:val="24"/>
          <w:szCs w:val="22"/>
          <w:lang w:val="en-US"/>
        </w:rPr>
        <w:t xml:space="preserve">should be recognized </w:t>
      </w:r>
      <w:r w:rsidR="006B1427" w:rsidRPr="002642A3">
        <w:rPr>
          <w:rFonts w:ascii="Times New Roman" w:hAnsi="Times New Roman"/>
          <w:sz w:val="24"/>
          <w:szCs w:val="22"/>
          <w:lang w:val="en-US"/>
        </w:rPr>
        <w:t xml:space="preserve">and documented. </w:t>
      </w:r>
    </w:p>
    <w:p w14:paraId="10B99D48" w14:textId="77777777" w:rsidR="006B1427" w:rsidRPr="002642A3" w:rsidRDefault="006B1427" w:rsidP="00616978">
      <w:pPr>
        <w:pStyle w:val="BodyText"/>
        <w:tabs>
          <w:tab w:val="left" w:pos="4410"/>
        </w:tabs>
        <w:spacing w:after="0" w:line="276" w:lineRule="auto"/>
        <w:ind w:left="360"/>
        <w:rPr>
          <w:rFonts w:ascii="Times New Roman" w:hAnsi="Times New Roman"/>
          <w:sz w:val="24"/>
          <w:szCs w:val="22"/>
          <w:lang w:val="en-US"/>
        </w:rPr>
      </w:pPr>
    </w:p>
    <w:p w14:paraId="3BD37DCB" w14:textId="694BF53D" w:rsidR="00616978" w:rsidRPr="002642A3" w:rsidRDefault="006B1427" w:rsidP="00616978">
      <w:pPr>
        <w:pStyle w:val="BodyText"/>
        <w:tabs>
          <w:tab w:val="left" w:pos="4410"/>
        </w:tabs>
        <w:spacing w:after="0" w:line="276" w:lineRule="auto"/>
        <w:ind w:left="360"/>
        <w:rPr>
          <w:rFonts w:ascii="Times New Roman" w:hAnsi="Times New Roman"/>
          <w:sz w:val="24"/>
          <w:szCs w:val="22"/>
          <w:lang w:val="en-US"/>
        </w:rPr>
      </w:pPr>
      <w:r w:rsidRPr="002642A3">
        <w:rPr>
          <w:rFonts w:ascii="Times New Roman" w:hAnsi="Times New Roman"/>
          <w:sz w:val="24"/>
          <w:szCs w:val="22"/>
          <w:lang w:val="en-US"/>
        </w:rPr>
        <w:t xml:space="preserve">A review of compliance with legal and regulatory requirement that affect the </w:t>
      </w:r>
      <w:r w:rsidR="00941C7B" w:rsidRPr="002642A3">
        <w:rPr>
          <w:rFonts w:ascii="Times New Roman" w:hAnsi="Times New Roman"/>
          <w:sz w:val="24"/>
          <w:szCs w:val="22"/>
          <w:lang w:val="en-US"/>
        </w:rPr>
        <w:t xml:space="preserve">Social Security Numbers (SSN) </w:t>
      </w:r>
      <w:r w:rsidRPr="002642A3">
        <w:rPr>
          <w:rFonts w:ascii="Times New Roman" w:hAnsi="Times New Roman"/>
          <w:sz w:val="24"/>
          <w:szCs w:val="22"/>
          <w:lang w:val="en-US"/>
        </w:rPr>
        <w:t xml:space="preserve">should be performed </w:t>
      </w:r>
      <w:r w:rsidR="0089238D" w:rsidRPr="002642A3">
        <w:rPr>
          <w:rFonts w:ascii="Times New Roman" w:hAnsi="Times New Roman"/>
          <w:sz w:val="24"/>
          <w:szCs w:val="22"/>
          <w:lang w:val="en-US"/>
        </w:rPr>
        <w:t>on an annual basis</w:t>
      </w:r>
      <w:r w:rsidRPr="002642A3">
        <w:rPr>
          <w:rFonts w:ascii="Times New Roman" w:hAnsi="Times New Roman"/>
          <w:sz w:val="24"/>
          <w:szCs w:val="22"/>
          <w:lang w:val="en-US"/>
        </w:rPr>
        <w:t xml:space="preserve">, or when new legislation of regulatory requirements come into effect. </w:t>
      </w:r>
    </w:p>
    <w:p w14:paraId="3B8D95C9" w14:textId="77777777" w:rsidR="006B1427" w:rsidRPr="002642A3" w:rsidRDefault="006B1427" w:rsidP="00616978">
      <w:pPr>
        <w:pStyle w:val="BodyText"/>
        <w:tabs>
          <w:tab w:val="left" w:pos="4410"/>
        </w:tabs>
        <w:spacing w:after="0" w:line="276" w:lineRule="auto"/>
        <w:ind w:left="360"/>
        <w:rPr>
          <w:rFonts w:ascii="Times New Roman" w:hAnsi="Times New Roman"/>
          <w:sz w:val="24"/>
          <w:szCs w:val="22"/>
          <w:lang w:val="en-US"/>
        </w:rPr>
      </w:pPr>
    </w:p>
    <w:p w14:paraId="41B80CF9" w14:textId="251BC999" w:rsidR="006B1427" w:rsidRPr="002642A3" w:rsidRDefault="006B1427" w:rsidP="00616978">
      <w:pPr>
        <w:pStyle w:val="BodyText"/>
        <w:tabs>
          <w:tab w:val="left" w:pos="4410"/>
        </w:tabs>
        <w:spacing w:after="0" w:line="276" w:lineRule="auto"/>
        <w:ind w:left="360"/>
        <w:rPr>
          <w:rFonts w:ascii="Times New Roman" w:hAnsi="Times New Roman"/>
          <w:sz w:val="24"/>
          <w:szCs w:val="22"/>
          <w:lang w:val="en-US"/>
        </w:rPr>
      </w:pPr>
      <w:r w:rsidRPr="002642A3">
        <w:rPr>
          <w:rFonts w:ascii="Times New Roman" w:hAnsi="Times New Roman"/>
          <w:sz w:val="24"/>
          <w:szCs w:val="22"/>
          <w:lang w:val="en-US"/>
        </w:rPr>
        <w:t>The review must involve representatives from key</w:t>
      </w:r>
      <w:r w:rsidR="0089238D" w:rsidRPr="002642A3">
        <w:rPr>
          <w:rFonts w:ascii="Times New Roman" w:hAnsi="Times New Roman"/>
          <w:sz w:val="24"/>
          <w:szCs w:val="22"/>
          <w:lang w:val="en-US"/>
        </w:rPr>
        <w:t xml:space="preserve"> areas of organization such as </w:t>
      </w:r>
      <w:r w:rsidRPr="002642A3">
        <w:rPr>
          <w:rFonts w:ascii="Times New Roman" w:hAnsi="Times New Roman"/>
          <w:sz w:val="24"/>
          <w:szCs w:val="22"/>
          <w:lang w:val="en-US"/>
        </w:rPr>
        <w:t>executive management, business owners, le</w:t>
      </w:r>
      <w:r w:rsidR="0089238D" w:rsidRPr="002642A3">
        <w:rPr>
          <w:rFonts w:ascii="Times New Roman" w:hAnsi="Times New Roman"/>
          <w:sz w:val="24"/>
          <w:szCs w:val="22"/>
          <w:lang w:val="en-US"/>
        </w:rPr>
        <w:t xml:space="preserve">gal, and IT </w:t>
      </w:r>
      <w:r w:rsidR="00941C7B" w:rsidRPr="002642A3">
        <w:rPr>
          <w:rFonts w:ascii="Times New Roman" w:hAnsi="Times New Roman"/>
          <w:sz w:val="24"/>
          <w:szCs w:val="22"/>
          <w:lang w:val="en-US"/>
        </w:rPr>
        <w:t>management.</w:t>
      </w:r>
    </w:p>
    <w:p w14:paraId="7A243353" w14:textId="77777777" w:rsidR="00DB6F4F" w:rsidRPr="008167D3" w:rsidRDefault="00D35E32" w:rsidP="008167D3">
      <w:pPr>
        <w:pStyle w:val="Heading3"/>
        <w:ind w:left="360"/>
      </w:pPr>
      <w:bookmarkStart w:id="40" w:name="_Toc495448644"/>
      <w:r w:rsidRPr="008167D3">
        <w:t>Asset</w:t>
      </w:r>
      <w:r w:rsidR="00616978">
        <w:t xml:space="preserve"> Management</w:t>
      </w:r>
      <w:bookmarkEnd w:id="40"/>
    </w:p>
    <w:p w14:paraId="59D1ED03" w14:textId="04A573A7" w:rsidR="00B81D26" w:rsidRPr="002642A3" w:rsidRDefault="00B81D26" w:rsidP="008167D3">
      <w:pPr>
        <w:pStyle w:val="BodyText"/>
        <w:tabs>
          <w:tab w:val="left" w:pos="4410"/>
        </w:tabs>
        <w:spacing w:after="0" w:line="276" w:lineRule="auto"/>
        <w:ind w:left="360"/>
        <w:rPr>
          <w:rFonts w:ascii="Times New Roman" w:hAnsi="Times New Roman"/>
          <w:sz w:val="24"/>
          <w:szCs w:val="22"/>
          <w:lang w:val="en-US"/>
        </w:rPr>
      </w:pPr>
      <w:r w:rsidRPr="002642A3">
        <w:rPr>
          <w:rFonts w:ascii="Times New Roman" w:hAnsi="Times New Roman"/>
          <w:sz w:val="24"/>
          <w:szCs w:val="22"/>
          <w:lang w:val="en-US"/>
        </w:rPr>
        <w:t xml:space="preserve">All hardware/software should be recorded in an accurate and up-to-date asset register to support risk based decisions regarding hardware/software and reduce the risk of </w:t>
      </w:r>
      <w:r w:rsidR="00733103" w:rsidRPr="002642A3">
        <w:rPr>
          <w:rFonts w:ascii="Times New Roman" w:hAnsi="Times New Roman"/>
          <w:sz w:val="24"/>
          <w:szCs w:val="22"/>
          <w:lang w:val="en-US"/>
        </w:rPr>
        <w:t xml:space="preserve">Social Security Numbers (SSN) </w:t>
      </w:r>
      <w:r w:rsidRPr="002642A3">
        <w:rPr>
          <w:rFonts w:ascii="Times New Roman" w:hAnsi="Times New Roman"/>
          <w:sz w:val="24"/>
          <w:szCs w:val="22"/>
          <w:lang w:val="en-US"/>
        </w:rPr>
        <w:t xml:space="preserve">being compromised by weaknesses in hardware/software, protect assets against loss, support development of contracts and meet compliance requirements for licensing. </w:t>
      </w:r>
    </w:p>
    <w:p w14:paraId="6BAA5649" w14:textId="77777777" w:rsidR="00B277B9" w:rsidRPr="008167D3" w:rsidRDefault="008C6E7C" w:rsidP="00B81D26">
      <w:pPr>
        <w:pStyle w:val="Heading3"/>
        <w:ind w:left="360"/>
      </w:pPr>
      <w:bookmarkStart w:id="41" w:name="_Toc495448645"/>
      <w:r>
        <w:t xml:space="preserve">Other Related </w:t>
      </w:r>
      <w:r w:rsidR="00B277B9" w:rsidRPr="008167D3">
        <w:t>Security Policies</w:t>
      </w:r>
      <w:bookmarkEnd w:id="41"/>
    </w:p>
    <w:p w14:paraId="00BD1447" w14:textId="16DAFC4A" w:rsidR="002B7248" w:rsidRDefault="002B7248" w:rsidP="005A7AA8">
      <w:pPr>
        <w:ind w:left="360"/>
      </w:pPr>
      <w:r w:rsidRPr="002642A3">
        <w:rPr>
          <w:szCs w:val="22"/>
        </w:rPr>
        <w:t>Appropriate information security policies and procedures must be developed, implemented and enforced to ensure protection of critical information security assets</w:t>
      </w:r>
    </w:p>
    <w:p w14:paraId="70BF8EAE" w14:textId="77777777" w:rsidR="005A7AA8" w:rsidRPr="005A7AA8" w:rsidRDefault="005A7AA8" w:rsidP="005A7AA8">
      <w:pPr>
        <w:pStyle w:val="ListParagraph"/>
        <w:numPr>
          <w:ilvl w:val="0"/>
          <w:numId w:val="19"/>
        </w:numPr>
      </w:pPr>
      <w:r w:rsidRPr="005A7AA8">
        <w:t>Physical security policy</w:t>
      </w:r>
    </w:p>
    <w:p w14:paraId="7FD18D76" w14:textId="77777777" w:rsidR="005A7AA8" w:rsidRPr="005A7AA8" w:rsidRDefault="005A7AA8" w:rsidP="005A7AA8">
      <w:pPr>
        <w:pStyle w:val="ListParagraph"/>
        <w:numPr>
          <w:ilvl w:val="0"/>
          <w:numId w:val="19"/>
        </w:numPr>
      </w:pPr>
      <w:r w:rsidRPr="005A7AA8">
        <w:t xml:space="preserve">Data </w:t>
      </w:r>
      <w:r w:rsidR="00A60C7B">
        <w:t>C</w:t>
      </w:r>
      <w:r w:rsidRPr="005A7AA8">
        <w:t>lassification</w:t>
      </w:r>
    </w:p>
    <w:p w14:paraId="252CF4F6" w14:textId="77777777" w:rsidR="005A7AA8" w:rsidRPr="005A7AA8" w:rsidRDefault="005A7AA8" w:rsidP="005A7AA8">
      <w:pPr>
        <w:pStyle w:val="ListParagraph"/>
        <w:numPr>
          <w:ilvl w:val="0"/>
          <w:numId w:val="19"/>
        </w:numPr>
      </w:pPr>
      <w:r w:rsidRPr="005A7AA8">
        <w:t>Data Retention</w:t>
      </w:r>
    </w:p>
    <w:p w14:paraId="48BE360B" w14:textId="77777777" w:rsidR="005A7AA8" w:rsidRPr="005A7AA8" w:rsidRDefault="005A7AA8" w:rsidP="005A7AA8">
      <w:pPr>
        <w:pStyle w:val="ListParagraph"/>
        <w:numPr>
          <w:ilvl w:val="0"/>
          <w:numId w:val="19"/>
        </w:numPr>
      </w:pPr>
      <w:r w:rsidRPr="005A7AA8">
        <w:t>Vendor Management</w:t>
      </w:r>
    </w:p>
    <w:p w14:paraId="442C1212" w14:textId="77777777" w:rsidR="005A7AA8" w:rsidRPr="005A7AA8" w:rsidRDefault="005A7AA8" w:rsidP="005A7AA8">
      <w:pPr>
        <w:pStyle w:val="ListParagraph"/>
        <w:numPr>
          <w:ilvl w:val="0"/>
          <w:numId w:val="19"/>
        </w:numPr>
      </w:pPr>
      <w:r w:rsidRPr="005A7AA8">
        <w:t>Mobile Device Management</w:t>
      </w:r>
    </w:p>
    <w:p w14:paraId="69BE20B7" w14:textId="77777777" w:rsidR="005A7AA8" w:rsidRPr="005A7AA8" w:rsidRDefault="005A7AA8" w:rsidP="005A7AA8">
      <w:pPr>
        <w:pStyle w:val="ListParagraph"/>
        <w:numPr>
          <w:ilvl w:val="0"/>
          <w:numId w:val="19"/>
        </w:numPr>
      </w:pPr>
      <w:r w:rsidRPr="005A7AA8">
        <w:t>Threat &amp; Vulnerability Management</w:t>
      </w:r>
    </w:p>
    <w:p w14:paraId="3DFA0710" w14:textId="77777777" w:rsidR="005A7AA8" w:rsidRDefault="005A7AA8" w:rsidP="005A7AA8">
      <w:pPr>
        <w:pStyle w:val="ListParagraph"/>
        <w:numPr>
          <w:ilvl w:val="0"/>
          <w:numId w:val="19"/>
        </w:numPr>
      </w:pPr>
      <w:r w:rsidRPr="005A7AA8">
        <w:t>Incident Response</w:t>
      </w:r>
      <w:r>
        <w:t xml:space="preserve"> &amp; Management</w:t>
      </w:r>
    </w:p>
    <w:p w14:paraId="3BEDD0F2" w14:textId="77777777" w:rsidR="005A7AA8" w:rsidRDefault="005A7AA8" w:rsidP="005A7AA8">
      <w:pPr>
        <w:pStyle w:val="ListParagraph"/>
        <w:numPr>
          <w:ilvl w:val="0"/>
          <w:numId w:val="19"/>
        </w:numPr>
      </w:pPr>
      <w:r>
        <w:t>Identity and Access Management</w:t>
      </w:r>
    </w:p>
    <w:p w14:paraId="2D75AF7A" w14:textId="77777777" w:rsidR="005A7AA8" w:rsidRDefault="005A7AA8" w:rsidP="005A7AA8">
      <w:pPr>
        <w:pStyle w:val="ListParagraph"/>
        <w:numPr>
          <w:ilvl w:val="0"/>
          <w:numId w:val="19"/>
        </w:numPr>
      </w:pPr>
      <w:r>
        <w:t>System Development Management</w:t>
      </w:r>
    </w:p>
    <w:p w14:paraId="16D9B3D0" w14:textId="77777777" w:rsidR="005A7AA8" w:rsidRDefault="005A7AA8" w:rsidP="005A7AA8">
      <w:pPr>
        <w:pStyle w:val="ListParagraph"/>
        <w:numPr>
          <w:ilvl w:val="0"/>
          <w:numId w:val="19"/>
        </w:numPr>
      </w:pPr>
      <w:r>
        <w:t>Change Management</w:t>
      </w:r>
    </w:p>
    <w:p w14:paraId="39892300" w14:textId="486DF6DD" w:rsidR="005A7AA8" w:rsidRDefault="005A7AA8" w:rsidP="00CC337B">
      <w:pPr>
        <w:pStyle w:val="ListParagraph"/>
        <w:numPr>
          <w:ilvl w:val="0"/>
          <w:numId w:val="19"/>
        </w:numPr>
      </w:pPr>
      <w:r>
        <w:t>Business Continuity and Disaster Recovery</w:t>
      </w:r>
    </w:p>
    <w:p w14:paraId="23AB6808" w14:textId="170452E4" w:rsidR="0087719B" w:rsidRDefault="0087719B" w:rsidP="0087719B">
      <w:pPr>
        <w:pStyle w:val="Heading3"/>
        <w:ind w:left="360"/>
      </w:pPr>
      <w:bookmarkStart w:id="42" w:name="_Toc495448648"/>
      <w:r>
        <w:t>Compliance / Enforcement</w:t>
      </w:r>
      <w:bookmarkEnd w:id="42"/>
    </w:p>
    <w:p w14:paraId="31975E2B" w14:textId="1084907B" w:rsidR="0087719B" w:rsidRPr="002642A3" w:rsidRDefault="0087719B" w:rsidP="0087719B">
      <w:pPr>
        <w:ind w:left="360"/>
        <w:rPr>
          <w:szCs w:val="22"/>
        </w:rPr>
      </w:pPr>
      <w:r w:rsidRPr="0087719B">
        <w:t>N</w:t>
      </w:r>
      <w:r w:rsidRPr="002642A3">
        <w:rPr>
          <w:szCs w:val="22"/>
        </w:rPr>
        <w:t>ot adhering to these polices will result in strict disciplinary action that include but are not limited to termination and/or suspension with or without pay. All third parties that do not follow these policies will experience their rights to this access revoked and possible loss of contract and/or employment.</w:t>
      </w:r>
    </w:p>
    <w:p w14:paraId="1FDB503A" w14:textId="77777777" w:rsidR="0087719B" w:rsidRPr="00B65390" w:rsidRDefault="0087719B" w:rsidP="00277741">
      <w:pPr>
        <w:ind w:left="360"/>
      </w:pPr>
    </w:p>
    <w:sectPr w:rsidR="0087719B" w:rsidRPr="00B65390" w:rsidSect="00156594">
      <w:headerReference w:type="default" r:id="rId10"/>
      <w:footerReference w:type="defaul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A89102" w14:textId="77777777" w:rsidR="001A4296" w:rsidRDefault="001A4296" w:rsidP="00D415B4">
      <w:r>
        <w:separator/>
      </w:r>
    </w:p>
  </w:endnote>
  <w:endnote w:type="continuationSeparator" w:id="0">
    <w:p w14:paraId="237B21C3" w14:textId="77777777" w:rsidR="001A4296" w:rsidRDefault="001A4296" w:rsidP="00D41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C3F9C" w14:textId="0699F333" w:rsidR="00A15D1E" w:rsidRDefault="00A15D1E">
    <w:pPr>
      <w:pStyle w:val="Footer"/>
      <w:pBdr>
        <w:top w:val="thinThickSmallGap" w:sz="24" w:space="1" w:color="224E76"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All copyrights </w:t>
    </w:r>
    <w:r w:rsidR="008D1B64">
      <w:rPr>
        <w:rFonts w:asciiTheme="majorHAnsi" w:eastAsiaTheme="majorEastAsia" w:hAnsiTheme="majorHAnsi" w:cstheme="majorBidi"/>
      </w:rPr>
      <w:t xml:space="preserve">reserved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C4652D" w:rsidRPr="00C4652D">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14:paraId="4DF0ED1B" w14:textId="77777777" w:rsidR="00A15D1E" w:rsidRDefault="00A15D1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632649" w14:textId="77777777" w:rsidR="001A4296" w:rsidRDefault="001A4296" w:rsidP="00D415B4">
      <w:r>
        <w:separator/>
      </w:r>
    </w:p>
  </w:footnote>
  <w:footnote w:type="continuationSeparator" w:id="0">
    <w:p w14:paraId="5CDBFE8C" w14:textId="77777777" w:rsidR="001A4296" w:rsidRDefault="001A4296" w:rsidP="00D415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07916" w14:textId="62C98CC2" w:rsidR="00D415B4" w:rsidRDefault="001A4296">
    <w:pPr>
      <w:pStyle w:val="Header"/>
    </w:pPr>
    <w:sdt>
      <w:sdtPr>
        <w:rPr>
          <w:rFonts w:asciiTheme="majorHAnsi" w:eastAsiaTheme="majorEastAsia" w:hAnsiTheme="majorHAnsi" w:cstheme="majorBidi"/>
          <w:color w:val="4A66AC" w:themeColor="accent1"/>
        </w:rPr>
        <w:alias w:val="Title"/>
        <w:id w:val="-1273854044"/>
        <w:dataBinding w:prefixMappings="xmlns:ns0='http://schemas.openxmlformats.org/package/2006/metadata/core-properties' xmlns:ns1='http://purl.org/dc/elements/1.1/'" w:xpath="/ns0:coreProperties[1]/ns1:title[1]" w:storeItemID="{6C3C8BC8-F283-45AE-878A-BAB7291924A1}"/>
        <w:text/>
      </w:sdtPr>
      <w:sdtEndPr/>
      <w:sdtContent>
        <w:r w:rsidR="009B42DB">
          <w:rPr>
            <w:rFonts w:asciiTheme="majorHAnsi" w:eastAsiaTheme="majorEastAsia" w:hAnsiTheme="majorHAnsi" w:cstheme="majorBidi"/>
            <w:color w:val="4A66AC" w:themeColor="accent1"/>
          </w:rPr>
          <w:t xml:space="preserve">Social </w:t>
        </w:r>
        <w:r w:rsidR="008167D3">
          <w:rPr>
            <w:rFonts w:asciiTheme="majorHAnsi" w:eastAsiaTheme="majorEastAsia" w:hAnsiTheme="majorHAnsi" w:cstheme="majorBidi"/>
            <w:color w:val="4A66AC" w:themeColor="accent1"/>
          </w:rPr>
          <w:t xml:space="preserve">Security </w:t>
        </w:r>
        <w:r w:rsidR="009B42DB">
          <w:rPr>
            <w:rFonts w:asciiTheme="majorHAnsi" w:eastAsiaTheme="majorEastAsia" w:hAnsiTheme="majorHAnsi" w:cstheme="majorBidi"/>
            <w:color w:val="4A66AC" w:themeColor="accent1"/>
          </w:rPr>
          <w:t xml:space="preserve">Number </w:t>
        </w:r>
        <w:r w:rsidR="008167D3">
          <w:rPr>
            <w:rFonts w:asciiTheme="majorHAnsi" w:eastAsiaTheme="majorEastAsia" w:hAnsiTheme="majorHAnsi" w:cstheme="majorBidi"/>
            <w:color w:val="4A66AC" w:themeColor="accent1"/>
          </w:rPr>
          <w:t>Policy</w:t>
        </w:r>
        <w:r w:rsidR="009B42DB">
          <w:rPr>
            <w:rFonts w:asciiTheme="majorHAnsi" w:eastAsiaTheme="majorEastAsia" w:hAnsiTheme="majorHAnsi" w:cstheme="majorBidi"/>
            <w:color w:val="4A66AC" w:themeColor="accent1"/>
          </w:rPr>
          <w:t xml:space="preserve"> Version 1</w:t>
        </w:r>
        <w:r w:rsidR="00703BA1">
          <w:rPr>
            <w:rFonts w:asciiTheme="majorHAnsi" w:eastAsiaTheme="majorEastAsia" w:hAnsiTheme="majorHAnsi" w:cstheme="majorBidi"/>
            <w:color w:val="4A66AC" w:themeColor="accent1"/>
          </w:rPr>
          <w:t>.0</w:t>
        </w:r>
      </w:sdtContent>
    </w:sdt>
    <w:r w:rsidR="00D415B4">
      <w:rPr>
        <w:rFonts w:asciiTheme="majorHAnsi" w:eastAsiaTheme="majorEastAsia" w:hAnsiTheme="majorHAnsi" w:cstheme="majorBidi"/>
        <w:color w:val="4A66AC" w:themeColor="accent1"/>
      </w:rPr>
      <w:ptab w:relativeTo="margin" w:alignment="right" w:leader="none"/>
    </w:r>
    <w:sdt>
      <w:sdtPr>
        <w:rPr>
          <w:rFonts w:asciiTheme="majorHAnsi" w:eastAsiaTheme="majorEastAsia" w:hAnsiTheme="majorHAnsi" w:cstheme="majorBidi"/>
          <w:color w:val="4A66AC" w:themeColor="accent1"/>
        </w:rPr>
        <w:alias w:val="Date"/>
        <w:id w:val="201520139"/>
        <w:showingPlcHdr/>
        <w:dataBinding w:prefixMappings="xmlns:ns0='http://schemas.microsoft.com/office/2006/coverPageProps'" w:xpath="/ns0:CoverPageProperties[1]/ns0:PublishDate[1]" w:storeItemID="{55AF091B-3C7A-41E3-B477-F2FDAA23CFDA}"/>
        <w:date w:fullDate="2015-03-30T00:00:00Z">
          <w:dateFormat w:val="MMMM d, yyyy"/>
          <w:lid w:val="en-US"/>
          <w:storeMappedDataAs w:val="dateTime"/>
          <w:calendar w:val="gregorian"/>
        </w:date>
      </w:sdtPr>
      <w:sdtEndPr/>
      <w:sdtContent>
        <w:r w:rsidR="00A60C7B">
          <w:rPr>
            <w:rFonts w:asciiTheme="majorHAnsi" w:eastAsiaTheme="majorEastAsia" w:hAnsiTheme="majorHAnsi" w:cstheme="majorBidi"/>
            <w:color w:val="4A66AC" w:themeColor="accent1"/>
          </w:rPr>
          <w:t xml:space="preserve">     </w:t>
        </w:r>
      </w:sdtContent>
    </w:sdt>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F8A46418"/>
    <w:lvl w:ilvl="0">
      <w:start w:val="1"/>
      <w:numFmt w:val="lowerLetter"/>
      <w:pStyle w:val="ListNumber2"/>
      <w:lvlText w:val="%1."/>
      <w:lvlJc w:val="left"/>
      <w:pPr>
        <w:ind w:left="720" w:hanging="360"/>
      </w:pPr>
    </w:lvl>
  </w:abstractNum>
  <w:abstractNum w:abstractNumId="1">
    <w:nsid w:val="FFFFFF88"/>
    <w:multiLevelType w:val="singleLevel"/>
    <w:tmpl w:val="B268BC54"/>
    <w:lvl w:ilvl="0">
      <w:start w:val="1"/>
      <w:numFmt w:val="decimal"/>
      <w:pStyle w:val="ListNumber"/>
      <w:lvlText w:val="%1."/>
      <w:lvlJc w:val="left"/>
      <w:pPr>
        <w:tabs>
          <w:tab w:val="num" w:pos="360"/>
        </w:tabs>
        <w:ind w:left="360" w:hanging="360"/>
      </w:pPr>
    </w:lvl>
  </w:abstractNum>
  <w:abstractNum w:abstractNumId="2">
    <w:nsid w:val="04364C6D"/>
    <w:multiLevelType w:val="hybridMultilevel"/>
    <w:tmpl w:val="57E07E0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C9676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04437C5"/>
    <w:multiLevelType w:val="hybridMultilevel"/>
    <w:tmpl w:val="A3F6A6CC"/>
    <w:lvl w:ilvl="0" w:tplc="9A0C64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3746E4"/>
    <w:multiLevelType w:val="hybridMultilevel"/>
    <w:tmpl w:val="11204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B26003"/>
    <w:multiLevelType w:val="multilevel"/>
    <w:tmpl w:val="4F1AFED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nsid w:val="1A061F81"/>
    <w:multiLevelType w:val="hybridMultilevel"/>
    <w:tmpl w:val="A858C90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0BC15FD"/>
    <w:multiLevelType w:val="hybridMultilevel"/>
    <w:tmpl w:val="6D1649FE"/>
    <w:lvl w:ilvl="0" w:tplc="B5F873F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23BA51D3"/>
    <w:multiLevelType w:val="hybridMultilevel"/>
    <w:tmpl w:val="92263BA2"/>
    <w:lvl w:ilvl="0" w:tplc="4F361B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72E382A"/>
    <w:multiLevelType w:val="multilevel"/>
    <w:tmpl w:val="4F1AFED4"/>
    <w:lvl w:ilvl="0">
      <w:start w:val="1"/>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11">
    <w:nsid w:val="2E8A16F5"/>
    <w:multiLevelType w:val="hybridMultilevel"/>
    <w:tmpl w:val="8782281E"/>
    <w:lvl w:ilvl="0" w:tplc="B1208CFE">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946150"/>
    <w:multiLevelType w:val="hybridMultilevel"/>
    <w:tmpl w:val="1DD26FE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3DBD3B43"/>
    <w:multiLevelType w:val="multilevel"/>
    <w:tmpl w:val="4F1AFED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nsid w:val="42E45E1C"/>
    <w:multiLevelType w:val="hybridMultilevel"/>
    <w:tmpl w:val="261EC27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4CB27F20"/>
    <w:multiLevelType w:val="hybridMultilevel"/>
    <w:tmpl w:val="7F3484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E6E1DD4"/>
    <w:multiLevelType w:val="hybridMultilevel"/>
    <w:tmpl w:val="0EE01F4A"/>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7">
    <w:nsid w:val="4FE00AF3"/>
    <w:multiLevelType w:val="hybridMultilevel"/>
    <w:tmpl w:val="797C28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5D415617"/>
    <w:multiLevelType w:val="hybridMultilevel"/>
    <w:tmpl w:val="00087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3B86440"/>
    <w:multiLevelType w:val="hybridMultilevel"/>
    <w:tmpl w:val="582E38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A04596"/>
    <w:multiLevelType w:val="hybridMultilevel"/>
    <w:tmpl w:val="77B6E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434D1E"/>
    <w:multiLevelType w:val="hybridMultilevel"/>
    <w:tmpl w:val="95D0E3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5570D5"/>
    <w:multiLevelType w:val="hybridMultilevel"/>
    <w:tmpl w:val="DC309A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E631B82"/>
    <w:multiLevelType w:val="hybridMultilevel"/>
    <w:tmpl w:val="FB0EEF1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nsid w:val="6FDF7D5D"/>
    <w:multiLevelType w:val="hybridMultilevel"/>
    <w:tmpl w:val="3A8C78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0B766AD"/>
    <w:multiLevelType w:val="hybridMultilevel"/>
    <w:tmpl w:val="7E8074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4495972"/>
    <w:multiLevelType w:val="hybridMultilevel"/>
    <w:tmpl w:val="64021E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B5E2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C010BDF"/>
    <w:multiLevelType w:val="hybridMultilevel"/>
    <w:tmpl w:val="2F36A122"/>
    <w:lvl w:ilvl="0" w:tplc="60C6238C">
      <w:start w:val="1"/>
      <w:numFmt w:val="lowerLetter"/>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9">
    <w:nsid w:val="7CDF3C2E"/>
    <w:multiLevelType w:val="hybridMultilevel"/>
    <w:tmpl w:val="D0864F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13"/>
  </w:num>
  <w:num w:numId="4">
    <w:abstractNumId w:val="26"/>
  </w:num>
  <w:num w:numId="5">
    <w:abstractNumId w:val="22"/>
  </w:num>
  <w:num w:numId="6">
    <w:abstractNumId w:val="15"/>
  </w:num>
  <w:num w:numId="7">
    <w:abstractNumId w:val="27"/>
  </w:num>
  <w:num w:numId="8">
    <w:abstractNumId w:val="3"/>
  </w:num>
  <w:num w:numId="9">
    <w:abstractNumId w:val="8"/>
  </w:num>
  <w:num w:numId="10">
    <w:abstractNumId w:val="17"/>
  </w:num>
  <w:num w:numId="11">
    <w:abstractNumId w:val="20"/>
  </w:num>
  <w:num w:numId="12">
    <w:abstractNumId w:val="5"/>
  </w:num>
  <w:num w:numId="13">
    <w:abstractNumId w:val="23"/>
  </w:num>
  <w:num w:numId="14">
    <w:abstractNumId w:val="12"/>
  </w:num>
  <w:num w:numId="15">
    <w:abstractNumId w:val="11"/>
  </w:num>
  <w:num w:numId="16">
    <w:abstractNumId w:val="29"/>
  </w:num>
  <w:num w:numId="17">
    <w:abstractNumId w:val="16"/>
  </w:num>
  <w:num w:numId="18">
    <w:abstractNumId w:val="18"/>
  </w:num>
  <w:num w:numId="19">
    <w:abstractNumId w:val="24"/>
  </w:num>
  <w:num w:numId="20">
    <w:abstractNumId w:val="2"/>
  </w:num>
  <w:num w:numId="21">
    <w:abstractNumId w:val="14"/>
  </w:num>
  <w:num w:numId="22">
    <w:abstractNumId w:val="1"/>
  </w:num>
  <w:num w:numId="23">
    <w:abstractNumId w:val="0"/>
  </w:num>
  <w:num w:numId="24">
    <w:abstractNumId w:val="0"/>
    <w:lvlOverride w:ilvl="0">
      <w:startOverride w:val="1"/>
    </w:lvlOverride>
  </w:num>
  <w:num w:numId="25">
    <w:abstractNumId w:val="7"/>
  </w:num>
  <w:num w:numId="26">
    <w:abstractNumId w:val="19"/>
  </w:num>
  <w:num w:numId="27">
    <w:abstractNumId w:val="21"/>
  </w:num>
  <w:num w:numId="28">
    <w:abstractNumId w:val="25"/>
  </w:num>
  <w:num w:numId="29">
    <w:abstractNumId w:val="4"/>
  </w:num>
  <w:num w:numId="30">
    <w:abstractNumId w:val="28"/>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1AE"/>
    <w:rsid w:val="0000024C"/>
    <w:rsid w:val="00017C69"/>
    <w:rsid w:val="000252E2"/>
    <w:rsid w:val="00026FE2"/>
    <w:rsid w:val="00045A4D"/>
    <w:rsid w:val="00050633"/>
    <w:rsid w:val="00056CA5"/>
    <w:rsid w:val="00072892"/>
    <w:rsid w:val="000904D5"/>
    <w:rsid w:val="000A1B6C"/>
    <w:rsid w:val="000A4D11"/>
    <w:rsid w:val="000C71DB"/>
    <w:rsid w:val="000D11F0"/>
    <w:rsid w:val="000D6034"/>
    <w:rsid w:val="000E05BD"/>
    <w:rsid w:val="000F1AC7"/>
    <w:rsid w:val="000F6596"/>
    <w:rsid w:val="001065E9"/>
    <w:rsid w:val="00111527"/>
    <w:rsid w:val="00112450"/>
    <w:rsid w:val="0012287B"/>
    <w:rsid w:val="00123115"/>
    <w:rsid w:val="00124D3B"/>
    <w:rsid w:val="00130655"/>
    <w:rsid w:val="001367A5"/>
    <w:rsid w:val="001379E4"/>
    <w:rsid w:val="0014565D"/>
    <w:rsid w:val="00156594"/>
    <w:rsid w:val="0017182E"/>
    <w:rsid w:val="00181AB3"/>
    <w:rsid w:val="001838EF"/>
    <w:rsid w:val="00185417"/>
    <w:rsid w:val="0019339E"/>
    <w:rsid w:val="0019481B"/>
    <w:rsid w:val="001A0C44"/>
    <w:rsid w:val="001A4296"/>
    <w:rsid w:val="001B6398"/>
    <w:rsid w:val="001C1D13"/>
    <w:rsid w:val="001C208A"/>
    <w:rsid w:val="001D1D5E"/>
    <w:rsid w:val="001E5D7A"/>
    <w:rsid w:val="001E7CEF"/>
    <w:rsid w:val="002216A9"/>
    <w:rsid w:val="002224D4"/>
    <w:rsid w:val="0023137A"/>
    <w:rsid w:val="00242181"/>
    <w:rsid w:val="002642A3"/>
    <w:rsid w:val="00266673"/>
    <w:rsid w:val="00275762"/>
    <w:rsid w:val="00277741"/>
    <w:rsid w:val="00277991"/>
    <w:rsid w:val="00293E2E"/>
    <w:rsid w:val="002A21B4"/>
    <w:rsid w:val="002A65A8"/>
    <w:rsid w:val="002B1EEC"/>
    <w:rsid w:val="002B3DDA"/>
    <w:rsid w:val="002B4C10"/>
    <w:rsid w:val="002B7248"/>
    <w:rsid w:val="002C17C0"/>
    <w:rsid w:val="002D4561"/>
    <w:rsid w:val="00311153"/>
    <w:rsid w:val="003139E6"/>
    <w:rsid w:val="003152A6"/>
    <w:rsid w:val="0031741F"/>
    <w:rsid w:val="00322146"/>
    <w:rsid w:val="00323F1C"/>
    <w:rsid w:val="003277F2"/>
    <w:rsid w:val="00341D22"/>
    <w:rsid w:val="00342981"/>
    <w:rsid w:val="00344712"/>
    <w:rsid w:val="003501E5"/>
    <w:rsid w:val="00373B3D"/>
    <w:rsid w:val="00374E52"/>
    <w:rsid w:val="00387119"/>
    <w:rsid w:val="0039376F"/>
    <w:rsid w:val="00394A3B"/>
    <w:rsid w:val="003B01AE"/>
    <w:rsid w:val="003B206A"/>
    <w:rsid w:val="003C3A32"/>
    <w:rsid w:val="003D5183"/>
    <w:rsid w:val="003D7FCD"/>
    <w:rsid w:val="00402E48"/>
    <w:rsid w:val="004040D4"/>
    <w:rsid w:val="00404A6B"/>
    <w:rsid w:val="00410B10"/>
    <w:rsid w:val="00414692"/>
    <w:rsid w:val="004336BA"/>
    <w:rsid w:val="00450BFF"/>
    <w:rsid w:val="00471040"/>
    <w:rsid w:val="00472EAC"/>
    <w:rsid w:val="004768C3"/>
    <w:rsid w:val="0048724D"/>
    <w:rsid w:val="00494955"/>
    <w:rsid w:val="004A7D12"/>
    <w:rsid w:val="004B4679"/>
    <w:rsid w:val="004C3C2E"/>
    <w:rsid w:val="004C3FC9"/>
    <w:rsid w:val="004C59EB"/>
    <w:rsid w:val="004C74C7"/>
    <w:rsid w:val="004F7F8E"/>
    <w:rsid w:val="00503062"/>
    <w:rsid w:val="00514000"/>
    <w:rsid w:val="00520D8E"/>
    <w:rsid w:val="00532D22"/>
    <w:rsid w:val="005427FA"/>
    <w:rsid w:val="00543AD9"/>
    <w:rsid w:val="0054598A"/>
    <w:rsid w:val="0057210C"/>
    <w:rsid w:val="00573B90"/>
    <w:rsid w:val="005758A9"/>
    <w:rsid w:val="00576186"/>
    <w:rsid w:val="00580FF4"/>
    <w:rsid w:val="00582C45"/>
    <w:rsid w:val="0058565A"/>
    <w:rsid w:val="005A1ADE"/>
    <w:rsid w:val="005A2C37"/>
    <w:rsid w:val="005A332A"/>
    <w:rsid w:val="005A35B8"/>
    <w:rsid w:val="005A5C67"/>
    <w:rsid w:val="005A7AA8"/>
    <w:rsid w:val="005C099B"/>
    <w:rsid w:val="005D11AE"/>
    <w:rsid w:val="005D7D74"/>
    <w:rsid w:val="005F1114"/>
    <w:rsid w:val="005F7E2A"/>
    <w:rsid w:val="006017AC"/>
    <w:rsid w:val="0061099C"/>
    <w:rsid w:val="00610B8E"/>
    <w:rsid w:val="00616978"/>
    <w:rsid w:val="006243F2"/>
    <w:rsid w:val="006270CC"/>
    <w:rsid w:val="00633AEE"/>
    <w:rsid w:val="00643DE7"/>
    <w:rsid w:val="00646FC3"/>
    <w:rsid w:val="006542FD"/>
    <w:rsid w:val="006556CF"/>
    <w:rsid w:val="0065602D"/>
    <w:rsid w:val="0065779A"/>
    <w:rsid w:val="0066370A"/>
    <w:rsid w:val="006703F8"/>
    <w:rsid w:val="006763B7"/>
    <w:rsid w:val="00682262"/>
    <w:rsid w:val="00682D06"/>
    <w:rsid w:val="006A4BD0"/>
    <w:rsid w:val="006A6BFF"/>
    <w:rsid w:val="006B1427"/>
    <w:rsid w:val="006B3B1F"/>
    <w:rsid w:val="006D08D2"/>
    <w:rsid w:val="006D68C5"/>
    <w:rsid w:val="006D7DC6"/>
    <w:rsid w:val="006F5AF3"/>
    <w:rsid w:val="00703BA1"/>
    <w:rsid w:val="00710582"/>
    <w:rsid w:val="00710F1A"/>
    <w:rsid w:val="00715580"/>
    <w:rsid w:val="00717651"/>
    <w:rsid w:val="0072176B"/>
    <w:rsid w:val="00727B28"/>
    <w:rsid w:val="00733103"/>
    <w:rsid w:val="007428B1"/>
    <w:rsid w:val="00750A03"/>
    <w:rsid w:val="007713E6"/>
    <w:rsid w:val="00775914"/>
    <w:rsid w:val="007804A1"/>
    <w:rsid w:val="007854EE"/>
    <w:rsid w:val="0079385C"/>
    <w:rsid w:val="007A3ED4"/>
    <w:rsid w:val="007B5ECB"/>
    <w:rsid w:val="007C0788"/>
    <w:rsid w:val="007C1AD1"/>
    <w:rsid w:val="007D6FEC"/>
    <w:rsid w:val="007E0B60"/>
    <w:rsid w:val="007E1CDC"/>
    <w:rsid w:val="008070C1"/>
    <w:rsid w:val="00810AEC"/>
    <w:rsid w:val="00814F7F"/>
    <w:rsid w:val="008167D3"/>
    <w:rsid w:val="00817ECB"/>
    <w:rsid w:val="008234D4"/>
    <w:rsid w:val="008356E3"/>
    <w:rsid w:val="0085512F"/>
    <w:rsid w:val="008558AD"/>
    <w:rsid w:val="008568C5"/>
    <w:rsid w:val="008701D5"/>
    <w:rsid w:val="00871829"/>
    <w:rsid w:val="00875A0B"/>
    <w:rsid w:val="0087719B"/>
    <w:rsid w:val="008811F7"/>
    <w:rsid w:val="00884BA4"/>
    <w:rsid w:val="008870C2"/>
    <w:rsid w:val="0089041A"/>
    <w:rsid w:val="0089238D"/>
    <w:rsid w:val="008C6E7C"/>
    <w:rsid w:val="008C72E3"/>
    <w:rsid w:val="008D1B64"/>
    <w:rsid w:val="008D1E88"/>
    <w:rsid w:val="008E7C0E"/>
    <w:rsid w:val="008F5750"/>
    <w:rsid w:val="009039CD"/>
    <w:rsid w:val="00904BA8"/>
    <w:rsid w:val="009077AD"/>
    <w:rsid w:val="00912524"/>
    <w:rsid w:val="0093631D"/>
    <w:rsid w:val="009414E5"/>
    <w:rsid w:val="00941C7B"/>
    <w:rsid w:val="00945692"/>
    <w:rsid w:val="00997909"/>
    <w:rsid w:val="009A12B8"/>
    <w:rsid w:val="009B42DB"/>
    <w:rsid w:val="009B61AE"/>
    <w:rsid w:val="009D3981"/>
    <w:rsid w:val="009E703F"/>
    <w:rsid w:val="009F4817"/>
    <w:rsid w:val="00A05D7E"/>
    <w:rsid w:val="00A1020B"/>
    <w:rsid w:val="00A14313"/>
    <w:rsid w:val="00A15D1E"/>
    <w:rsid w:val="00A1698D"/>
    <w:rsid w:val="00A24A78"/>
    <w:rsid w:val="00A307BE"/>
    <w:rsid w:val="00A346DA"/>
    <w:rsid w:val="00A42907"/>
    <w:rsid w:val="00A432BB"/>
    <w:rsid w:val="00A53986"/>
    <w:rsid w:val="00A54CBE"/>
    <w:rsid w:val="00A553B4"/>
    <w:rsid w:val="00A60C7B"/>
    <w:rsid w:val="00A60D09"/>
    <w:rsid w:val="00A62C6B"/>
    <w:rsid w:val="00A737C9"/>
    <w:rsid w:val="00A73AC1"/>
    <w:rsid w:val="00A853F0"/>
    <w:rsid w:val="00A863D4"/>
    <w:rsid w:val="00A867A1"/>
    <w:rsid w:val="00A96327"/>
    <w:rsid w:val="00AA62D6"/>
    <w:rsid w:val="00AB59E4"/>
    <w:rsid w:val="00AD6136"/>
    <w:rsid w:val="00AD704F"/>
    <w:rsid w:val="00AE4BFB"/>
    <w:rsid w:val="00AF30AB"/>
    <w:rsid w:val="00B01551"/>
    <w:rsid w:val="00B1058C"/>
    <w:rsid w:val="00B1232A"/>
    <w:rsid w:val="00B1616E"/>
    <w:rsid w:val="00B277B9"/>
    <w:rsid w:val="00B30C98"/>
    <w:rsid w:val="00B372F6"/>
    <w:rsid w:val="00B37D67"/>
    <w:rsid w:val="00B50A25"/>
    <w:rsid w:val="00B566C1"/>
    <w:rsid w:val="00B65390"/>
    <w:rsid w:val="00B7026A"/>
    <w:rsid w:val="00B7307A"/>
    <w:rsid w:val="00B77EE8"/>
    <w:rsid w:val="00B81D26"/>
    <w:rsid w:val="00B835D2"/>
    <w:rsid w:val="00B9376D"/>
    <w:rsid w:val="00BA2459"/>
    <w:rsid w:val="00BB33D7"/>
    <w:rsid w:val="00BB626B"/>
    <w:rsid w:val="00BD3E55"/>
    <w:rsid w:val="00BD6BBD"/>
    <w:rsid w:val="00BD7EE8"/>
    <w:rsid w:val="00BE3731"/>
    <w:rsid w:val="00BE3AEA"/>
    <w:rsid w:val="00BE47C1"/>
    <w:rsid w:val="00BE506E"/>
    <w:rsid w:val="00BF2F42"/>
    <w:rsid w:val="00C04645"/>
    <w:rsid w:val="00C108CF"/>
    <w:rsid w:val="00C4652D"/>
    <w:rsid w:val="00C505BE"/>
    <w:rsid w:val="00C67D2C"/>
    <w:rsid w:val="00C739FB"/>
    <w:rsid w:val="00C9655E"/>
    <w:rsid w:val="00C97411"/>
    <w:rsid w:val="00CA1626"/>
    <w:rsid w:val="00CA520B"/>
    <w:rsid w:val="00CB1A85"/>
    <w:rsid w:val="00CB1A9B"/>
    <w:rsid w:val="00CB4036"/>
    <w:rsid w:val="00CC337B"/>
    <w:rsid w:val="00CC7707"/>
    <w:rsid w:val="00CD5762"/>
    <w:rsid w:val="00CD5D8E"/>
    <w:rsid w:val="00CD7A61"/>
    <w:rsid w:val="00CE00A4"/>
    <w:rsid w:val="00CF3412"/>
    <w:rsid w:val="00CF5382"/>
    <w:rsid w:val="00CF65CB"/>
    <w:rsid w:val="00D111DC"/>
    <w:rsid w:val="00D13C56"/>
    <w:rsid w:val="00D13C98"/>
    <w:rsid w:val="00D227B8"/>
    <w:rsid w:val="00D35E32"/>
    <w:rsid w:val="00D40C20"/>
    <w:rsid w:val="00D415B4"/>
    <w:rsid w:val="00D61F83"/>
    <w:rsid w:val="00D61FC7"/>
    <w:rsid w:val="00D71581"/>
    <w:rsid w:val="00DA004C"/>
    <w:rsid w:val="00DB1548"/>
    <w:rsid w:val="00DB68D7"/>
    <w:rsid w:val="00DB6F4F"/>
    <w:rsid w:val="00DB7BFA"/>
    <w:rsid w:val="00DE3230"/>
    <w:rsid w:val="00DE792C"/>
    <w:rsid w:val="00DF02E9"/>
    <w:rsid w:val="00DF380C"/>
    <w:rsid w:val="00DF4204"/>
    <w:rsid w:val="00DF57CE"/>
    <w:rsid w:val="00DF6997"/>
    <w:rsid w:val="00E0535D"/>
    <w:rsid w:val="00E0603F"/>
    <w:rsid w:val="00E15E7E"/>
    <w:rsid w:val="00E169ED"/>
    <w:rsid w:val="00E25CA9"/>
    <w:rsid w:val="00E267A2"/>
    <w:rsid w:val="00E27822"/>
    <w:rsid w:val="00E36DA2"/>
    <w:rsid w:val="00E529A4"/>
    <w:rsid w:val="00E72BE3"/>
    <w:rsid w:val="00E72CB3"/>
    <w:rsid w:val="00E77773"/>
    <w:rsid w:val="00E9648D"/>
    <w:rsid w:val="00E97152"/>
    <w:rsid w:val="00EB17FA"/>
    <w:rsid w:val="00EC15FB"/>
    <w:rsid w:val="00EE07C4"/>
    <w:rsid w:val="00EE5356"/>
    <w:rsid w:val="00F0291D"/>
    <w:rsid w:val="00F2090D"/>
    <w:rsid w:val="00F32CEB"/>
    <w:rsid w:val="00F33758"/>
    <w:rsid w:val="00F45386"/>
    <w:rsid w:val="00F60D96"/>
    <w:rsid w:val="00F72FB7"/>
    <w:rsid w:val="00FA6A64"/>
    <w:rsid w:val="00FB5C01"/>
    <w:rsid w:val="00FD7850"/>
    <w:rsid w:val="00FD7EB4"/>
    <w:rsid w:val="00FF3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D994BF"/>
  <w15:docId w15:val="{07AFF722-A6AD-44C0-8C78-F15498E95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82D06"/>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5D11AE"/>
    <w:pPr>
      <w:keepNext/>
      <w:keepLines/>
      <w:spacing w:before="480"/>
      <w:outlineLvl w:val="0"/>
    </w:pPr>
    <w:rPr>
      <w:rFonts w:asciiTheme="majorHAnsi" w:eastAsiaTheme="majorEastAsia" w:hAnsiTheme="majorHAnsi" w:cstheme="majorBidi"/>
      <w:b/>
      <w:bCs/>
      <w:color w:val="374C80" w:themeColor="accent1" w:themeShade="BF"/>
      <w:sz w:val="28"/>
      <w:szCs w:val="28"/>
    </w:rPr>
  </w:style>
  <w:style w:type="paragraph" w:styleId="Heading2">
    <w:name w:val="heading 2"/>
    <w:basedOn w:val="Normal"/>
    <w:next w:val="Normal"/>
    <w:link w:val="Heading2Char"/>
    <w:uiPriority w:val="9"/>
    <w:unhideWhenUsed/>
    <w:qFormat/>
    <w:rsid w:val="005D11AE"/>
    <w:pPr>
      <w:keepNext/>
      <w:keepLines/>
      <w:spacing w:before="200"/>
      <w:outlineLvl w:val="1"/>
    </w:pPr>
    <w:rPr>
      <w:rFonts w:asciiTheme="majorHAnsi" w:eastAsiaTheme="majorEastAsia" w:hAnsiTheme="majorHAnsi" w:cstheme="majorBidi"/>
      <w:b/>
      <w:bCs/>
      <w:color w:val="4A66AC" w:themeColor="accent1"/>
      <w:sz w:val="26"/>
      <w:szCs w:val="26"/>
    </w:rPr>
  </w:style>
  <w:style w:type="paragraph" w:styleId="Heading3">
    <w:name w:val="heading 3"/>
    <w:basedOn w:val="Normal"/>
    <w:next w:val="Normal"/>
    <w:link w:val="Heading3Char"/>
    <w:uiPriority w:val="9"/>
    <w:unhideWhenUsed/>
    <w:qFormat/>
    <w:rsid w:val="005F7E2A"/>
    <w:pPr>
      <w:keepNext/>
      <w:keepLines/>
      <w:spacing w:before="200"/>
      <w:outlineLvl w:val="2"/>
    </w:pPr>
    <w:rPr>
      <w:rFonts w:asciiTheme="majorHAnsi" w:eastAsiaTheme="majorEastAsia" w:hAnsiTheme="majorHAnsi" w:cstheme="majorBidi"/>
      <w:b/>
      <w:bCs/>
      <w:color w:val="4A66AC" w:themeColor="accent1"/>
    </w:rPr>
  </w:style>
  <w:style w:type="paragraph" w:styleId="Heading4">
    <w:name w:val="heading 4"/>
    <w:basedOn w:val="Normal"/>
    <w:next w:val="Normal"/>
    <w:link w:val="Heading4Char"/>
    <w:uiPriority w:val="9"/>
    <w:unhideWhenUsed/>
    <w:qFormat/>
    <w:rsid w:val="00B277B9"/>
    <w:pPr>
      <w:keepNext/>
      <w:keepLines/>
      <w:spacing w:before="200"/>
      <w:outlineLvl w:val="3"/>
    </w:pPr>
    <w:rPr>
      <w:rFonts w:asciiTheme="majorHAnsi" w:eastAsiaTheme="majorEastAsia" w:hAnsiTheme="majorHAnsi" w:cstheme="majorBidi"/>
      <w:b/>
      <w:bCs/>
      <w:i/>
      <w:iCs/>
      <w:color w:val="4A66A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11AE"/>
    <w:rPr>
      <w:rFonts w:asciiTheme="majorHAnsi" w:eastAsiaTheme="majorEastAsia" w:hAnsiTheme="majorHAnsi" w:cstheme="majorBidi"/>
      <w:b/>
      <w:bCs/>
      <w:color w:val="374C80" w:themeColor="accent1" w:themeShade="BF"/>
      <w:sz w:val="28"/>
      <w:szCs w:val="28"/>
    </w:rPr>
  </w:style>
  <w:style w:type="paragraph" w:styleId="Title">
    <w:name w:val="Title"/>
    <w:basedOn w:val="Normal"/>
    <w:next w:val="Normal"/>
    <w:link w:val="TitleChar"/>
    <w:uiPriority w:val="10"/>
    <w:qFormat/>
    <w:rsid w:val="005D11AE"/>
    <w:pPr>
      <w:pBdr>
        <w:bottom w:val="single" w:sz="8" w:space="4" w:color="4A66AC" w:themeColor="accent1"/>
      </w:pBdr>
      <w:spacing w:after="300"/>
      <w:contextualSpacing/>
    </w:pPr>
    <w:rPr>
      <w:rFonts w:asciiTheme="majorHAnsi" w:eastAsiaTheme="majorEastAsia" w:hAnsiTheme="majorHAnsi" w:cstheme="majorBidi"/>
      <w:color w:val="1B1D3D" w:themeColor="text2" w:themeShade="BF"/>
      <w:spacing w:val="5"/>
      <w:kern w:val="28"/>
      <w:sz w:val="52"/>
      <w:szCs w:val="52"/>
    </w:rPr>
  </w:style>
  <w:style w:type="character" w:customStyle="1" w:styleId="TitleChar">
    <w:name w:val="Title Char"/>
    <w:basedOn w:val="DefaultParagraphFont"/>
    <w:link w:val="Title"/>
    <w:uiPriority w:val="10"/>
    <w:rsid w:val="005D11AE"/>
    <w:rPr>
      <w:rFonts w:asciiTheme="majorHAnsi" w:eastAsiaTheme="majorEastAsia" w:hAnsiTheme="majorHAnsi" w:cstheme="majorBidi"/>
      <w:color w:val="1B1D3D" w:themeColor="text2" w:themeShade="BF"/>
      <w:spacing w:val="5"/>
      <w:kern w:val="28"/>
      <w:sz w:val="52"/>
      <w:szCs w:val="52"/>
    </w:rPr>
  </w:style>
  <w:style w:type="character" w:customStyle="1" w:styleId="Heading2Char">
    <w:name w:val="Heading 2 Char"/>
    <w:basedOn w:val="DefaultParagraphFont"/>
    <w:link w:val="Heading2"/>
    <w:uiPriority w:val="9"/>
    <w:rsid w:val="005D11AE"/>
    <w:rPr>
      <w:rFonts w:asciiTheme="majorHAnsi" w:eastAsiaTheme="majorEastAsia" w:hAnsiTheme="majorHAnsi" w:cstheme="majorBidi"/>
      <w:b/>
      <w:bCs/>
      <w:color w:val="4A66AC" w:themeColor="accent1"/>
      <w:sz w:val="26"/>
      <w:szCs w:val="26"/>
    </w:rPr>
  </w:style>
  <w:style w:type="paragraph" w:styleId="Header">
    <w:name w:val="header"/>
    <w:basedOn w:val="Normal"/>
    <w:link w:val="HeaderChar"/>
    <w:uiPriority w:val="99"/>
    <w:unhideWhenUsed/>
    <w:rsid w:val="00D415B4"/>
    <w:pPr>
      <w:tabs>
        <w:tab w:val="center" w:pos="4680"/>
        <w:tab w:val="right" w:pos="9360"/>
      </w:tabs>
    </w:pPr>
  </w:style>
  <w:style w:type="character" w:customStyle="1" w:styleId="HeaderChar">
    <w:name w:val="Header Char"/>
    <w:basedOn w:val="DefaultParagraphFont"/>
    <w:link w:val="Header"/>
    <w:uiPriority w:val="99"/>
    <w:rsid w:val="00D415B4"/>
  </w:style>
  <w:style w:type="paragraph" w:styleId="Footer">
    <w:name w:val="footer"/>
    <w:basedOn w:val="Normal"/>
    <w:link w:val="FooterChar"/>
    <w:uiPriority w:val="99"/>
    <w:unhideWhenUsed/>
    <w:rsid w:val="00D415B4"/>
    <w:pPr>
      <w:tabs>
        <w:tab w:val="center" w:pos="4680"/>
        <w:tab w:val="right" w:pos="9360"/>
      </w:tabs>
    </w:pPr>
  </w:style>
  <w:style w:type="character" w:customStyle="1" w:styleId="FooterChar">
    <w:name w:val="Footer Char"/>
    <w:basedOn w:val="DefaultParagraphFont"/>
    <w:link w:val="Footer"/>
    <w:uiPriority w:val="99"/>
    <w:rsid w:val="00D415B4"/>
  </w:style>
  <w:style w:type="paragraph" w:styleId="BalloonText">
    <w:name w:val="Balloon Text"/>
    <w:basedOn w:val="Normal"/>
    <w:link w:val="BalloonTextChar"/>
    <w:uiPriority w:val="99"/>
    <w:semiHidden/>
    <w:unhideWhenUsed/>
    <w:rsid w:val="00D415B4"/>
    <w:rPr>
      <w:rFonts w:ascii="Tahoma" w:hAnsi="Tahoma" w:cs="Tahoma"/>
      <w:sz w:val="16"/>
      <w:szCs w:val="16"/>
    </w:rPr>
  </w:style>
  <w:style w:type="character" w:customStyle="1" w:styleId="BalloonTextChar">
    <w:name w:val="Balloon Text Char"/>
    <w:basedOn w:val="DefaultParagraphFont"/>
    <w:link w:val="BalloonText"/>
    <w:uiPriority w:val="99"/>
    <w:semiHidden/>
    <w:rsid w:val="00D415B4"/>
    <w:rPr>
      <w:rFonts w:ascii="Tahoma" w:hAnsi="Tahoma" w:cs="Tahoma"/>
      <w:sz w:val="16"/>
      <w:szCs w:val="16"/>
    </w:rPr>
  </w:style>
  <w:style w:type="table" w:styleId="TableGrid">
    <w:name w:val="Table Grid"/>
    <w:basedOn w:val="TableNormal"/>
    <w:uiPriority w:val="59"/>
    <w:rsid w:val="008070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8070C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8070C1"/>
    <w:pPr>
      <w:spacing w:after="0" w:line="240" w:lineRule="auto"/>
    </w:pPr>
    <w:rPr>
      <w:color w:val="374C80" w:themeColor="accent1" w:themeShade="BF"/>
    </w:rPr>
    <w:tblPr>
      <w:tblStyleRowBandSize w:val="1"/>
      <w:tblStyleColBandSize w:val="1"/>
      <w:tblInd w:w="0" w:type="dxa"/>
      <w:tblBorders>
        <w:top w:val="single" w:sz="8" w:space="0" w:color="4A66AC" w:themeColor="accent1"/>
        <w:bottom w:val="single" w:sz="8" w:space="0" w:color="4A66A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A66AC" w:themeColor="accent1"/>
          <w:left w:val="nil"/>
          <w:bottom w:val="single" w:sz="8" w:space="0" w:color="4A66AC" w:themeColor="accent1"/>
          <w:right w:val="nil"/>
          <w:insideH w:val="nil"/>
          <w:insideV w:val="nil"/>
        </w:tcBorders>
      </w:tcPr>
    </w:tblStylePr>
    <w:tblStylePr w:type="lastRow">
      <w:pPr>
        <w:spacing w:before="0" w:after="0" w:line="240" w:lineRule="auto"/>
      </w:pPr>
      <w:rPr>
        <w:b/>
        <w:bCs/>
      </w:rPr>
      <w:tblPr/>
      <w:tcPr>
        <w:tcBorders>
          <w:top w:val="single" w:sz="8" w:space="0" w:color="4A66AC" w:themeColor="accent1"/>
          <w:left w:val="nil"/>
          <w:bottom w:val="single" w:sz="8" w:space="0" w:color="4A66A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EB" w:themeFill="accent1" w:themeFillTint="3F"/>
      </w:tcPr>
    </w:tblStylePr>
    <w:tblStylePr w:type="band1Horz">
      <w:tblPr/>
      <w:tcPr>
        <w:tcBorders>
          <w:left w:val="nil"/>
          <w:right w:val="nil"/>
          <w:insideH w:val="nil"/>
          <w:insideV w:val="nil"/>
        </w:tcBorders>
        <w:shd w:val="clear" w:color="auto" w:fill="D1D8EB" w:themeFill="accent1" w:themeFillTint="3F"/>
      </w:tcPr>
    </w:tblStylePr>
  </w:style>
  <w:style w:type="table" w:styleId="MediumShading1-Accent6">
    <w:name w:val="Medium Shading 1 Accent 6"/>
    <w:basedOn w:val="TableNormal"/>
    <w:uiPriority w:val="63"/>
    <w:rsid w:val="0065779A"/>
    <w:pPr>
      <w:spacing w:after="0" w:line="240" w:lineRule="auto"/>
    </w:pPr>
    <w:tblPr>
      <w:tblStyleRowBandSize w:val="1"/>
      <w:tblStyleColBandSize w:val="1"/>
      <w:tblInd w:w="0" w:type="dxa"/>
      <w:tbl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single" w:sz="8" w:space="0" w:color="B5ABB7"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shd w:val="clear" w:color="auto" w:fill="9D90A0" w:themeFill="accent6"/>
      </w:tcPr>
    </w:tblStylePr>
    <w:tblStylePr w:type="lastRow">
      <w:pPr>
        <w:spacing w:before="0" w:after="0" w:line="240" w:lineRule="auto"/>
      </w:pPr>
      <w:rPr>
        <w:b/>
        <w:bCs/>
      </w:rPr>
      <w:tblPr/>
      <w:tcPr>
        <w:tcBorders>
          <w:top w:val="double" w:sz="6"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3E7" w:themeFill="accent6" w:themeFillTint="3F"/>
      </w:tcPr>
    </w:tblStylePr>
    <w:tblStylePr w:type="band1Horz">
      <w:tblPr/>
      <w:tcPr>
        <w:tcBorders>
          <w:insideH w:val="nil"/>
          <w:insideV w:val="nil"/>
        </w:tcBorders>
        <w:shd w:val="clear" w:color="auto" w:fill="E6E3E7" w:themeFill="accent6" w:themeFillTint="3F"/>
      </w:tcPr>
    </w:tblStylePr>
    <w:tblStylePr w:type="band2Horz">
      <w:tblPr/>
      <w:tcPr>
        <w:tcBorders>
          <w:insideH w:val="nil"/>
          <w:insideV w:val="nil"/>
        </w:tcBorders>
      </w:tcPr>
    </w:tblStylePr>
  </w:style>
  <w:style w:type="character" w:customStyle="1" w:styleId="Heading3Char">
    <w:name w:val="Heading 3 Char"/>
    <w:basedOn w:val="DefaultParagraphFont"/>
    <w:link w:val="Heading3"/>
    <w:uiPriority w:val="9"/>
    <w:rsid w:val="005F7E2A"/>
    <w:rPr>
      <w:rFonts w:asciiTheme="majorHAnsi" w:eastAsiaTheme="majorEastAsia" w:hAnsiTheme="majorHAnsi" w:cstheme="majorBidi"/>
      <w:b/>
      <w:bCs/>
      <w:color w:val="4A66AC" w:themeColor="accent1"/>
    </w:rPr>
  </w:style>
  <w:style w:type="paragraph" w:styleId="ListParagraph">
    <w:name w:val="List Paragraph"/>
    <w:basedOn w:val="Normal"/>
    <w:uiPriority w:val="34"/>
    <w:qFormat/>
    <w:rsid w:val="00DB6F4F"/>
    <w:pPr>
      <w:ind w:left="720"/>
      <w:contextualSpacing/>
    </w:pPr>
  </w:style>
  <w:style w:type="paragraph" w:styleId="TOCHeading">
    <w:name w:val="TOC Heading"/>
    <w:basedOn w:val="Heading1"/>
    <w:next w:val="Normal"/>
    <w:uiPriority w:val="39"/>
    <w:semiHidden/>
    <w:unhideWhenUsed/>
    <w:qFormat/>
    <w:rsid w:val="005A2C37"/>
    <w:pPr>
      <w:outlineLvl w:val="9"/>
    </w:pPr>
    <w:rPr>
      <w:lang w:eastAsia="ja-JP"/>
    </w:rPr>
  </w:style>
  <w:style w:type="paragraph" w:styleId="TOC1">
    <w:name w:val="toc 1"/>
    <w:basedOn w:val="Normal"/>
    <w:next w:val="Normal"/>
    <w:autoRedefine/>
    <w:uiPriority w:val="39"/>
    <w:unhideWhenUsed/>
    <w:rsid w:val="005A2C37"/>
    <w:pPr>
      <w:spacing w:after="100"/>
    </w:pPr>
  </w:style>
  <w:style w:type="paragraph" w:styleId="TOC2">
    <w:name w:val="toc 2"/>
    <w:basedOn w:val="Normal"/>
    <w:next w:val="Normal"/>
    <w:autoRedefine/>
    <w:uiPriority w:val="39"/>
    <w:unhideWhenUsed/>
    <w:rsid w:val="005A2C37"/>
    <w:pPr>
      <w:spacing w:after="100"/>
      <w:ind w:left="220"/>
    </w:pPr>
  </w:style>
  <w:style w:type="paragraph" w:styleId="TOC3">
    <w:name w:val="toc 3"/>
    <w:basedOn w:val="Normal"/>
    <w:next w:val="Normal"/>
    <w:autoRedefine/>
    <w:uiPriority w:val="39"/>
    <w:unhideWhenUsed/>
    <w:rsid w:val="005A2C37"/>
    <w:pPr>
      <w:spacing w:after="100"/>
      <w:ind w:left="440"/>
    </w:pPr>
  </w:style>
  <w:style w:type="character" w:styleId="Hyperlink">
    <w:name w:val="Hyperlink"/>
    <w:basedOn w:val="DefaultParagraphFont"/>
    <w:uiPriority w:val="99"/>
    <w:unhideWhenUsed/>
    <w:rsid w:val="005A2C37"/>
    <w:rPr>
      <w:color w:val="9454C3" w:themeColor="hyperlink"/>
      <w:u w:val="single"/>
    </w:rPr>
  </w:style>
  <w:style w:type="table" w:styleId="MediumGrid3-Accent2">
    <w:name w:val="Medium Grid 3 Accent 2"/>
    <w:basedOn w:val="TableNormal"/>
    <w:uiPriority w:val="69"/>
    <w:rsid w:val="00E9648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8E6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9DD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9DD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D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DE8" w:themeFill="accent2" w:themeFillTint="7F"/>
      </w:tcPr>
    </w:tblStylePr>
  </w:style>
  <w:style w:type="paragraph" w:styleId="BodyText">
    <w:name w:val="Body Text"/>
    <w:basedOn w:val="Normal"/>
    <w:link w:val="BodyTextChar"/>
    <w:unhideWhenUsed/>
    <w:qFormat/>
    <w:rsid w:val="00B65390"/>
    <w:pPr>
      <w:spacing w:after="240" w:line="240" w:lineRule="atLeast"/>
    </w:pPr>
    <w:rPr>
      <w:rFonts w:ascii="Georgia" w:hAnsi="Georgia"/>
      <w:sz w:val="20"/>
      <w:szCs w:val="20"/>
      <w:lang w:val="en-GB"/>
    </w:rPr>
  </w:style>
  <w:style w:type="character" w:customStyle="1" w:styleId="BodyTextChar">
    <w:name w:val="Body Text Char"/>
    <w:basedOn w:val="DefaultParagraphFont"/>
    <w:link w:val="BodyText"/>
    <w:rsid w:val="00B65390"/>
    <w:rPr>
      <w:rFonts w:ascii="Georgia" w:hAnsi="Georgia"/>
      <w:sz w:val="20"/>
      <w:szCs w:val="20"/>
      <w:lang w:val="en-GB"/>
    </w:rPr>
  </w:style>
  <w:style w:type="paragraph" w:styleId="FootnoteText">
    <w:name w:val="footnote text"/>
    <w:basedOn w:val="Normal"/>
    <w:link w:val="FootnoteTextChar"/>
    <w:uiPriority w:val="99"/>
    <w:semiHidden/>
    <w:unhideWhenUsed/>
    <w:rsid w:val="006556CF"/>
    <w:pPr>
      <w:spacing w:before="120"/>
    </w:pPr>
    <w:rPr>
      <w:rFonts w:cstheme="minorHAnsi"/>
      <w:color w:val="005AA8"/>
      <w:sz w:val="20"/>
      <w:szCs w:val="20"/>
      <w:lang w:val="en-GB"/>
    </w:rPr>
  </w:style>
  <w:style w:type="character" w:customStyle="1" w:styleId="FootnoteTextChar">
    <w:name w:val="Footnote Text Char"/>
    <w:basedOn w:val="DefaultParagraphFont"/>
    <w:link w:val="FootnoteText"/>
    <w:uiPriority w:val="99"/>
    <w:semiHidden/>
    <w:rsid w:val="006556CF"/>
    <w:rPr>
      <w:rFonts w:cstheme="minorHAnsi"/>
      <w:color w:val="005AA8"/>
      <w:sz w:val="20"/>
      <w:szCs w:val="20"/>
      <w:lang w:val="en-GB"/>
    </w:rPr>
  </w:style>
  <w:style w:type="character" w:styleId="FootnoteReference">
    <w:name w:val="footnote reference"/>
    <w:basedOn w:val="DefaultParagraphFont"/>
    <w:uiPriority w:val="99"/>
    <w:semiHidden/>
    <w:unhideWhenUsed/>
    <w:rsid w:val="006556CF"/>
    <w:rPr>
      <w:vertAlign w:val="superscript"/>
    </w:rPr>
  </w:style>
  <w:style w:type="character" w:customStyle="1" w:styleId="Heading4Char">
    <w:name w:val="Heading 4 Char"/>
    <w:basedOn w:val="DefaultParagraphFont"/>
    <w:link w:val="Heading4"/>
    <w:uiPriority w:val="9"/>
    <w:rsid w:val="00B277B9"/>
    <w:rPr>
      <w:rFonts w:asciiTheme="majorHAnsi" w:eastAsiaTheme="majorEastAsia" w:hAnsiTheme="majorHAnsi" w:cstheme="majorBidi"/>
      <w:b/>
      <w:bCs/>
      <w:i/>
      <w:iCs/>
      <w:color w:val="4A66AC" w:themeColor="accent1"/>
    </w:rPr>
  </w:style>
  <w:style w:type="paragraph" w:styleId="ListNumber">
    <w:name w:val="List Number"/>
    <w:basedOn w:val="Normal"/>
    <w:uiPriority w:val="1"/>
    <w:qFormat/>
    <w:rsid w:val="00BB626B"/>
    <w:pPr>
      <w:keepNext/>
      <w:numPr>
        <w:numId w:val="22"/>
      </w:numPr>
      <w:spacing w:after="240"/>
    </w:pPr>
    <w:rPr>
      <w:rFonts w:eastAsiaTheme="minorEastAsia"/>
      <w:b/>
      <w:bCs/>
      <w:sz w:val="20"/>
      <w:szCs w:val="20"/>
      <w:lang w:eastAsia="ja-JP"/>
    </w:rPr>
  </w:style>
  <w:style w:type="table" w:styleId="MediumShading2-Accent1">
    <w:name w:val="Medium Shading 2 Accent 1"/>
    <w:basedOn w:val="TableNormal"/>
    <w:uiPriority w:val="64"/>
    <w:rsid w:val="00814F7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66A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A66AC" w:themeFill="accent1"/>
      </w:tcPr>
    </w:tblStylePr>
    <w:tblStylePr w:type="lastCol">
      <w:rPr>
        <w:b/>
        <w:bCs/>
        <w:color w:val="FFFFFF" w:themeColor="background1"/>
      </w:rPr>
      <w:tblPr/>
      <w:tcPr>
        <w:tcBorders>
          <w:left w:val="nil"/>
          <w:right w:val="nil"/>
          <w:insideH w:val="nil"/>
          <w:insideV w:val="nil"/>
        </w:tcBorders>
        <w:shd w:val="clear" w:color="auto" w:fill="4A66A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Table7Colorful-Accent3">
    <w:name w:val="List Table 7 Colorful Accent 3"/>
    <w:basedOn w:val="TableNormal"/>
    <w:uiPriority w:val="52"/>
    <w:rsid w:val="00814F7F"/>
    <w:pPr>
      <w:spacing w:after="0" w:line="240" w:lineRule="auto"/>
    </w:pPr>
    <w:rPr>
      <w:color w:val="1E5E9F"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297FD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97FD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97FD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97FD5" w:themeColor="accent3"/>
        </w:tcBorders>
        <w:shd w:val="clear" w:color="auto" w:fill="FFFFFF" w:themeFill="background1"/>
      </w:tcPr>
    </w:tblStylePr>
    <w:tblStylePr w:type="band1Vert">
      <w:tblPr/>
      <w:tcPr>
        <w:shd w:val="clear" w:color="auto" w:fill="D3E5F6" w:themeFill="accent3" w:themeFillTint="33"/>
      </w:tcPr>
    </w:tblStylePr>
    <w:tblStylePr w:type="band1Horz">
      <w:tblPr/>
      <w:tcPr>
        <w:shd w:val="clear" w:color="auto" w:fill="D3E5F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ColorfulList-Accent6">
    <w:name w:val="Colorful List Accent 6"/>
    <w:basedOn w:val="TableNormal"/>
    <w:uiPriority w:val="72"/>
    <w:rsid w:val="00814F7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4F5" w:themeFill="accent6" w:themeFillTint="19"/>
    </w:tcPr>
    <w:tblStylePr w:type="firstRow">
      <w:rPr>
        <w:b/>
        <w:bCs/>
        <w:color w:val="FFFFFF" w:themeColor="background1"/>
      </w:rPr>
      <w:tblPr/>
      <w:tcPr>
        <w:tcBorders>
          <w:bottom w:val="single" w:sz="12" w:space="0" w:color="FFFFFF" w:themeColor="background1"/>
        </w:tcBorders>
        <w:shd w:val="clear" w:color="auto" w:fill="45828D" w:themeFill="accent5" w:themeFillShade="CC"/>
      </w:tcPr>
    </w:tblStylePr>
    <w:tblStylePr w:type="lastRow">
      <w:rPr>
        <w:b/>
        <w:bCs/>
        <w:color w:val="45828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3E7" w:themeFill="accent6" w:themeFillTint="3F"/>
      </w:tcPr>
    </w:tblStylePr>
    <w:tblStylePr w:type="band1Horz">
      <w:tblPr/>
      <w:tcPr>
        <w:shd w:val="clear" w:color="auto" w:fill="EBE8EC" w:themeFill="accent6" w:themeFillTint="33"/>
      </w:tcPr>
    </w:tblStylePr>
  </w:style>
  <w:style w:type="table" w:styleId="GridTable4-Accent2">
    <w:name w:val="Grid Table 4 Accent 2"/>
    <w:basedOn w:val="TableNormal"/>
    <w:uiPriority w:val="49"/>
    <w:rsid w:val="00814F7F"/>
    <w:pPr>
      <w:spacing w:after="0" w:line="240" w:lineRule="auto"/>
    </w:pPr>
    <w:tblPr>
      <w:tblStyleRowBandSize w:val="1"/>
      <w:tblStyleColBandSize w:val="1"/>
      <w:tblInd w:w="0" w:type="dxa"/>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insideV w:val="nil"/>
        </w:tcBorders>
        <w:shd w:val="clear" w:color="auto" w:fill="629DD1" w:themeFill="accent2"/>
      </w:tcPr>
    </w:tblStylePr>
    <w:tblStylePr w:type="lastRow">
      <w:rPr>
        <w:b/>
        <w:bCs/>
      </w:rPr>
      <w:tblPr/>
      <w:tcPr>
        <w:tcBorders>
          <w:top w:val="double" w:sz="4" w:space="0" w:color="629DD1" w:themeColor="accent2"/>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GridTable5Dark-Accent2">
    <w:name w:val="Grid Table 5 Dark Accent 2"/>
    <w:basedOn w:val="TableNormal"/>
    <w:uiPriority w:val="50"/>
    <w:rsid w:val="00814F7F"/>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FEBF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9DD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9DD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9DD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9DD1" w:themeFill="accent2"/>
      </w:tcPr>
    </w:tblStylePr>
    <w:tblStylePr w:type="band1Vert">
      <w:tblPr/>
      <w:tcPr>
        <w:shd w:val="clear" w:color="auto" w:fill="C0D7EC" w:themeFill="accent2" w:themeFillTint="66"/>
      </w:tcPr>
    </w:tblStylePr>
    <w:tblStylePr w:type="band1Horz">
      <w:tblPr/>
      <w:tcPr>
        <w:shd w:val="clear" w:color="auto" w:fill="C0D7EC" w:themeFill="accent2" w:themeFillTint="66"/>
      </w:tcPr>
    </w:tblStylePr>
  </w:style>
  <w:style w:type="character" w:styleId="CommentReference">
    <w:name w:val="annotation reference"/>
    <w:basedOn w:val="DefaultParagraphFont"/>
    <w:uiPriority w:val="99"/>
    <w:semiHidden/>
    <w:unhideWhenUsed/>
    <w:rsid w:val="009039CD"/>
    <w:rPr>
      <w:sz w:val="18"/>
      <w:szCs w:val="18"/>
    </w:rPr>
  </w:style>
  <w:style w:type="paragraph" w:styleId="CommentText">
    <w:name w:val="annotation text"/>
    <w:basedOn w:val="Normal"/>
    <w:link w:val="CommentTextChar"/>
    <w:uiPriority w:val="99"/>
    <w:semiHidden/>
    <w:unhideWhenUsed/>
    <w:rsid w:val="009039CD"/>
    <w:pPr>
      <w:spacing w:after="240"/>
      <w:ind w:left="360"/>
    </w:pPr>
    <w:rPr>
      <w:rFonts w:eastAsiaTheme="minorEastAsia"/>
      <w:lang w:eastAsia="ja-JP"/>
    </w:rPr>
  </w:style>
  <w:style w:type="character" w:customStyle="1" w:styleId="CommentTextChar">
    <w:name w:val="Comment Text Char"/>
    <w:basedOn w:val="DefaultParagraphFont"/>
    <w:link w:val="CommentText"/>
    <w:uiPriority w:val="99"/>
    <w:semiHidden/>
    <w:rsid w:val="009039CD"/>
    <w:rPr>
      <w:rFonts w:eastAsiaTheme="minorEastAsia"/>
      <w:sz w:val="24"/>
      <w:szCs w:val="24"/>
      <w:lang w:eastAsia="ja-JP"/>
    </w:rPr>
  </w:style>
  <w:style w:type="character" w:customStyle="1" w:styleId="tgc">
    <w:name w:val="_tgc"/>
    <w:basedOn w:val="DefaultParagraphFont"/>
    <w:rsid w:val="00682D06"/>
  </w:style>
  <w:style w:type="paragraph" w:styleId="ListNumber2">
    <w:name w:val="List Number 2"/>
    <w:basedOn w:val="Normal"/>
    <w:uiPriority w:val="1"/>
    <w:qFormat/>
    <w:rsid w:val="0089238D"/>
    <w:pPr>
      <w:numPr>
        <w:numId w:val="23"/>
      </w:numPr>
      <w:spacing w:after="240" w:line="276" w:lineRule="auto"/>
      <w:contextualSpacing/>
    </w:pPr>
    <w:rPr>
      <w:rFonts w:asciiTheme="minorHAnsi" w:eastAsiaTheme="minorEastAsia" w:hAnsiTheme="minorHAnsi" w:cstheme="minorBidi"/>
      <w:sz w:val="20"/>
      <w:szCs w:val="20"/>
      <w:lang w:eastAsia="ja-JP"/>
    </w:rPr>
  </w:style>
  <w:style w:type="table" w:styleId="GridTable4-Accent1">
    <w:name w:val="Grid Table 4 Accent 1"/>
    <w:basedOn w:val="TableNormal"/>
    <w:uiPriority w:val="49"/>
    <w:rsid w:val="00B37D67"/>
    <w:pPr>
      <w:spacing w:after="0" w:line="240" w:lineRule="auto"/>
    </w:pPr>
    <w:tblPr>
      <w:tblStyleRowBandSize w:val="1"/>
      <w:tblStyleColBandSize w:val="1"/>
      <w:tblInd w:w="0" w:type="dxa"/>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A66AC" w:themeColor="accent1"/>
          <w:left w:val="single" w:sz="4" w:space="0" w:color="4A66AC" w:themeColor="accent1"/>
          <w:bottom w:val="single" w:sz="4" w:space="0" w:color="4A66AC" w:themeColor="accent1"/>
          <w:right w:val="single" w:sz="4" w:space="0" w:color="4A66AC" w:themeColor="accent1"/>
          <w:insideH w:val="nil"/>
          <w:insideV w:val="nil"/>
        </w:tcBorders>
        <w:shd w:val="clear" w:color="auto" w:fill="4A66AC" w:themeFill="accent1"/>
      </w:tcPr>
    </w:tblStylePr>
    <w:tblStylePr w:type="lastRow">
      <w:rPr>
        <w:b/>
        <w:bCs/>
      </w:rPr>
      <w:tblPr/>
      <w:tcPr>
        <w:tcBorders>
          <w:top w:val="double" w:sz="4" w:space="0" w:color="4A66AC" w:themeColor="accent1"/>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GridTable5Dark-Accent3">
    <w:name w:val="Grid Table 5 Dark Accent 3"/>
    <w:basedOn w:val="TableNormal"/>
    <w:uiPriority w:val="50"/>
    <w:rsid w:val="00B37D6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3E5F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97FD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97FD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97FD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97FD5" w:themeFill="accent3"/>
      </w:tcPr>
    </w:tblStylePr>
    <w:tblStylePr w:type="band1Vert">
      <w:tblPr/>
      <w:tcPr>
        <w:shd w:val="clear" w:color="auto" w:fill="A8CBEE" w:themeFill="accent3" w:themeFillTint="66"/>
      </w:tcPr>
    </w:tblStylePr>
    <w:tblStylePr w:type="band1Horz">
      <w:tblPr/>
      <w:tcPr>
        <w:shd w:val="clear" w:color="auto" w:fill="A8CBEE"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36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29310E-C8E7-C644-95C7-F24BDAA92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7</Pages>
  <Words>1540</Words>
  <Characters>8783</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Social Security Number Policy Version 1.0</vt:lpstr>
    </vt:vector>
  </TitlesOfParts>
  <Company>PricewaterhouseCoopers</Company>
  <LinksUpToDate>false</LinksUpToDate>
  <CharactersWithSpaces>10303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Security Number Policy Version 1.0</dc:title>
  <dc:creator>Sarma Ayyagari</dc:creator>
  <cp:lastModifiedBy>Donald Hoxhaj</cp:lastModifiedBy>
  <cp:revision>24</cp:revision>
  <dcterms:created xsi:type="dcterms:W3CDTF">2017-10-11T03:40:00Z</dcterms:created>
  <dcterms:modified xsi:type="dcterms:W3CDTF">2017-10-11T23:25:00Z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ServerID">
    <vt:lpwstr>ae74e162-b6db-4989-85f5-e7c79995e2ac</vt:lpwstr>
  </property>
  <property fmtid="{D5CDD505-2E9C-101B-9397-08002B2CF9AE}" pid="3" name="Offisync_ProviderInitializationData">
    <vt:lpwstr>https://pwc-spark.com</vt:lpwstr>
  </property>
  <property fmtid="{D5CDD505-2E9C-101B-9397-08002B2CF9AE}" pid="4" name="Offisync_UniqueId">
    <vt:lpwstr>433448</vt:lpwstr>
  </property>
  <property fmtid="{D5CDD505-2E9C-101B-9397-08002B2CF9AE}" pid="5" name="Offisync_UpdateToken">
    <vt:lpwstr>2</vt:lpwstr>
  </property>
  <property fmtid="{D5CDD505-2E9C-101B-9397-08002B2CF9AE}" pid="6" name="Jive_LatestUserAccountName">
    <vt:lpwstr>dhoxhaj001</vt:lpwstr>
  </property>
  <property fmtid="{D5CDD505-2E9C-101B-9397-08002B2CF9AE}" pid="7" name="Jive_VersionGuid">
    <vt:lpwstr>a59fb835-d93d-4e3d-b2f1-f43fb7e22c59</vt:lpwstr>
  </property>
</Properties>
</file>