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100" w:line="300" w:lineRule="auto"/>
        <w:contextualSpacing w:val="0"/>
        <w:rPr>
          <w:color w:val="333333"/>
          <w:sz w:val="39"/>
          <w:szCs w:val="39"/>
        </w:rPr>
      </w:pPr>
      <w:bookmarkStart w:colFirst="0" w:colLast="0" w:name="_quihcrv2hk9h" w:id="0"/>
      <w:bookmarkEnd w:id="0"/>
      <w:r w:rsidDel="00000000" w:rsidR="00000000" w:rsidRPr="00000000">
        <w:rPr>
          <w:color w:val="333333"/>
          <w:sz w:val="39"/>
          <w:szCs w:val="39"/>
          <w:rtl w:val="0"/>
        </w:rPr>
        <w:t xml:space="preserve">Progress Report for Week Ending, February 18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Ellen Ochoa (Nina Sjostrom, Andrew Min, Khuong Tang)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Weekly Progress Report – Feb 18, 2018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  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ours to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Accomplishments for week ending February_11,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Started a group message with Project Managers.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Started a group message with Project Managers and Business Analysts.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Created a team drive for all Project Managers and Business Analysts.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Met with BA’s for the first time as a group.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Discussed project logistics and a tentative schedule up until next and final client interview.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Went and assisted BA’s with their client questions at the second interview.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for week ending February_18,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Decide on which day we will have our weekly meetings.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Have a meeting with Project Managers to discuss WBS.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Attend final client interview.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Figuring out a set weekly meeting time that fits every team member’s schedules.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