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A457" w14:textId="77777777" w:rsidR="00771DFD" w:rsidRDefault="003A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Lloyd</w:t>
      </w:r>
    </w:p>
    <w:p w14:paraId="33319724" w14:textId="77777777" w:rsidR="003A6AFA" w:rsidRDefault="003A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Doyle</w:t>
      </w:r>
    </w:p>
    <w:p w14:paraId="10800B89" w14:textId="77777777" w:rsidR="003A6AFA" w:rsidRDefault="0058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2501 – Enterprise IT Architecture</w:t>
      </w:r>
    </w:p>
    <w:p w14:paraId="1B4736E0" w14:textId="77777777" w:rsidR="00586B95" w:rsidRDefault="0058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January 2015</w:t>
      </w:r>
    </w:p>
    <w:p w14:paraId="1610FA62" w14:textId="77777777" w:rsidR="00586B95" w:rsidRDefault="00586B95" w:rsidP="0055715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Research Paper #1: Datacenters and Networking</w:t>
      </w:r>
    </w:p>
    <w:p w14:paraId="24622E43" w14:textId="0286411F" w:rsidR="00375939" w:rsidRDefault="00982DA5" w:rsidP="005571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outages our company has experienced over the past year </w:t>
      </w:r>
      <w:r w:rsidR="0055715B">
        <w:rPr>
          <w:rFonts w:ascii="Times New Roman" w:hAnsi="Times New Roman" w:cs="Times New Roman"/>
          <w:sz w:val="24"/>
          <w:szCs w:val="24"/>
        </w:rPr>
        <w:t>proves that we need to make a change</w:t>
      </w:r>
      <w:r w:rsidR="00374295">
        <w:rPr>
          <w:rFonts w:ascii="Times New Roman" w:hAnsi="Times New Roman" w:cs="Times New Roman"/>
          <w:sz w:val="24"/>
          <w:szCs w:val="24"/>
        </w:rPr>
        <w:t xml:space="preserve"> to our data centers</w:t>
      </w:r>
      <w:r w:rsidR="0055715B">
        <w:rPr>
          <w:rFonts w:ascii="Times New Roman" w:hAnsi="Times New Roman" w:cs="Times New Roman"/>
          <w:sz w:val="24"/>
          <w:szCs w:val="24"/>
        </w:rPr>
        <w:t xml:space="preserve"> to decrease our costs. </w:t>
      </w:r>
      <w:r w:rsidR="00375939">
        <w:rPr>
          <w:rFonts w:ascii="Times New Roman" w:hAnsi="Times New Roman" w:cs="Times New Roman"/>
          <w:sz w:val="24"/>
          <w:szCs w:val="24"/>
        </w:rPr>
        <w:t xml:space="preserve">A Tier III Data Center </w:t>
      </w:r>
      <w:r w:rsidR="004B5473">
        <w:rPr>
          <w:rFonts w:ascii="Times New Roman" w:hAnsi="Times New Roman" w:cs="Times New Roman"/>
          <w:sz w:val="24"/>
          <w:szCs w:val="24"/>
        </w:rPr>
        <w:t xml:space="preserve">uses redundancy to allow for less power outages </w:t>
      </w:r>
      <w:r w:rsidR="00375939">
        <w:rPr>
          <w:rFonts w:ascii="Times New Roman" w:hAnsi="Times New Roman" w:cs="Times New Roman"/>
          <w:sz w:val="24"/>
          <w:szCs w:val="24"/>
        </w:rPr>
        <w:t xml:space="preserve">compared to the Tier I Data Center that we are running now. </w:t>
      </w:r>
      <w:r w:rsidR="00013F05">
        <w:rPr>
          <w:rFonts w:ascii="Times New Roman" w:hAnsi="Times New Roman" w:cs="Times New Roman"/>
          <w:sz w:val="24"/>
          <w:szCs w:val="24"/>
        </w:rPr>
        <w:t xml:space="preserve">Upgrading to a Tier III data center from our current Tier I data center </w:t>
      </w:r>
      <w:r w:rsidR="00375939">
        <w:rPr>
          <w:rFonts w:ascii="Times New Roman" w:hAnsi="Times New Roman" w:cs="Times New Roman"/>
          <w:sz w:val="24"/>
          <w:szCs w:val="24"/>
        </w:rPr>
        <w:t xml:space="preserve">will increase our performance and </w:t>
      </w:r>
      <w:r w:rsidR="00ED7083">
        <w:rPr>
          <w:rFonts w:ascii="Times New Roman" w:hAnsi="Times New Roman" w:cs="Times New Roman"/>
          <w:sz w:val="24"/>
          <w:szCs w:val="24"/>
        </w:rPr>
        <w:t>have a net benefit of $13,229,056 in just three years</w:t>
      </w:r>
      <w:r w:rsidR="003759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57DB4" w14:textId="78C9EED7" w:rsidR="00375939" w:rsidRDefault="00375939" w:rsidP="005571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7083">
        <w:rPr>
          <w:rFonts w:ascii="Times New Roman" w:hAnsi="Times New Roman" w:cs="Times New Roman"/>
          <w:sz w:val="24"/>
          <w:szCs w:val="24"/>
        </w:rPr>
        <w:t>Our current data center, a T</w:t>
      </w:r>
      <w:r w:rsidR="00AA0067">
        <w:rPr>
          <w:rFonts w:ascii="Times New Roman" w:hAnsi="Times New Roman" w:cs="Times New Roman"/>
          <w:sz w:val="24"/>
          <w:szCs w:val="24"/>
        </w:rPr>
        <w:t>ier I, is</w:t>
      </w:r>
      <w:r w:rsidR="008B4AB1">
        <w:rPr>
          <w:rFonts w:ascii="Times New Roman" w:hAnsi="Times New Roman" w:cs="Times New Roman"/>
          <w:sz w:val="24"/>
          <w:szCs w:val="24"/>
        </w:rPr>
        <w:t xml:space="preserve"> rated</w:t>
      </w:r>
      <w:r w:rsidR="00AA0067">
        <w:rPr>
          <w:rFonts w:ascii="Times New Roman" w:hAnsi="Times New Roman" w:cs="Times New Roman"/>
          <w:sz w:val="24"/>
          <w:szCs w:val="24"/>
        </w:rPr>
        <w:t xml:space="preserve"> the least reliable of </w:t>
      </w:r>
      <w:r w:rsidR="008B4AB1">
        <w:rPr>
          <w:rFonts w:ascii="Times New Roman" w:hAnsi="Times New Roman" w:cs="Times New Roman"/>
          <w:sz w:val="24"/>
          <w:szCs w:val="24"/>
        </w:rPr>
        <w:t xml:space="preserve">a four-tier system. </w:t>
      </w:r>
      <w:r w:rsidR="00AE22B4">
        <w:rPr>
          <w:rFonts w:ascii="Times New Roman" w:hAnsi="Times New Roman" w:cs="Times New Roman"/>
          <w:sz w:val="24"/>
          <w:szCs w:val="24"/>
        </w:rPr>
        <w:t xml:space="preserve">It has an estimated 28.8 hours of interruption a year, while a </w:t>
      </w:r>
      <w:r w:rsidR="00ED7083">
        <w:rPr>
          <w:rFonts w:ascii="Times New Roman" w:hAnsi="Times New Roman" w:cs="Times New Roman"/>
          <w:sz w:val="24"/>
          <w:szCs w:val="24"/>
        </w:rPr>
        <w:t>T</w:t>
      </w:r>
      <w:r w:rsidR="00AE22B4">
        <w:rPr>
          <w:rFonts w:ascii="Times New Roman" w:hAnsi="Times New Roman" w:cs="Times New Roman"/>
          <w:sz w:val="24"/>
          <w:szCs w:val="24"/>
        </w:rPr>
        <w:t xml:space="preserve">ier III data center has only 1.6 hours of interruption a year. </w:t>
      </w:r>
      <w:r w:rsidR="00ED7083">
        <w:rPr>
          <w:rFonts w:ascii="Times New Roman" w:hAnsi="Times New Roman" w:cs="Times New Roman"/>
          <w:sz w:val="24"/>
          <w:szCs w:val="24"/>
        </w:rPr>
        <w:t xml:space="preserve">This is because of the redundancy capabilities that a Tier III data center has, which allows it to keep running in case of an outage. A Tier I data center, in contrast, has no redundancy which leaves it more vulnerable to outages. </w:t>
      </w:r>
    </w:p>
    <w:p w14:paraId="33045987" w14:textId="198D3D4A" w:rsidR="00D6255D" w:rsidRDefault="00D6255D" w:rsidP="005571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16DB">
        <w:rPr>
          <w:rFonts w:ascii="Times New Roman" w:hAnsi="Times New Roman" w:cs="Times New Roman"/>
          <w:sz w:val="24"/>
          <w:szCs w:val="24"/>
        </w:rPr>
        <w:t>The first table on the following page show</w:t>
      </w:r>
      <w:r w:rsidR="00ED7083">
        <w:rPr>
          <w:rFonts w:ascii="Times New Roman" w:hAnsi="Times New Roman" w:cs="Times New Roman"/>
          <w:sz w:val="24"/>
          <w:szCs w:val="24"/>
        </w:rPr>
        <w:t>s</w:t>
      </w:r>
      <w:r w:rsidR="005916DB">
        <w:rPr>
          <w:rFonts w:ascii="Times New Roman" w:hAnsi="Times New Roman" w:cs="Times New Roman"/>
          <w:sz w:val="24"/>
          <w:szCs w:val="24"/>
        </w:rPr>
        <w:t xml:space="preserve"> the direct savings in a year</w:t>
      </w:r>
      <w:r w:rsidR="00ED7083">
        <w:rPr>
          <w:rFonts w:ascii="Times New Roman" w:hAnsi="Times New Roman" w:cs="Times New Roman"/>
          <w:sz w:val="24"/>
          <w:szCs w:val="24"/>
        </w:rPr>
        <w:t xml:space="preserve"> from the decrease in downtime per</w:t>
      </w:r>
      <w:r w:rsidR="005916DB">
        <w:rPr>
          <w:rFonts w:ascii="Times New Roman" w:hAnsi="Times New Roman" w:cs="Times New Roman"/>
          <w:sz w:val="24"/>
          <w:szCs w:val="24"/>
        </w:rPr>
        <w:t xml:space="preserve"> year, and the second table shows the costs and benefits over the next three years. As shown, the difference in availability between the </w:t>
      </w:r>
      <w:r w:rsidR="00ED7083">
        <w:rPr>
          <w:rFonts w:ascii="Times New Roman" w:hAnsi="Times New Roman" w:cs="Times New Roman"/>
          <w:sz w:val="24"/>
          <w:szCs w:val="24"/>
        </w:rPr>
        <w:t>Tier I system and the Tier III system</w:t>
      </w:r>
      <w:r w:rsidR="005916DB">
        <w:rPr>
          <w:rFonts w:ascii="Times New Roman" w:hAnsi="Times New Roman" w:cs="Times New Roman"/>
          <w:sz w:val="24"/>
          <w:szCs w:val="24"/>
        </w:rPr>
        <w:t xml:space="preserve"> is only .29%, but saves us </w:t>
      </w:r>
      <w:r w:rsidR="005916DB" w:rsidRPr="005916DB">
        <w:rPr>
          <w:rFonts w:ascii="Times New Roman" w:hAnsi="Times New Roman" w:cs="Times New Roman"/>
          <w:sz w:val="24"/>
          <w:szCs w:val="24"/>
        </w:rPr>
        <w:t>$24,114,528</w:t>
      </w:r>
      <w:r w:rsidR="005916DB">
        <w:rPr>
          <w:rFonts w:ascii="Times New Roman" w:hAnsi="Times New Roman" w:cs="Times New Roman"/>
          <w:sz w:val="24"/>
          <w:szCs w:val="24"/>
        </w:rPr>
        <w:t xml:space="preserve"> a year. </w:t>
      </w:r>
      <w:r w:rsidR="00ED7083">
        <w:rPr>
          <w:rFonts w:ascii="Times New Roman" w:hAnsi="Times New Roman" w:cs="Times New Roman"/>
          <w:sz w:val="24"/>
          <w:szCs w:val="24"/>
        </w:rPr>
        <w:t>A</w:t>
      </w:r>
      <w:r w:rsidR="005916DB">
        <w:rPr>
          <w:rFonts w:ascii="Times New Roman" w:hAnsi="Times New Roman" w:cs="Times New Roman"/>
          <w:sz w:val="24"/>
          <w:szCs w:val="24"/>
        </w:rPr>
        <w:t xml:space="preserve">lthough the new system will </w:t>
      </w:r>
      <w:r w:rsidR="00B3162D">
        <w:rPr>
          <w:rFonts w:ascii="Times New Roman" w:hAnsi="Times New Roman" w:cs="Times New Roman"/>
          <w:sz w:val="24"/>
          <w:szCs w:val="24"/>
        </w:rPr>
        <w:t>cost $35,000,000 and a year’s time to build, it will turn a profit</w:t>
      </w:r>
      <w:r w:rsidR="00ED7083">
        <w:rPr>
          <w:rFonts w:ascii="Times New Roman" w:hAnsi="Times New Roman" w:cs="Times New Roman"/>
          <w:sz w:val="24"/>
          <w:szCs w:val="24"/>
        </w:rPr>
        <w:t xml:space="preserve"> of $13,229,056</w:t>
      </w:r>
      <w:bookmarkStart w:id="0" w:name="_GoBack"/>
      <w:bookmarkEnd w:id="0"/>
      <w:r w:rsidR="00B3162D">
        <w:rPr>
          <w:rFonts w:ascii="Times New Roman" w:hAnsi="Times New Roman" w:cs="Times New Roman"/>
          <w:sz w:val="24"/>
          <w:szCs w:val="24"/>
        </w:rPr>
        <w:t xml:space="preserve"> in just three years</w:t>
      </w:r>
      <w:r w:rsidR="00ED7083">
        <w:rPr>
          <w:rFonts w:ascii="Times New Roman" w:hAnsi="Times New Roman" w:cs="Times New Roman"/>
          <w:sz w:val="24"/>
          <w:szCs w:val="24"/>
        </w:rPr>
        <w:t>,</w:t>
      </w:r>
      <w:r w:rsidR="00B3162D">
        <w:rPr>
          <w:rFonts w:ascii="Times New Roman" w:hAnsi="Times New Roman" w:cs="Times New Roman"/>
          <w:sz w:val="24"/>
          <w:szCs w:val="24"/>
        </w:rPr>
        <w:t xml:space="preserve"> and since the cost to build is a one-time cost</w:t>
      </w:r>
      <w:r w:rsidR="00ED7083">
        <w:rPr>
          <w:rFonts w:ascii="Times New Roman" w:hAnsi="Times New Roman" w:cs="Times New Roman"/>
          <w:sz w:val="24"/>
          <w:szCs w:val="24"/>
        </w:rPr>
        <w:t>,</w:t>
      </w:r>
      <w:r w:rsidR="00B3162D">
        <w:rPr>
          <w:rFonts w:ascii="Times New Roman" w:hAnsi="Times New Roman" w:cs="Times New Roman"/>
          <w:sz w:val="24"/>
          <w:szCs w:val="24"/>
        </w:rPr>
        <w:t xml:space="preserve"> the savings will continue to cause the profit to grow every year after that.</w:t>
      </w:r>
    </w:p>
    <w:p w14:paraId="48EB628A" w14:textId="77777777" w:rsidR="00A736E4" w:rsidRDefault="00A736E4" w:rsidP="005571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302173" w14:textId="77777777" w:rsidR="00586B95" w:rsidRDefault="00A736E4" w:rsidP="00A73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14:paraId="16800009" w14:textId="77777777" w:rsidR="00A736E4" w:rsidRDefault="0059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Uptime Institute Profession</w:t>
      </w:r>
      <w:r w:rsidRPr="00597918">
        <w:rPr>
          <w:rFonts w:ascii="Times New Roman" w:hAnsi="Times New Roman" w:cs="Times New Roman"/>
          <w:sz w:val="24"/>
          <w:szCs w:val="24"/>
        </w:rPr>
        <w:t>al Services, LLC. </w:t>
      </w:r>
      <w:r w:rsidRPr="00597918">
        <w:rPr>
          <w:rFonts w:ascii="Times New Roman" w:hAnsi="Times New Roman" w:cs="Times New Roman"/>
          <w:i/>
          <w:iCs/>
          <w:sz w:val="24"/>
          <w:szCs w:val="24"/>
        </w:rPr>
        <w:t>Data Center Site Infrastructure Tier Standard: Topology</w:t>
      </w:r>
      <w:r w:rsidRPr="00597918">
        <w:rPr>
          <w:rFonts w:ascii="Times New Roman" w:hAnsi="Times New Roman" w:cs="Times New Roman"/>
          <w:sz w:val="24"/>
          <w:szCs w:val="24"/>
        </w:rPr>
        <w:t> (n.d.): n. pag. 2012. Web. 12 Jan. 2015.</w:t>
      </w:r>
    </w:p>
    <w:p w14:paraId="478E2925" w14:textId="77777777" w:rsidR="00597918" w:rsidRDefault="00AE22B4">
      <w:pPr>
        <w:rPr>
          <w:rFonts w:ascii="Times New Roman" w:hAnsi="Times New Roman" w:cs="Times New Roman"/>
          <w:sz w:val="24"/>
          <w:szCs w:val="24"/>
        </w:rPr>
      </w:pPr>
      <w:r w:rsidRPr="00AE22B4">
        <w:rPr>
          <w:rFonts w:ascii="Times New Roman" w:hAnsi="Times New Roman" w:cs="Times New Roman"/>
          <w:sz w:val="24"/>
          <w:szCs w:val="24"/>
        </w:rPr>
        <w:t>"Understanding Tier 3 and Tier 4." </w:t>
      </w:r>
      <w:r w:rsidRPr="00AE22B4">
        <w:rPr>
          <w:rFonts w:ascii="Times New Roman" w:hAnsi="Times New Roman" w:cs="Times New Roman"/>
          <w:i/>
          <w:iCs/>
          <w:sz w:val="24"/>
          <w:szCs w:val="24"/>
        </w:rPr>
        <w:t>Tier 3/Tier 4: Datacentre Classification</w:t>
      </w:r>
      <w:r w:rsidRPr="00AE22B4">
        <w:rPr>
          <w:rFonts w:ascii="Times New Roman" w:hAnsi="Times New Roman" w:cs="Times New Roman"/>
          <w:sz w:val="24"/>
          <w:szCs w:val="24"/>
        </w:rPr>
        <w:t>. OVH, n.d. Web. 27 Jan. 2015. &lt;https://www.ovh.com/us/dedicated-servers/understanding-t3-t4.xml&gt;.</w:t>
      </w:r>
    </w:p>
    <w:p w14:paraId="33CD3C0C" w14:textId="77777777" w:rsidR="00EE522C" w:rsidRDefault="00EE522C">
      <w:pPr>
        <w:rPr>
          <w:rFonts w:ascii="Times New Roman" w:hAnsi="Times New Roman" w:cs="Times New Roman"/>
          <w:sz w:val="24"/>
          <w:szCs w:val="24"/>
        </w:rPr>
      </w:pPr>
    </w:p>
    <w:p w14:paraId="63855666" w14:textId="77777777" w:rsidR="00EE522C" w:rsidRDefault="00E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0702F" w14:textId="77777777" w:rsidR="00C60460" w:rsidRDefault="00C60460" w:rsidP="00EE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Downtime Cost for Tier I vs. Tier III Data Centers:</w:t>
      </w:r>
    </w:p>
    <w:p w14:paraId="61EC687B" w14:textId="77777777" w:rsidR="00982DA5" w:rsidRDefault="00982DA5" w:rsidP="00EE52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60460" w14:paraId="2F6C9781" w14:textId="77777777" w:rsidTr="00C60460">
        <w:tc>
          <w:tcPr>
            <w:tcW w:w="1870" w:type="dxa"/>
          </w:tcPr>
          <w:p w14:paraId="4571135F" w14:textId="77777777" w:rsidR="00C60460" w:rsidRDefault="00C60460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E00F171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Mins / Year</w:t>
            </w:r>
          </w:p>
        </w:tc>
        <w:tc>
          <w:tcPr>
            <w:tcW w:w="1870" w:type="dxa"/>
          </w:tcPr>
          <w:p w14:paraId="253B2BEF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Availability</w:t>
            </w:r>
          </w:p>
        </w:tc>
        <w:tc>
          <w:tcPr>
            <w:tcW w:w="1870" w:type="dxa"/>
          </w:tcPr>
          <w:p w14:paraId="6A1125EC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Downtime Mins/Year</w:t>
            </w:r>
          </w:p>
        </w:tc>
        <w:tc>
          <w:tcPr>
            <w:tcW w:w="1870" w:type="dxa"/>
          </w:tcPr>
          <w:p w14:paraId="2EE8AE1F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Downtime Cost</w:t>
            </w:r>
          </w:p>
        </w:tc>
      </w:tr>
      <w:tr w:rsidR="00C60460" w14:paraId="0CABFB42" w14:textId="77777777" w:rsidTr="00C60460">
        <w:tc>
          <w:tcPr>
            <w:tcW w:w="1870" w:type="dxa"/>
          </w:tcPr>
          <w:p w14:paraId="73FD0B33" w14:textId="77777777" w:rsidR="00C60460" w:rsidRDefault="00C60460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Tier I</w:t>
            </w:r>
          </w:p>
        </w:tc>
        <w:tc>
          <w:tcPr>
            <w:tcW w:w="1870" w:type="dxa"/>
          </w:tcPr>
          <w:p w14:paraId="4DA38D7A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525,600</w:t>
            </w:r>
          </w:p>
        </w:tc>
        <w:tc>
          <w:tcPr>
            <w:tcW w:w="1870" w:type="dxa"/>
          </w:tcPr>
          <w:p w14:paraId="1677552B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99.67%</w:t>
            </w:r>
          </w:p>
        </w:tc>
        <w:tc>
          <w:tcPr>
            <w:tcW w:w="1870" w:type="dxa"/>
          </w:tcPr>
          <w:p w14:paraId="7B0B0FE9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1,734.48</w:t>
            </w:r>
          </w:p>
        </w:tc>
        <w:tc>
          <w:tcPr>
            <w:tcW w:w="1870" w:type="dxa"/>
          </w:tcPr>
          <w:p w14:paraId="726E4DCF" w14:textId="77777777" w:rsidR="00C60460" w:rsidRDefault="00982DA5" w:rsidP="00EE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$25,670,304</w:t>
            </w:r>
          </w:p>
        </w:tc>
      </w:tr>
      <w:tr w:rsidR="00982DA5" w14:paraId="6C1AB69D" w14:textId="77777777" w:rsidTr="00C60460">
        <w:tc>
          <w:tcPr>
            <w:tcW w:w="1870" w:type="dxa"/>
          </w:tcPr>
          <w:p w14:paraId="3CD2CC99" w14:textId="77777777" w:rsidR="00982DA5" w:rsidRDefault="00982DA5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Tier III</w:t>
            </w:r>
          </w:p>
        </w:tc>
        <w:tc>
          <w:tcPr>
            <w:tcW w:w="1870" w:type="dxa"/>
          </w:tcPr>
          <w:p w14:paraId="7DFFD734" w14:textId="77777777" w:rsidR="00982DA5" w:rsidRDefault="00982DA5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525,600</w:t>
            </w:r>
          </w:p>
        </w:tc>
        <w:tc>
          <w:tcPr>
            <w:tcW w:w="1870" w:type="dxa"/>
          </w:tcPr>
          <w:p w14:paraId="5AEFECFC" w14:textId="77777777" w:rsidR="00982DA5" w:rsidRDefault="00982DA5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99.98%</w:t>
            </w:r>
          </w:p>
        </w:tc>
        <w:tc>
          <w:tcPr>
            <w:tcW w:w="1870" w:type="dxa"/>
          </w:tcPr>
          <w:p w14:paraId="41636C91" w14:textId="77777777" w:rsidR="00982DA5" w:rsidRDefault="00982DA5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105.12</w:t>
            </w:r>
          </w:p>
        </w:tc>
        <w:tc>
          <w:tcPr>
            <w:tcW w:w="1870" w:type="dxa"/>
          </w:tcPr>
          <w:p w14:paraId="1E48DB88" w14:textId="77777777" w:rsidR="00982DA5" w:rsidRDefault="00982DA5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$1,555,776</w:t>
            </w:r>
          </w:p>
        </w:tc>
      </w:tr>
      <w:tr w:rsidR="00982DA5" w14:paraId="268751B5" w14:textId="77777777" w:rsidTr="008B4AB1">
        <w:tc>
          <w:tcPr>
            <w:tcW w:w="7480" w:type="dxa"/>
            <w:gridSpan w:val="4"/>
          </w:tcPr>
          <w:p w14:paraId="57DC8671" w14:textId="77777777" w:rsidR="00982DA5" w:rsidRPr="00982DA5" w:rsidRDefault="00982DA5" w:rsidP="00982D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A5">
              <w:rPr>
                <w:rFonts w:ascii="Times New Roman" w:hAnsi="Times New Roman" w:cs="Times New Roman"/>
                <w:b/>
                <w:sz w:val="28"/>
                <w:szCs w:val="28"/>
              </w:rPr>
              <w:t>Savings:</w:t>
            </w:r>
          </w:p>
        </w:tc>
        <w:tc>
          <w:tcPr>
            <w:tcW w:w="1870" w:type="dxa"/>
          </w:tcPr>
          <w:p w14:paraId="421E7BFC" w14:textId="77777777" w:rsidR="00982DA5" w:rsidRPr="00982DA5" w:rsidRDefault="00982DA5" w:rsidP="00982D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A5">
              <w:rPr>
                <w:rFonts w:ascii="Times New Roman" w:hAnsi="Times New Roman" w:cs="Times New Roman"/>
                <w:b/>
                <w:sz w:val="28"/>
                <w:szCs w:val="28"/>
              </w:rPr>
              <w:t>$24,114,528</w:t>
            </w:r>
          </w:p>
        </w:tc>
      </w:tr>
    </w:tbl>
    <w:p w14:paraId="30565A75" w14:textId="77777777" w:rsidR="00C60460" w:rsidRDefault="00C60460" w:rsidP="00EE52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8FBD7" w14:textId="77777777" w:rsidR="00C60460" w:rsidRDefault="00C60460" w:rsidP="00EE52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24FEE" w14:textId="77777777" w:rsidR="00C60460" w:rsidRDefault="00C60460" w:rsidP="00EE52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13BCB" w14:textId="77777777" w:rsidR="00597918" w:rsidRPr="00C60460" w:rsidRDefault="00EE522C" w:rsidP="00EE5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460">
        <w:rPr>
          <w:rFonts w:ascii="Times New Roman" w:hAnsi="Times New Roman" w:cs="Times New Roman"/>
          <w:sz w:val="28"/>
          <w:szCs w:val="28"/>
        </w:rPr>
        <w:t>Cost and Benefit of Building the Tier III Data Center over the Next 3 Years:</w:t>
      </w:r>
    </w:p>
    <w:p w14:paraId="075FCEE4" w14:textId="77777777" w:rsidR="00EE522C" w:rsidRPr="00C60460" w:rsidRDefault="00EE5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EE522C" w:rsidRPr="00C60460" w14:paraId="617F7F53" w14:textId="77777777" w:rsidTr="00C60460">
        <w:tc>
          <w:tcPr>
            <w:tcW w:w="2065" w:type="dxa"/>
          </w:tcPr>
          <w:p w14:paraId="0190A2C6" w14:textId="77777777" w:rsidR="00EE522C" w:rsidRPr="00C60460" w:rsidRDefault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4C14446" w14:textId="77777777" w:rsidR="00EE522C" w:rsidRPr="00C60460" w:rsidRDefault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Year 1</w:t>
            </w:r>
          </w:p>
        </w:tc>
        <w:tc>
          <w:tcPr>
            <w:tcW w:w="1870" w:type="dxa"/>
          </w:tcPr>
          <w:p w14:paraId="2564E9B4" w14:textId="77777777" w:rsidR="00EE522C" w:rsidRPr="00C60460" w:rsidRDefault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Year 2</w:t>
            </w:r>
          </w:p>
        </w:tc>
        <w:tc>
          <w:tcPr>
            <w:tcW w:w="1870" w:type="dxa"/>
          </w:tcPr>
          <w:p w14:paraId="2B666D2E" w14:textId="77777777" w:rsidR="00EE522C" w:rsidRPr="00C60460" w:rsidRDefault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Year 3</w:t>
            </w:r>
          </w:p>
        </w:tc>
        <w:tc>
          <w:tcPr>
            <w:tcW w:w="1870" w:type="dxa"/>
          </w:tcPr>
          <w:p w14:paraId="1377442F" w14:textId="77777777" w:rsidR="00EE522C" w:rsidRPr="00C60460" w:rsidRDefault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EE522C" w:rsidRPr="00C60460" w14:paraId="1A3B2E1D" w14:textId="77777777" w:rsidTr="00C60460">
        <w:trPr>
          <w:trHeight w:val="404"/>
        </w:trPr>
        <w:tc>
          <w:tcPr>
            <w:tcW w:w="2065" w:type="dxa"/>
          </w:tcPr>
          <w:p w14:paraId="734476D7" w14:textId="77777777" w:rsidR="00EE522C" w:rsidRPr="00C60460" w:rsidRDefault="00EE522C" w:rsidP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Costs</w:t>
            </w:r>
          </w:p>
        </w:tc>
        <w:tc>
          <w:tcPr>
            <w:tcW w:w="1675" w:type="dxa"/>
          </w:tcPr>
          <w:p w14:paraId="24901CFA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$35,000,000</w:t>
            </w:r>
          </w:p>
        </w:tc>
        <w:tc>
          <w:tcPr>
            <w:tcW w:w="1870" w:type="dxa"/>
          </w:tcPr>
          <w:p w14:paraId="47B47ADC" w14:textId="77777777" w:rsidR="00EE522C" w:rsidRPr="00C60460" w:rsidRDefault="00EE522C" w:rsidP="00982DA5">
            <w:pPr>
              <w:tabs>
                <w:tab w:val="center" w:pos="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$0</w:t>
            </w:r>
          </w:p>
        </w:tc>
        <w:tc>
          <w:tcPr>
            <w:tcW w:w="1870" w:type="dxa"/>
          </w:tcPr>
          <w:p w14:paraId="71DA342B" w14:textId="77777777" w:rsidR="00EE522C" w:rsidRPr="00C60460" w:rsidRDefault="00EE522C" w:rsidP="00982DA5">
            <w:pPr>
              <w:tabs>
                <w:tab w:val="center" w:pos="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$0</w:t>
            </w:r>
          </w:p>
        </w:tc>
        <w:tc>
          <w:tcPr>
            <w:tcW w:w="1870" w:type="dxa"/>
          </w:tcPr>
          <w:p w14:paraId="5B104530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$35,000,000</w:t>
            </w:r>
          </w:p>
        </w:tc>
      </w:tr>
      <w:tr w:rsidR="00EE522C" w:rsidRPr="00C60460" w14:paraId="780C7024" w14:textId="77777777" w:rsidTr="00C60460">
        <w:trPr>
          <w:trHeight w:val="476"/>
        </w:trPr>
        <w:tc>
          <w:tcPr>
            <w:tcW w:w="2065" w:type="dxa"/>
          </w:tcPr>
          <w:p w14:paraId="6B64C2AF" w14:textId="77777777" w:rsidR="00EE522C" w:rsidRPr="00C60460" w:rsidRDefault="00EE522C" w:rsidP="00EE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Benefits</w:t>
            </w:r>
          </w:p>
        </w:tc>
        <w:tc>
          <w:tcPr>
            <w:tcW w:w="1675" w:type="dxa"/>
          </w:tcPr>
          <w:p w14:paraId="138D9D9A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$0</w:t>
            </w:r>
          </w:p>
        </w:tc>
        <w:tc>
          <w:tcPr>
            <w:tcW w:w="1870" w:type="dxa"/>
          </w:tcPr>
          <w:p w14:paraId="3AE3D152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$24,114,528</w:t>
            </w:r>
          </w:p>
        </w:tc>
        <w:tc>
          <w:tcPr>
            <w:tcW w:w="1870" w:type="dxa"/>
          </w:tcPr>
          <w:p w14:paraId="50E20F5B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$24,114,528</w:t>
            </w:r>
          </w:p>
        </w:tc>
        <w:tc>
          <w:tcPr>
            <w:tcW w:w="1870" w:type="dxa"/>
          </w:tcPr>
          <w:p w14:paraId="0B73E45D" w14:textId="77777777" w:rsidR="00EE522C" w:rsidRPr="00C60460" w:rsidRDefault="00EE522C" w:rsidP="0098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sz w:val="28"/>
                <w:szCs w:val="28"/>
              </w:rPr>
              <w:t>$48,229,056</w:t>
            </w:r>
          </w:p>
        </w:tc>
      </w:tr>
      <w:tr w:rsidR="00C60460" w:rsidRPr="00C60460" w14:paraId="22820485" w14:textId="77777777" w:rsidTr="008B4AB1">
        <w:tc>
          <w:tcPr>
            <w:tcW w:w="7480" w:type="dxa"/>
            <w:gridSpan w:val="4"/>
          </w:tcPr>
          <w:p w14:paraId="1037034D" w14:textId="77777777" w:rsidR="00C60460" w:rsidRPr="00982DA5" w:rsidRDefault="00C60460" w:rsidP="00C6046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A5">
              <w:rPr>
                <w:rFonts w:ascii="Times New Roman" w:hAnsi="Times New Roman" w:cs="Times New Roman"/>
                <w:b/>
                <w:sz w:val="28"/>
                <w:szCs w:val="28"/>
              </w:rPr>
              <w:t>Total Net Benefits Over 3 Years:</w:t>
            </w:r>
          </w:p>
        </w:tc>
        <w:tc>
          <w:tcPr>
            <w:tcW w:w="1870" w:type="dxa"/>
          </w:tcPr>
          <w:p w14:paraId="29865BF1" w14:textId="77777777" w:rsidR="00C60460" w:rsidRPr="00C60460" w:rsidRDefault="00C60460" w:rsidP="00C6046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460">
              <w:rPr>
                <w:rFonts w:ascii="Times New Roman" w:hAnsi="Times New Roman" w:cs="Times New Roman"/>
                <w:b/>
                <w:sz w:val="28"/>
                <w:szCs w:val="28"/>
              </w:rPr>
              <w:t>$13,229,056</w:t>
            </w:r>
          </w:p>
        </w:tc>
      </w:tr>
    </w:tbl>
    <w:p w14:paraId="70F41F3B" w14:textId="77777777" w:rsidR="00EE522C" w:rsidRPr="003A6AFA" w:rsidRDefault="00EE522C">
      <w:pPr>
        <w:rPr>
          <w:rFonts w:ascii="Times New Roman" w:hAnsi="Times New Roman" w:cs="Times New Roman"/>
          <w:sz w:val="24"/>
          <w:szCs w:val="24"/>
        </w:rPr>
      </w:pPr>
    </w:p>
    <w:sectPr w:rsidR="00EE522C" w:rsidRPr="003A6A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0EB4" w14:textId="77777777" w:rsidR="008B4AB1" w:rsidRDefault="008B4AB1" w:rsidP="003A6AFA">
      <w:pPr>
        <w:spacing w:after="0" w:line="240" w:lineRule="auto"/>
      </w:pPr>
      <w:r>
        <w:separator/>
      </w:r>
    </w:p>
  </w:endnote>
  <w:endnote w:type="continuationSeparator" w:id="0">
    <w:p w14:paraId="1E8613F2" w14:textId="77777777" w:rsidR="008B4AB1" w:rsidRDefault="008B4AB1" w:rsidP="003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1B6F0" w14:textId="77777777" w:rsidR="008B4AB1" w:rsidRDefault="008B4AB1" w:rsidP="003A6AFA">
      <w:pPr>
        <w:spacing w:after="0" w:line="240" w:lineRule="auto"/>
      </w:pPr>
      <w:r>
        <w:separator/>
      </w:r>
    </w:p>
  </w:footnote>
  <w:footnote w:type="continuationSeparator" w:id="0">
    <w:p w14:paraId="04860E64" w14:textId="77777777" w:rsidR="008B4AB1" w:rsidRDefault="008B4AB1" w:rsidP="003A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03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D5B442" w14:textId="77777777" w:rsidR="008B4AB1" w:rsidRDefault="008B4AB1">
        <w:pPr>
          <w:pStyle w:val="Header"/>
          <w:jc w:val="right"/>
        </w:pPr>
        <w:r>
          <w:t xml:space="preserve">Lloyd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0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71299D" w14:textId="77777777" w:rsidR="008B4AB1" w:rsidRDefault="008B4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FA"/>
    <w:rsid w:val="00013F05"/>
    <w:rsid w:val="00230895"/>
    <w:rsid w:val="00374295"/>
    <w:rsid w:val="00375939"/>
    <w:rsid w:val="003A6AFA"/>
    <w:rsid w:val="004B5473"/>
    <w:rsid w:val="0055715B"/>
    <w:rsid w:val="00586B95"/>
    <w:rsid w:val="005916DB"/>
    <w:rsid w:val="00597918"/>
    <w:rsid w:val="00771DFD"/>
    <w:rsid w:val="008B4AB1"/>
    <w:rsid w:val="00982DA5"/>
    <w:rsid w:val="00A736E4"/>
    <w:rsid w:val="00AA0067"/>
    <w:rsid w:val="00AE22B4"/>
    <w:rsid w:val="00B3162D"/>
    <w:rsid w:val="00C60460"/>
    <w:rsid w:val="00D6255D"/>
    <w:rsid w:val="00ED7083"/>
    <w:rsid w:val="00E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0BA8"/>
  <w15:chartTrackingRefBased/>
  <w15:docId w15:val="{87A193E9-8498-4399-B244-6DE4DC3E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A"/>
  </w:style>
  <w:style w:type="paragraph" w:styleId="Footer">
    <w:name w:val="footer"/>
    <w:basedOn w:val="Normal"/>
    <w:link w:val="FooterChar"/>
    <w:uiPriority w:val="99"/>
    <w:unhideWhenUsed/>
    <w:rsid w:val="003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FA"/>
  </w:style>
  <w:style w:type="table" w:styleId="TableGrid">
    <w:name w:val="Table Grid"/>
    <w:basedOn w:val="TableNormal"/>
    <w:uiPriority w:val="39"/>
    <w:rsid w:val="00EE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lloyd</dc:creator>
  <cp:keywords/>
  <dc:description/>
  <cp:lastModifiedBy>rachel lloyd</cp:lastModifiedBy>
  <cp:revision>2</cp:revision>
  <dcterms:created xsi:type="dcterms:W3CDTF">2015-01-23T22:47:00Z</dcterms:created>
  <dcterms:modified xsi:type="dcterms:W3CDTF">2015-02-16T21:46:00Z</dcterms:modified>
</cp:coreProperties>
</file>