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D61A" w14:textId="2BFE1F82" w:rsidR="00C11562" w:rsidRDefault="0004476E" w:rsidP="003E144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we build a Tier III Data Center, we will realize a </w:t>
      </w:r>
      <w:r w:rsidR="00B9242D">
        <w:rPr>
          <w:rFonts w:ascii="Times New Roman" w:eastAsia="Times New Roman" w:hAnsi="Times New Roman" w:cs="Times New Roman"/>
          <w:sz w:val="24"/>
          <w:szCs w:val="24"/>
        </w:rPr>
        <w:t xml:space="preserve">3 year net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benefit of ~$13,200,000. </w:t>
      </w:r>
      <w:r w:rsidR="008F0717">
        <w:rPr>
          <w:rFonts w:ascii="Times New Roman" w:eastAsia="Times New Roman" w:hAnsi="Times New Roman" w:cs="Times New Roman"/>
          <w:sz w:val="24"/>
          <w:szCs w:val="24"/>
        </w:rPr>
        <w:t xml:space="preserve">A Tier III Data Center has multiple redundant parts and is dual powered, so </w:t>
      </w:r>
      <w:r w:rsidR="00121AFC">
        <w:rPr>
          <w:rFonts w:ascii="Times New Roman" w:eastAsia="Times New Roman" w:hAnsi="Times New Roman" w:cs="Times New Roman"/>
          <w:sz w:val="24"/>
          <w:szCs w:val="24"/>
        </w:rPr>
        <w:t xml:space="preserve">some components can fail and we can repair without interrupting operations. </w:t>
      </w:r>
    </w:p>
    <w:p w14:paraId="1CA2C059" w14:textId="041D40E4" w:rsidR="00C11562" w:rsidRDefault="00F851A9" w:rsidP="008443F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Tier III Data Centers are considered “Concurrently Maintainable Site Infrastructure”</w:t>
      </w:r>
      <w:r w:rsidR="006F01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968E6">
        <w:rPr>
          <w:rFonts w:ascii="Times New Roman" w:eastAsia="Times New Roman" w:hAnsi="Times New Roman" w:cs="Times New Roman"/>
          <w:sz w:val="24"/>
          <w:szCs w:val="24"/>
        </w:rPr>
        <w:t>Uptime, 2012</w:t>
      </w:r>
      <w:r w:rsidR="006F013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3D1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Tier III Data Center</w:t>
      </w:r>
      <w:r w:rsidR="00A1026B">
        <w:rPr>
          <w:rFonts w:ascii="Times New Roman" w:eastAsia="Times New Roman" w:hAnsi="Times New Roman" w:cs="Times New Roman"/>
          <w:sz w:val="24"/>
          <w:szCs w:val="24"/>
        </w:rPr>
        <w:t xml:space="preserve">’s key capability is </w:t>
      </w:r>
      <w:r w:rsidR="00C13D1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81321" w:rsidRPr="00081321">
        <w:rPr>
          <w:rFonts w:ascii="Times New Roman" w:eastAsia="Times New Roman" w:hAnsi="Times New Roman" w:cs="Times New Roman"/>
          <w:sz w:val="24"/>
          <w:szCs w:val="24"/>
        </w:rPr>
        <w:t>redundant and dual-powered servers, storage, network links and other IT components</w:t>
      </w:r>
      <w:r w:rsidR="00081321">
        <w:rPr>
          <w:rFonts w:ascii="Times New Roman" w:eastAsia="Times New Roman" w:hAnsi="Times New Roman" w:cs="Times New Roman"/>
          <w:sz w:val="24"/>
          <w:szCs w:val="24"/>
        </w:rPr>
        <w:t>”. I</w:t>
      </w:r>
      <w:r w:rsidR="006F0134">
        <w:rPr>
          <w:rFonts w:ascii="Times New Roman" w:eastAsia="Times New Roman" w:hAnsi="Times New Roman" w:cs="Times New Roman"/>
          <w:sz w:val="24"/>
          <w:szCs w:val="24"/>
        </w:rPr>
        <w:t xml:space="preserve">n other words, </w:t>
      </w:r>
      <w:r w:rsidR="00B77E9B">
        <w:rPr>
          <w:rFonts w:ascii="Times New Roman" w:eastAsia="Times New Roman" w:hAnsi="Times New Roman" w:cs="Times New Roman"/>
          <w:sz w:val="24"/>
          <w:szCs w:val="24"/>
        </w:rPr>
        <w:t>any part of the data center can be replaced without impacting operations, and even power outages are far less likely to impact it</w:t>
      </w:r>
      <w:r w:rsidR="008E4D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7A99">
        <w:rPr>
          <w:rFonts w:ascii="Times New Roman" w:eastAsia="Times New Roman" w:hAnsi="Times New Roman" w:cs="Times New Roman"/>
          <w:sz w:val="24"/>
          <w:szCs w:val="24"/>
        </w:rPr>
        <w:t xml:space="preserve"> A Tier III Data Center can run up to 72 hours on backup generators (</w:t>
      </w:r>
      <w:r w:rsidR="001922D1">
        <w:rPr>
          <w:rFonts w:ascii="Times New Roman" w:eastAsia="Times New Roman" w:hAnsi="Times New Roman" w:cs="Times New Roman"/>
          <w:sz w:val="24"/>
          <w:szCs w:val="24"/>
        </w:rPr>
        <w:t>Colocation America</w:t>
      </w:r>
      <w:r w:rsidR="00F968E6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D27A9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E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99C62" w14:textId="34F502D8" w:rsidR="67EF1C07" w:rsidRDefault="00B628A5" w:rsidP="00D27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Tier III Data Center would cost </w:t>
      </w:r>
      <w:r w:rsidR="001340EF">
        <w:rPr>
          <w:rFonts w:ascii="Times New Roman" w:eastAsia="Times New Roman" w:hAnsi="Times New Roman" w:cs="Times New Roman"/>
          <w:sz w:val="24"/>
          <w:szCs w:val="24"/>
        </w:rPr>
        <w:t>$35,000,00</w:t>
      </w:r>
      <w:r w:rsidR="008E4D14">
        <w:rPr>
          <w:rFonts w:ascii="Times New Roman" w:eastAsia="Times New Roman" w:hAnsi="Times New Roman" w:cs="Times New Roman"/>
          <w:sz w:val="24"/>
          <w:szCs w:val="24"/>
        </w:rPr>
        <w:t xml:space="preserve">0, including construction of the site and maintenance of it. </w:t>
      </w:r>
      <w:r w:rsidR="00AF4A6D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17C8">
        <w:rPr>
          <w:rFonts w:ascii="Times New Roman" w:eastAsia="Times New Roman" w:hAnsi="Times New Roman" w:cs="Times New Roman"/>
          <w:sz w:val="24"/>
          <w:szCs w:val="24"/>
        </w:rPr>
        <w:t>e would save ~$24,100,000 each year we use the Tier III Data Center</w:t>
      </w:r>
      <w:r w:rsidR="00AF4A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A6D">
        <w:rPr>
          <w:rFonts w:ascii="Times New Roman" w:eastAsia="Times New Roman" w:hAnsi="Times New Roman" w:cs="Times New Roman"/>
          <w:sz w:val="24"/>
          <w:szCs w:val="24"/>
        </w:rPr>
        <w:t>Looking at the investment</w:t>
      </w:r>
      <w:r w:rsidR="005619ED">
        <w:rPr>
          <w:rFonts w:ascii="Times New Roman" w:eastAsia="Times New Roman" w:hAnsi="Times New Roman" w:cs="Times New Roman"/>
          <w:sz w:val="24"/>
          <w:szCs w:val="24"/>
        </w:rPr>
        <w:t xml:space="preserve"> over a period of 3 years, that is a net </w:t>
      </w:r>
      <w:r w:rsidR="00293F55">
        <w:rPr>
          <w:rFonts w:ascii="Times New Roman" w:eastAsia="Times New Roman" w:hAnsi="Times New Roman" w:cs="Times New Roman"/>
          <w:sz w:val="24"/>
          <w:szCs w:val="24"/>
        </w:rPr>
        <w:t>benefit</w:t>
      </w:r>
      <w:r w:rsidR="005619ED">
        <w:rPr>
          <w:rFonts w:ascii="Times New Roman" w:eastAsia="Times New Roman" w:hAnsi="Times New Roman" w:cs="Times New Roman"/>
          <w:sz w:val="24"/>
          <w:szCs w:val="24"/>
        </w:rPr>
        <w:t xml:space="preserve"> of ~$13,</w:t>
      </w:r>
      <w:r w:rsidR="00AF4A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19ED">
        <w:rPr>
          <w:rFonts w:ascii="Times New Roman" w:eastAsia="Times New Roman" w:hAnsi="Times New Roman" w:cs="Times New Roman"/>
          <w:sz w:val="24"/>
          <w:szCs w:val="24"/>
        </w:rPr>
        <w:t>00,000.</w:t>
      </w:r>
      <w:r w:rsidR="00D4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71264F" w14:textId="72D77F23" w:rsidR="00D27A99" w:rsidRDefault="00D27A99" w:rsidP="00D27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03544C5" w14:textId="269C1881" w:rsidR="00D27A99" w:rsidRDefault="00D27A99" w:rsidP="00D27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64C5A9" w14:textId="2DFFB219" w:rsidR="00D27A99" w:rsidRDefault="00D27A99" w:rsidP="00D27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5602A6B" w14:textId="676077E7" w:rsidR="00D27A99" w:rsidRDefault="00D27A99" w:rsidP="00D27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AE4CBB4" w14:textId="3667C315" w:rsidR="00D27A99" w:rsidRDefault="00D27A99" w:rsidP="00D27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5B3DEDC" w14:textId="20797CC9" w:rsidR="00D27A99" w:rsidRDefault="00D27A99" w:rsidP="00D27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FB4DCD8" w14:textId="77777777" w:rsidR="00D27A99" w:rsidRDefault="00D27A99" w:rsidP="00D27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DF411ED" w14:textId="77777777" w:rsidR="00D27A99" w:rsidRDefault="00D27A99" w:rsidP="00D27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C00F9DD" w14:textId="67D9C994" w:rsidR="67EF1C07" w:rsidRDefault="67EF1C07" w:rsidP="67EF1C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20" w:type="dxa"/>
        <w:tblLook w:val="04A0" w:firstRow="1" w:lastRow="0" w:firstColumn="1" w:lastColumn="0" w:noHBand="0" w:noVBand="1"/>
      </w:tblPr>
      <w:tblGrid>
        <w:gridCol w:w="2580"/>
        <w:gridCol w:w="2060"/>
        <w:gridCol w:w="2180"/>
      </w:tblGrid>
      <w:tr w:rsidR="003E214B" w:rsidRPr="003E214B" w14:paraId="6A987F77" w14:textId="77777777" w:rsidTr="003E214B">
        <w:trPr>
          <w:trHeight w:val="285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735E640" w14:textId="55AF292C" w:rsidR="003E214B" w:rsidRPr="003E214B" w:rsidRDefault="003E214B" w:rsidP="003E2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9CF02D6" w14:textId="77777777" w:rsidR="003E214B" w:rsidRPr="003E214B" w:rsidRDefault="003E214B" w:rsidP="003E2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E214B">
              <w:rPr>
                <w:rFonts w:ascii="Calibri" w:eastAsia="Times New Roman" w:hAnsi="Calibri" w:cs="Calibri"/>
                <w:b/>
                <w:bCs/>
                <w:color w:val="FFFFFF"/>
              </w:rPr>
              <w:t>Percent Availability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25ACA090" w14:textId="77777777" w:rsidR="003E214B" w:rsidRPr="003E214B" w:rsidRDefault="003E214B" w:rsidP="003E2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E214B">
              <w:rPr>
                <w:rFonts w:ascii="Calibri" w:eastAsia="Times New Roman" w:hAnsi="Calibri" w:cs="Calibri"/>
                <w:b/>
                <w:bCs/>
                <w:color w:val="FFFFFF"/>
              </w:rPr>
              <w:t>Downtime in Dollars</w:t>
            </w:r>
          </w:p>
        </w:tc>
        <w:bookmarkStart w:id="0" w:name="_GoBack"/>
        <w:bookmarkEnd w:id="0"/>
      </w:tr>
      <w:tr w:rsidR="003E214B" w:rsidRPr="003E214B" w14:paraId="75500915" w14:textId="77777777" w:rsidTr="003E214B">
        <w:trPr>
          <w:trHeight w:val="285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5ED92F" w14:textId="77777777" w:rsidR="003E214B" w:rsidRPr="003E214B" w:rsidRDefault="003E214B" w:rsidP="003E2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214B">
              <w:rPr>
                <w:rFonts w:ascii="Calibri" w:eastAsia="Times New Roman" w:hAnsi="Calibri" w:cs="Calibri"/>
                <w:color w:val="000000"/>
              </w:rPr>
              <w:t>Tier I Downtime: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BEE1EE" w14:textId="77777777" w:rsidR="003E214B" w:rsidRPr="003E214B" w:rsidRDefault="003E214B" w:rsidP="000C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214B">
              <w:rPr>
                <w:rFonts w:ascii="Calibri" w:eastAsia="Times New Roman" w:hAnsi="Calibri" w:cs="Calibri"/>
                <w:color w:val="000000"/>
              </w:rPr>
              <w:t>99.67%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1EE12B3" w14:textId="77777777" w:rsidR="003E214B" w:rsidRPr="003E214B" w:rsidRDefault="003E214B" w:rsidP="000C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214B">
              <w:rPr>
                <w:rFonts w:ascii="Calibri" w:eastAsia="Times New Roman" w:hAnsi="Calibri" w:cs="Calibri"/>
                <w:color w:val="000000"/>
              </w:rPr>
              <w:t xml:space="preserve">              25,670,304.00 </w:t>
            </w:r>
          </w:p>
        </w:tc>
      </w:tr>
      <w:tr w:rsidR="003E214B" w:rsidRPr="003E214B" w14:paraId="6408CF5F" w14:textId="77777777" w:rsidTr="003E214B">
        <w:trPr>
          <w:trHeight w:val="285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796357" w14:textId="77777777" w:rsidR="003E214B" w:rsidRPr="003E214B" w:rsidRDefault="003E214B" w:rsidP="003E2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214B">
              <w:rPr>
                <w:rFonts w:ascii="Calibri" w:eastAsia="Times New Roman" w:hAnsi="Calibri" w:cs="Calibri"/>
                <w:color w:val="000000"/>
              </w:rPr>
              <w:t>Tier III Downtime: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4CC0F" w14:textId="77777777" w:rsidR="003E214B" w:rsidRPr="003E214B" w:rsidRDefault="003E214B" w:rsidP="000C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214B">
              <w:rPr>
                <w:rFonts w:ascii="Calibri" w:eastAsia="Times New Roman" w:hAnsi="Calibri" w:cs="Calibri"/>
                <w:color w:val="000000"/>
              </w:rPr>
              <w:t>99.98%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D7531EB" w14:textId="77777777" w:rsidR="003E214B" w:rsidRPr="003E214B" w:rsidRDefault="003E214B" w:rsidP="000C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214B">
              <w:rPr>
                <w:rFonts w:ascii="Calibri" w:eastAsia="Times New Roman" w:hAnsi="Calibri" w:cs="Calibri"/>
                <w:color w:val="000000"/>
              </w:rPr>
              <w:t xml:space="preserve">                 1,555,776.00 </w:t>
            </w:r>
          </w:p>
        </w:tc>
      </w:tr>
      <w:tr w:rsidR="003E214B" w:rsidRPr="003E214B" w14:paraId="2E52DFE0" w14:textId="77777777" w:rsidTr="003E214B">
        <w:trPr>
          <w:trHeight w:val="285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0868E5" w14:textId="77777777" w:rsidR="003E214B" w:rsidRPr="003E214B" w:rsidRDefault="003E214B" w:rsidP="003E2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214B">
              <w:rPr>
                <w:rFonts w:ascii="Calibri" w:eastAsia="Times New Roman" w:hAnsi="Calibri" w:cs="Calibri"/>
                <w:color w:val="000000"/>
              </w:rPr>
              <w:t>Savings:</w:t>
            </w:r>
          </w:p>
        </w:tc>
        <w:tc>
          <w:tcPr>
            <w:tcW w:w="20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ACFCEB" w14:textId="77777777" w:rsidR="003E214B" w:rsidRPr="003E214B" w:rsidRDefault="003E214B" w:rsidP="000C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96FBA82" w14:textId="77777777" w:rsidR="003E214B" w:rsidRPr="003E214B" w:rsidRDefault="003E214B" w:rsidP="000C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214B">
              <w:rPr>
                <w:rFonts w:ascii="Calibri" w:eastAsia="Times New Roman" w:hAnsi="Calibri" w:cs="Calibri"/>
                <w:color w:val="000000"/>
              </w:rPr>
              <w:t xml:space="preserve">              24,114,528.00 </w:t>
            </w:r>
          </w:p>
        </w:tc>
      </w:tr>
      <w:tr w:rsidR="003E214B" w:rsidRPr="003E214B" w14:paraId="04B5F378" w14:textId="77777777" w:rsidTr="003E214B">
        <w:trPr>
          <w:trHeight w:val="285"/>
        </w:trPr>
        <w:tc>
          <w:tcPr>
            <w:tcW w:w="464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635543" w14:textId="77777777" w:rsidR="003E214B" w:rsidRPr="003E214B" w:rsidRDefault="003E214B" w:rsidP="003E2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214B">
              <w:rPr>
                <w:rFonts w:ascii="Calibri" w:eastAsia="Times New Roman" w:hAnsi="Calibri" w:cs="Calibri"/>
                <w:color w:val="000000"/>
              </w:rPr>
              <w:t>Based on downtime costing $14,800 a minute.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9CAD0B8" w14:textId="77777777" w:rsidR="003E214B" w:rsidRPr="003E214B" w:rsidRDefault="003E214B" w:rsidP="003E2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CD2C76" w14:textId="7CDA5E4B" w:rsidR="67EF1C07" w:rsidRDefault="67EF1C07" w:rsidP="67EF1C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100" w:type="dxa"/>
        <w:tblLook w:val="04A0" w:firstRow="1" w:lastRow="0" w:firstColumn="1" w:lastColumn="0" w:noHBand="0" w:noVBand="1"/>
      </w:tblPr>
      <w:tblGrid>
        <w:gridCol w:w="1440"/>
        <w:gridCol w:w="1340"/>
        <w:gridCol w:w="1660"/>
        <w:gridCol w:w="1330"/>
        <w:gridCol w:w="1360"/>
      </w:tblGrid>
      <w:tr w:rsidR="00896E52" w:rsidRPr="00896E52" w14:paraId="5DCFECE4" w14:textId="77777777" w:rsidTr="00896E52">
        <w:trPr>
          <w:trHeight w:val="285"/>
        </w:trPr>
        <w:tc>
          <w:tcPr>
            <w:tcW w:w="14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39C9D3B" w14:textId="4DC1268C" w:rsidR="00896E52" w:rsidRPr="00896E52" w:rsidRDefault="00896E52" w:rsidP="00896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A48AFB5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96E52">
              <w:rPr>
                <w:rFonts w:ascii="Calibri" w:eastAsia="Times New Roman" w:hAnsi="Calibri" w:cs="Calibri"/>
                <w:b/>
                <w:bCs/>
                <w:color w:val="FFFFFF"/>
              </w:rPr>
              <w:t>Year 1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1899356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96E52">
              <w:rPr>
                <w:rFonts w:ascii="Calibri" w:eastAsia="Times New Roman" w:hAnsi="Calibri" w:cs="Calibri"/>
                <w:b/>
                <w:bCs/>
                <w:color w:val="FFFFFF"/>
              </w:rPr>
              <w:t>Year 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5E62940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96E52">
              <w:rPr>
                <w:rFonts w:ascii="Calibri" w:eastAsia="Times New Roman" w:hAnsi="Calibri" w:cs="Calibri"/>
                <w:b/>
                <w:bCs/>
                <w:color w:val="FFFFFF"/>
              </w:rPr>
              <w:t>Year 3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19C96261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96E52">
              <w:rPr>
                <w:rFonts w:ascii="Calibri" w:eastAsia="Times New Roman" w:hAnsi="Calibri" w:cs="Calibri"/>
                <w:b/>
                <w:bCs/>
                <w:color w:val="FFFFFF"/>
              </w:rPr>
              <w:t>Net</w:t>
            </w:r>
          </w:p>
        </w:tc>
      </w:tr>
      <w:tr w:rsidR="00896E52" w:rsidRPr="00896E52" w14:paraId="64A4DDD6" w14:textId="77777777" w:rsidTr="00896E52">
        <w:trPr>
          <w:trHeight w:val="285"/>
        </w:trPr>
        <w:tc>
          <w:tcPr>
            <w:tcW w:w="14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BFD5E0" w14:textId="77777777" w:rsidR="00896E52" w:rsidRPr="00896E52" w:rsidRDefault="00896E52" w:rsidP="0089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52">
              <w:rPr>
                <w:rFonts w:ascii="Calibri" w:eastAsia="Times New Roman" w:hAnsi="Calibri" w:cs="Calibri"/>
                <w:color w:val="000000"/>
              </w:rPr>
              <w:t>Savings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7CAD32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0D2131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E52">
              <w:rPr>
                <w:rFonts w:ascii="Calibri" w:eastAsia="Times New Roman" w:hAnsi="Calibri" w:cs="Calibri"/>
                <w:color w:val="000000"/>
              </w:rPr>
              <w:t>$24,114,528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BF4052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E52">
              <w:rPr>
                <w:rFonts w:ascii="Calibri" w:eastAsia="Times New Roman" w:hAnsi="Calibri" w:cs="Calibri"/>
                <w:color w:val="000000"/>
              </w:rPr>
              <w:t>$24,114,528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6137CBA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E52">
              <w:rPr>
                <w:rFonts w:ascii="Calibri" w:eastAsia="Times New Roman" w:hAnsi="Calibri" w:cs="Calibri"/>
                <w:color w:val="000000"/>
              </w:rPr>
              <w:t>$48,229,056</w:t>
            </w:r>
          </w:p>
        </w:tc>
      </w:tr>
      <w:tr w:rsidR="00896E52" w:rsidRPr="00896E52" w14:paraId="20AF94C3" w14:textId="77777777" w:rsidTr="00896E52">
        <w:trPr>
          <w:trHeight w:val="285"/>
        </w:trPr>
        <w:tc>
          <w:tcPr>
            <w:tcW w:w="14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DF34BC" w14:textId="77777777" w:rsidR="00896E52" w:rsidRPr="00896E52" w:rsidRDefault="00896E52" w:rsidP="0089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52">
              <w:rPr>
                <w:rFonts w:ascii="Calibri" w:eastAsia="Times New Roman" w:hAnsi="Calibri" w:cs="Calibri"/>
                <w:color w:val="000000"/>
              </w:rPr>
              <w:t>Cost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F6C98B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E52">
              <w:rPr>
                <w:rFonts w:ascii="Calibri" w:eastAsia="Times New Roman" w:hAnsi="Calibri" w:cs="Calibri"/>
                <w:color w:val="000000"/>
              </w:rPr>
              <w:t>$35,000,000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9EAAA5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E52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054AEA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E52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A17DE15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E52">
              <w:rPr>
                <w:rFonts w:ascii="Calibri" w:eastAsia="Times New Roman" w:hAnsi="Calibri" w:cs="Calibri"/>
                <w:color w:val="000000"/>
              </w:rPr>
              <w:t>$35,000,000</w:t>
            </w:r>
          </w:p>
        </w:tc>
      </w:tr>
      <w:tr w:rsidR="00896E52" w:rsidRPr="00896E52" w14:paraId="73B04E84" w14:textId="77777777" w:rsidTr="00896E52">
        <w:trPr>
          <w:trHeight w:val="285"/>
        </w:trPr>
        <w:tc>
          <w:tcPr>
            <w:tcW w:w="14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EABB1C" w14:textId="77777777" w:rsidR="00896E52" w:rsidRPr="00896E52" w:rsidRDefault="00896E52" w:rsidP="0089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52">
              <w:rPr>
                <w:rFonts w:ascii="Calibri" w:eastAsia="Times New Roman" w:hAnsi="Calibri" w:cs="Calibri"/>
                <w:color w:val="000000"/>
              </w:rPr>
              <w:t>Net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18D279" w14:textId="77777777" w:rsidR="00896E52" w:rsidRPr="00896E52" w:rsidRDefault="00896E52" w:rsidP="000C0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4F59BA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321261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BF7FCF5" w14:textId="77777777" w:rsidR="00896E52" w:rsidRPr="00896E52" w:rsidRDefault="00896E52" w:rsidP="00BC0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623"/>
              </w:rPr>
            </w:pPr>
            <w:r w:rsidRPr="00896E52">
              <w:rPr>
                <w:rFonts w:ascii="Calibri" w:eastAsia="Times New Roman" w:hAnsi="Calibri" w:cs="Calibri"/>
                <w:color w:val="375623"/>
              </w:rPr>
              <w:t>$13,229,056</w:t>
            </w:r>
          </w:p>
        </w:tc>
      </w:tr>
    </w:tbl>
    <w:p w14:paraId="72CF8182" w14:textId="34F2837B" w:rsidR="67EF1C07" w:rsidRDefault="67EF1C07" w:rsidP="67EF1C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0B0EB7" w14:textId="171F7496" w:rsidR="62801FB7" w:rsidRPr="00F75DEA" w:rsidRDefault="62801FB7" w:rsidP="00F75DEA">
      <w:pPr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75DEA">
        <w:rPr>
          <w:rFonts w:ascii="Times New Roman" w:eastAsia="Times New Roman" w:hAnsi="Times New Roman" w:cs="Times New Roman"/>
          <w:sz w:val="24"/>
          <w:szCs w:val="24"/>
        </w:rPr>
        <w:t>Sources:</w:t>
      </w:r>
    </w:p>
    <w:p w14:paraId="7846E2E6" w14:textId="11078B4D" w:rsidR="0039369D" w:rsidRPr="00F75DEA" w:rsidRDefault="001D7791" w:rsidP="00F75DEA">
      <w:pPr>
        <w:ind w:left="36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5D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Colocation American Staff. “Data Center Tier Rating Breakdown - Tier 1, 2, 3, 4 - CLA.” </w:t>
      </w:r>
      <w:r w:rsidRPr="00F75DEA">
        <w:rPr>
          <w:rFonts w:ascii="Times New Roman" w:hAnsi="Times New Roman" w:cs="Times New Roman"/>
          <w:i/>
          <w:iCs/>
          <w:color w:val="333333"/>
          <w:sz w:val="24"/>
          <w:szCs w:val="24"/>
        </w:rPr>
        <w:t>Colocation America</w:t>
      </w:r>
      <w:r w:rsidRPr="00F75D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Colocation American Staff, 19 Apr. 2017, </w:t>
      </w:r>
      <w:r w:rsidR="00F968E6" w:rsidRPr="00B97A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www.colocationamerica.com/data-center/tier-standards-overview.htm</w:t>
      </w:r>
      <w:r w:rsidRPr="00F75D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503FFF0" w14:textId="542F237C" w:rsidR="00F968E6" w:rsidRPr="00F75DEA" w:rsidRDefault="00F968E6" w:rsidP="00F75DEA">
      <w:pPr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75D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Uptime Institute Professional Services, LLC. </w:t>
      </w:r>
      <w:r w:rsidRPr="00F75DEA">
        <w:rPr>
          <w:rFonts w:ascii="Times New Roman" w:hAnsi="Times New Roman" w:cs="Times New Roman"/>
          <w:i/>
          <w:iCs/>
          <w:color w:val="333333"/>
          <w:sz w:val="24"/>
          <w:szCs w:val="24"/>
        </w:rPr>
        <w:t>Data Center Site Infrastructure Tier Standard: Topology</w:t>
      </w:r>
      <w:r w:rsidRPr="00F75D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Uptime Institute, LLC, 2012.</w:t>
      </w:r>
    </w:p>
    <w:p w14:paraId="0E8569B1" w14:textId="09A7E414" w:rsidR="67EF1C07" w:rsidRPr="00F75DEA" w:rsidRDefault="003D03E8" w:rsidP="00F75DEA">
      <w:p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D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“What Is a Tier 3 Data Center?” </w:t>
      </w:r>
      <w:r w:rsidRPr="00F75DEA">
        <w:rPr>
          <w:rFonts w:ascii="Times New Roman" w:hAnsi="Times New Roman" w:cs="Times New Roman"/>
          <w:i/>
          <w:iCs/>
          <w:color w:val="333333"/>
          <w:sz w:val="24"/>
          <w:szCs w:val="24"/>
        </w:rPr>
        <w:t>Techopedia</w:t>
      </w:r>
      <w:r w:rsidRPr="00F75D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www.techopedia.com/definition/29859/tier-3-data-center.</w:t>
      </w:r>
    </w:p>
    <w:p w14:paraId="66B5BBF3" w14:textId="0076C8F2" w:rsidR="67EF1C07" w:rsidRDefault="67EF1C07" w:rsidP="67EF1C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3A560" w14:textId="35636C59" w:rsidR="67EF1C07" w:rsidRDefault="67EF1C07" w:rsidP="67EF1C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9E2072" w14:textId="696A3694" w:rsidR="67EF1C07" w:rsidRDefault="67EF1C07" w:rsidP="67EF1C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4A88EF" w14:textId="39CC5F1A" w:rsidR="67EF1C07" w:rsidRDefault="67EF1C07" w:rsidP="67EF1C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188636" w14:textId="36068C4C" w:rsidR="67EF1C07" w:rsidRDefault="67EF1C07" w:rsidP="67EF1C0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67EF1C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7C56" w14:textId="77777777" w:rsidR="00C821A6" w:rsidRDefault="00C821A6" w:rsidP="00FF298E">
      <w:pPr>
        <w:spacing w:after="0" w:line="240" w:lineRule="auto"/>
      </w:pPr>
      <w:r>
        <w:separator/>
      </w:r>
    </w:p>
  </w:endnote>
  <w:endnote w:type="continuationSeparator" w:id="0">
    <w:p w14:paraId="70AFF416" w14:textId="77777777" w:rsidR="00C821A6" w:rsidRDefault="00C821A6" w:rsidP="00FF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F906" w14:textId="77777777" w:rsidR="00C821A6" w:rsidRDefault="00C821A6" w:rsidP="00FF298E">
      <w:pPr>
        <w:spacing w:after="0" w:line="240" w:lineRule="auto"/>
      </w:pPr>
      <w:r>
        <w:separator/>
      </w:r>
    </w:p>
  </w:footnote>
  <w:footnote w:type="continuationSeparator" w:id="0">
    <w:p w14:paraId="0EE1B977" w14:textId="77777777" w:rsidR="00C821A6" w:rsidRDefault="00C821A6" w:rsidP="00FF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D802" w14:textId="625D8863" w:rsidR="00FF298E" w:rsidRDefault="00FF298E">
    <w:pPr>
      <w:pStyle w:val="Header"/>
    </w:pPr>
    <w:r>
      <w:t>Rebecca Jackson</w:t>
    </w:r>
  </w:p>
  <w:p w14:paraId="39462E22" w14:textId="4A3DCB0A" w:rsidR="00FF298E" w:rsidRDefault="00FF298E">
    <w:pPr>
      <w:pStyle w:val="Header"/>
    </w:pPr>
    <w:r>
      <w:t xml:space="preserve">Research Paper 1 – Tier III </w:t>
    </w:r>
    <w:r w:rsidR="00355336">
      <w:t>Data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7C75"/>
    <w:multiLevelType w:val="hybridMultilevel"/>
    <w:tmpl w:val="CB32B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67621F"/>
    <w:rsid w:val="0004476E"/>
    <w:rsid w:val="00081321"/>
    <w:rsid w:val="00096332"/>
    <w:rsid w:val="000C0DB0"/>
    <w:rsid w:val="00121AFC"/>
    <w:rsid w:val="001340EF"/>
    <w:rsid w:val="001922D1"/>
    <w:rsid w:val="001D7791"/>
    <w:rsid w:val="001E5BC8"/>
    <w:rsid w:val="00214D22"/>
    <w:rsid w:val="00274BE1"/>
    <w:rsid w:val="00293F55"/>
    <w:rsid w:val="00355336"/>
    <w:rsid w:val="0039369D"/>
    <w:rsid w:val="003D03E8"/>
    <w:rsid w:val="003D7813"/>
    <w:rsid w:val="003E144E"/>
    <w:rsid w:val="003E214B"/>
    <w:rsid w:val="00440C25"/>
    <w:rsid w:val="004C17C8"/>
    <w:rsid w:val="00522D0B"/>
    <w:rsid w:val="005619ED"/>
    <w:rsid w:val="0066790F"/>
    <w:rsid w:val="0068158C"/>
    <w:rsid w:val="006F0134"/>
    <w:rsid w:val="008443FF"/>
    <w:rsid w:val="00896E52"/>
    <w:rsid w:val="008E4D14"/>
    <w:rsid w:val="008F0717"/>
    <w:rsid w:val="00902DE3"/>
    <w:rsid w:val="00923A2A"/>
    <w:rsid w:val="00A1026B"/>
    <w:rsid w:val="00A419C3"/>
    <w:rsid w:val="00AF4A6D"/>
    <w:rsid w:val="00B36367"/>
    <w:rsid w:val="00B628A5"/>
    <w:rsid w:val="00B7167C"/>
    <w:rsid w:val="00B77E9B"/>
    <w:rsid w:val="00B9242D"/>
    <w:rsid w:val="00B97A0E"/>
    <w:rsid w:val="00BC0383"/>
    <w:rsid w:val="00BF647E"/>
    <w:rsid w:val="00C11562"/>
    <w:rsid w:val="00C13D1A"/>
    <w:rsid w:val="00C4013E"/>
    <w:rsid w:val="00C821A6"/>
    <w:rsid w:val="00D27A99"/>
    <w:rsid w:val="00D43EA8"/>
    <w:rsid w:val="00DF13E9"/>
    <w:rsid w:val="00F75DEA"/>
    <w:rsid w:val="00F77FC0"/>
    <w:rsid w:val="00F851A9"/>
    <w:rsid w:val="00F968E6"/>
    <w:rsid w:val="00FF298E"/>
    <w:rsid w:val="3167621F"/>
    <w:rsid w:val="62801FB7"/>
    <w:rsid w:val="67E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621F"/>
  <w15:chartTrackingRefBased/>
  <w15:docId w15:val="{BC1B522E-D459-4CA5-A2AC-F2DFE761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8E"/>
  </w:style>
  <w:style w:type="paragraph" w:styleId="Footer">
    <w:name w:val="footer"/>
    <w:basedOn w:val="Normal"/>
    <w:link w:val="FooterChar"/>
    <w:uiPriority w:val="99"/>
    <w:unhideWhenUsed/>
    <w:rsid w:val="00FF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8E"/>
  </w:style>
  <w:style w:type="paragraph" w:styleId="ListParagraph">
    <w:name w:val="List Paragraph"/>
    <w:basedOn w:val="Normal"/>
    <w:uiPriority w:val="34"/>
    <w:qFormat/>
    <w:rsid w:val="006F0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6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Noelle Jackson</dc:creator>
  <cp:keywords/>
  <dc:description/>
  <cp:lastModifiedBy>Rebecca Noelle Jackson</cp:lastModifiedBy>
  <cp:revision>24</cp:revision>
  <dcterms:created xsi:type="dcterms:W3CDTF">2018-09-20T14:13:00Z</dcterms:created>
  <dcterms:modified xsi:type="dcterms:W3CDTF">2018-09-20T15:54:00Z</dcterms:modified>
</cp:coreProperties>
</file>