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9092" w14:textId="563AEFC8" w:rsidR="00580C90" w:rsidRPr="00BC13DE" w:rsidRDefault="000F632D" w:rsidP="00A36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DE">
        <w:rPr>
          <w:rFonts w:ascii="Times New Roman" w:hAnsi="Times New Roman" w:cs="Times New Roman"/>
          <w:sz w:val="24"/>
          <w:szCs w:val="24"/>
        </w:rPr>
        <w:t xml:space="preserve">Flash Research </w:t>
      </w:r>
      <w:r w:rsidR="00A3647E" w:rsidRPr="00BC13DE">
        <w:rPr>
          <w:rFonts w:ascii="Times New Roman" w:hAnsi="Times New Roman" w:cs="Times New Roman"/>
          <w:sz w:val="24"/>
          <w:szCs w:val="24"/>
        </w:rPr>
        <w:t>Assignment: SharePoint</w:t>
      </w:r>
    </w:p>
    <w:p w14:paraId="4F60E012" w14:textId="77777777" w:rsidR="00975A17" w:rsidRPr="00722955" w:rsidRDefault="00975A17" w:rsidP="00187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E557E" w14:textId="21DE19ED" w:rsidR="00580C90" w:rsidRPr="00722955" w:rsidRDefault="00847A6A" w:rsidP="0044240F">
      <w:pPr>
        <w:spacing w:line="480" w:lineRule="auto"/>
        <w:ind w:firstLine="720"/>
        <w:rPr>
          <w:rFonts w:ascii="Times New Roman" w:hAnsi="Times New Roman" w:cs="Times New Roman"/>
        </w:rPr>
      </w:pPr>
      <w:r w:rsidRPr="00722955">
        <w:rPr>
          <w:rFonts w:ascii="Times New Roman" w:hAnsi="Times New Roman" w:cs="Times New Roman"/>
        </w:rPr>
        <w:t>Our consulting firm</w:t>
      </w:r>
      <w:r w:rsidR="00507C78" w:rsidRPr="00722955">
        <w:rPr>
          <w:rFonts w:ascii="Times New Roman" w:hAnsi="Times New Roman" w:cs="Times New Roman"/>
        </w:rPr>
        <w:t xml:space="preserve"> </w:t>
      </w:r>
      <w:r w:rsidR="00187057" w:rsidRPr="00722955">
        <w:rPr>
          <w:rFonts w:ascii="Times New Roman" w:hAnsi="Times New Roman" w:cs="Times New Roman"/>
        </w:rPr>
        <w:t xml:space="preserve">can have a net benefit of </w:t>
      </w:r>
      <w:r w:rsidR="00247B47" w:rsidRPr="00722955">
        <w:rPr>
          <w:rFonts w:ascii="Times New Roman" w:hAnsi="Times New Roman" w:cs="Times New Roman"/>
        </w:rPr>
        <w:t xml:space="preserve">$1,846,250 </w:t>
      </w:r>
      <w:r w:rsidR="00187057" w:rsidRPr="00722955">
        <w:rPr>
          <w:rFonts w:ascii="Times New Roman" w:hAnsi="Times New Roman" w:cs="Times New Roman"/>
        </w:rPr>
        <w:t xml:space="preserve">over a period of three years by utilizing </w:t>
      </w:r>
      <w:r w:rsidR="00947B1F" w:rsidRPr="00722955">
        <w:rPr>
          <w:rFonts w:ascii="Times New Roman" w:hAnsi="Times New Roman" w:cs="Times New Roman"/>
        </w:rPr>
        <w:t>SharePoint</w:t>
      </w:r>
      <w:r w:rsidR="00187057" w:rsidRPr="00722955">
        <w:rPr>
          <w:rFonts w:ascii="Times New Roman" w:hAnsi="Times New Roman" w:cs="Times New Roman"/>
        </w:rPr>
        <w:t>.</w:t>
      </w:r>
      <w:r w:rsidR="00CE2D77" w:rsidRPr="00722955">
        <w:rPr>
          <w:rFonts w:ascii="Times New Roman" w:hAnsi="Times New Roman" w:cs="Times New Roman"/>
        </w:rPr>
        <w:t xml:space="preserve"> Currently, </w:t>
      </w:r>
      <w:r w:rsidR="00950D4C" w:rsidRPr="00722955">
        <w:rPr>
          <w:rFonts w:ascii="Times New Roman" w:hAnsi="Times New Roman" w:cs="Times New Roman"/>
        </w:rPr>
        <w:t xml:space="preserve">our </w:t>
      </w:r>
      <w:r w:rsidR="00947B1F" w:rsidRPr="00722955">
        <w:rPr>
          <w:rFonts w:ascii="Times New Roman" w:hAnsi="Times New Roman" w:cs="Times New Roman"/>
        </w:rPr>
        <w:t>PMPs are struggling with the management of documents</w:t>
      </w:r>
      <w:r w:rsidR="006935F0" w:rsidRPr="00722955">
        <w:rPr>
          <w:rFonts w:ascii="Times New Roman" w:hAnsi="Times New Roman" w:cs="Times New Roman"/>
        </w:rPr>
        <w:t xml:space="preserve">, </w:t>
      </w:r>
      <w:r w:rsidR="00CA4BEF" w:rsidRPr="00722955">
        <w:rPr>
          <w:rFonts w:ascii="Times New Roman" w:hAnsi="Times New Roman" w:cs="Times New Roman"/>
        </w:rPr>
        <w:t xml:space="preserve">but </w:t>
      </w:r>
      <w:r w:rsidR="00F17DF9" w:rsidRPr="00722955">
        <w:rPr>
          <w:rFonts w:ascii="Times New Roman" w:hAnsi="Times New Roman" w:cs="Times New Roman"/>
        </w:rPr>
        <w:t xml:space="preserve">SharePoint </w:t>
      </w:r>
      <w:r w:rsidR="00762130" w:rsidRPr="00722955">
        <w:rPr>
          <w:rFonts w:ascii="Times New Roman" w:hAnsi="Times New Roman" w:cs="Times New Roman"/>
        </w:rPr>
        <w:t xml:space="preserve">is a cloud-based solution that </w:t>
      </w:r>
      <w:r w:rsidR="00F17DF9" w:rsidRPr="00722955">
        <w:rPr>
          <w:rFonts w:ascii="Times New Roman" w:hAnsi="Times New Roman" w:cs="Times New Roman"/>
        </w:rPr>
        <w:t xml:space="preserve">will allow for easy access and sharing of stored </w:t>
      </w:r>
      <w:r w:rsidR="003945E0" w:rsidRPr="00722955">
        <w:rPr>
          <w:rFonts w:ascii="Times New Roman" w:hAnsi="Times New Roman" w:cs="Times New Roman"/>
        </w:rPr>
        <w:t>documents</w:t>
      </w:r>
      <w:r w:rsidR="00627C32" w:rsidRPr="00722955">
        <w:rPr>
          <w:rFonts w:ascii="Times New Roman" w:hAnsi="Times New Roman" w:cs="Times New Roman"/>
        </w:rPr>
        <w:t>.</w:t>
      </w:r>
      <w:r w:rsidR="003945E0" w:rsidRPr="00722955">
        <w:rPr>
          <w:rFonts w:ascii="Times New Roman" w:hAnsi="Times New Roman" w:cs="Times New Roman"/>
        </w:rPr>
        <w:t xml:space="preserve"> </w:t>
      </w:r>
      <w:r w:rsidR="00627C32" w:rsidRPr="00722955">
        <w:rPr>
          <w:rFonts w:ascii="Times New Roman" w:hAnsi="Times New Roman" w:cs="Times New Roman"/>
        </w:rPr>
        <w:t>W</w:t>
      </w:r>
      <w:r w:rsidR="00AD2B89" w:rsidRPr="00722955">
        <w:rPr>
          <w:rFonts w:ascii="Times New Roman" w:hAnsi="Times New Roman" w:cs="Times New Roman"/>
        </w:rPr>
        <w:t xml:space="preserve">e </w:t>
      </w:r>
      <w:r w:rsidR="00627C32" w:rsidRPr="00722955">
        <w:rPr>
          <w:rFonts w:ascii="Times New Roman" w:hAnsi="Times New Roman" w:cs="Times New Roman"/>
        </w:rPr>
        <w:t xml:space="preserve">should </w:t>
      </w:r>
      <w:r w:rsidR="005312BA" w:rsidRPr="00722955">
        <w:rPr>
          <w:rFonts w:ascii="Times New Roman" w:hAnsi="Times New Roman" w:cs="Times New Roman"/>
        </w:rPr>
        <w:t xml:space="preserve">utilize </w:t>
      </w:r>
      <w:r w:rsidR="001D43BA" w:rsidRPr="00722955">
        <w:rPr>
          <w:rFonts w:ascii="Times New Roman" w:hAnsi="Times New Roman" w:cs="Times New Roman"/>
        </w:rPr>
        <w:t>SharePoint</w:t>
      </w:r>
      <w:r w:rsidR="005312BA" w:rsidRPr="00722955">
        <w:rPr>
          <w:rFonts w:ascii="Times New Roman" w:hAnsi="Times New Roman" w:cs="Times New Roman"/>
        </w:rPr>
        <w:t xml:space="preserve"> to </w:t>
      </w:r>
      <w:r w:rsidR="001D43BA" w:rsidRPr="00722955">
        <w:rPr>
          <w:rFonts w:ascii="Times New Roman" w:hAnsi="Times New Roman" w:cs="Times New Roman"/>
        </w:rPr>
        <w:t xml:space="preserve">increase the </w:t>
      </w:r>
      <w:r w:rsidR="001E64B9" w:rsidRPr="00722955">
        <w:rPr>
          <w:rFonts w:ascii="Times New Roman" w:hAnsi="Times New Roman" w:cs="Times New Roman"/>
        </w:rPr>
        <w:t>productivity</w:t>
      </w:r>
      <w:r w:rsidR="00762130" w:rsidRPr="00722955">
        <w:rPr>
          <w:rFonts w:ascii="Times New Roman" w:hAnsi="Times New Roman" w:cs="Times New Roman"/>
        </w:rPr>
        <w:t xml:space="preserve"> and number of billable hours per year</w:t>
      </w:r>
      <w:r w:rsidR="001E64B9" w:rsidRPr="00722955">
        <w:rPr>
          <w:rFonts w:ascii="Times New Roman" w:hAnsi="Times New Roman" w:cs="Times New Roman"/>
        </w:rPr>
        <w:t xml:space="preserve"> </w:t>
      </w:r>
      <w:r w:rsidR="001D43BA" w:rsidRPr="00722955">
        <w:rPr>
          <w:rFonts w:ascii="Times New Roman" w:hAnsi="Times New Roman" w:cs="Times New Roman"/>
        </w:rPr>
        <w:t>of our team of PMPs</w:t>
      </w:r>
      <w:r w:rsidR="00762130" w:rsidRPr="00722955">
        <w:rPr>
          <w:rFonts w:ascii="Times New Roman" w:hAnsi="Times New Roman" w:cs="Times New Roman"/>
        </w:rPr>
        <w:t>.</w:t>
      </w:r>
      <w:r w:rsidR="006B5E98" w:rsidRPr="00722955">
        <w:rPr>
          <w:rFonts w:ascii="Times New Roman" w:hAnsi="Times New Roman" w:cs="Times New Roman"/>
        </w:rPr>
        <w:t xml:space="preserve"> </w:t>
      </w:r>
    </w:p>
    <w:p w14:paraId="616429F9" w14:textId="3B65AF70" w:rsidR="00FE70A0" w:rsidRPr="00722955" w:rsidRDefault="00B96CC9" w:rsidP="0044240F">
      <w:pPr>
        <w:spacing w:line="480" w:lineRule="auto"/>
        <w:ind w:firstLine="720"/>
        <w:rPr>
          <w:rFonts w:ascii="Times New Roman" w:hAnsi="Times New Roman" w:cs="Times New Roman"/>
        </w:rPr>
      </w:pPr>
      <w:r w:rsidRPr="00722955">
        <w:rPr>
          <w:rFonts w:ascii="Times New Roman" w:hAnsi="Times New Roman" w:cs="Times New Roman"/>
        </w:rPr>
        <w:t xml:space="preserve">SharePoint </w:t>
      </w:r>
      <w:r w:rsidR="00B346D0" w:rsidRPr="00722955">
        <w:rPr>
          <w:rFonts w:ascii="Times New Roman" w:hAnsi="Times New Roman" w:cs="Times New Roman"/>
        </w:rPr>
        <w:t>provides</w:t>
      </w:r>
      <w:r w:rsidR="008D00C4" w:rsidRPr="00722955">
        <w:rPr>
          <w:rFonts w:ascii="Times New Roman" w:hAnsi="Times New Roman" w:cs="Times New Roman"/>
        </w:rPr>
        <w:t xml:space="preserve"> the key capability of</w:t>
      </w:r>
      <w:r w:rsidR="00B346D0" w:rsidRPr="00722955">
        <w:rPr>
          <w:rFonts w:ascii="Times New Roman" w:hAnsi="Times New Roman" w:cs="Times New Roman"/>
        </w:rPr>
        <w:t xml:space="preserve"> document sharing with</w:t>
      </w:r>
      <w:r w:rsidR="00695FFD" w:rsidRPr="00722955">
        <w:rPr>
          <w:rFonts w:ascii="Times New Roman" w:hAnsi="Times New Roman" w:cs="Times New Roman"/>
        </w:rPr>
        <w:t xml:space="preserve"> </w:t>
      </w:r>
      <w:r w:rsidR="0064509C" w:rsidRPr="00722955">
        <w:rPr>
          <w:rFonts w:ascii="Times New Roman" w:hAnsi="Times New Roman" w:cs="Times New Roman"/>
        </w:rPr>
        <w:t xml:space="preserve">prospective </w:t>
      </w:r>
      <w:r w:rsidR="00695FFD" w:rsidRPr="00722955">
        <w:rPr>
          <w:rFonts w:ascii="Times New Roman" w:hAnsi="Times New Roman" w:cs="Times New Roman"/>
        </w:rPr>
        <w:t>clients and other members making it mor</w:t>
      </w:r>
      <w:r w:rsidR="003347A9" w:rsidRPr="00722955">
        <w:rPr>
          <w:rFonts w:ascii="Times New Roman" w:hAnsi="Times New Roman" w:cs="Times New Roman"/>
        </w:rPr>
        <w:t xml:space="preserve">e efficient to manage documents. </w:t>
      </w:r>
      <w:r w:rsidR="00953F0A" w:rsidRPr="00722955">
        <w:rPr>
          <w:rFonts w:ascii="Times New Roman" w:hAnsi="Times New Roman" w:cs="Times New Roman"/>
        </w:rPr>
        <w:t>It</w:t>
      </w:r>
      <w:r w:rsidR="003347A9" w:rsidRPr="00722955">
        <w:rPr>
          <w:rFonts w:ascii="Times New Roman" w:hAnsi="Times New Roman" w:cs="Times New Roman"/>
        </w:rPr>
        <w:t xml:space="preserve"> will drastically </w:t>
      </w:r>
      <w:r w:rsidR="00645EC4" w:rsidRPr="00722955">
        <w:rPr>
          <w:rFonts w:ascii="Times New Roman" w:hAnsi="Times New Roman" w:cs="Times New Roman"/>
        </w:rPr>
        <w:t xml:space="preserve">reduce </w:t>
      </w:r>
      <w:r w:rsidR="006A5FE1" w:rsidRPr="00722955">
        <w:rPr>
          <w:rFonts w:ascii="Times New Roman" w:hAnsi="Times New Roman" w:cs="Times New Roman"/>
        </w:rPr>
        <w:t>the</w:t>
      </w:r>
      <w:r w:rsidR="003347A9" w:rsidRPr="00722955">
        <w:rPr>
          <w:rFonts w:ascii="Times New Roman" w:hAnsi="Times New Roman" w:cs="Times New Roman"/>
        </w:rPr>
        <w:t xml:space="preserve"> bulk of the time </w:t>
      </w:r>
      <w:r w:rsidR="00953F0A" w:rsidRPr="00722955">
        <w:rPr>
          <w:rFonts w:ascii="Times New Roman" w:hAnsi="Times New Roman" w:cs="Times New Roman"/>
        </w:rPr>
        <w:t>it takes to make a deal with prospective clients.</w:t>
      </w:r>
      <w:r w:rsidR="0044240F" w:rsidRPr="00722955">
        <w:rPr>
          <w:rFonts w:ascii="Times New Roman" w:hAnsi="Times New Roman" w:cs="Times New Roman"/>
        </w:rPr>
        <w:t xml:space="preserve"> </w:t>
      </w:r>
      <w:r w:rsidR="00D72A6F" w:rsidRPr="00722955">
        <w:rPr>
          <w:rFonts w:ascii="Times New Roman" w:hAnsi="Times New Roman" w:cs="Times New Roman"/>
        </w:rPr>
        <w:t>For example, our team of PMPs will be able to access and manage their proposals with clients and maintain multiple versions of documents</w:t>
      </w:r>
      <w:r w:rsidR="00DD2406" w:rsidRPr="00722955">
        <w:rPr>
          <w:rFonts w:ascii="Times New Roman" w:hAnsi="Times New Roman" w:cs="Times New Roman"/>
        </w:rPr>
        <w:t xml:space="preserve"> using SharePoint</w:t>
      </w:r>
      <w:r w:rsidR="00D72A6F" w:rsidRPr="00722955">
        <w:rPr>
          <w:rFonts w:ascii="Times New Roman" w:hAnsi="Times New Roman" w:cs="Times New Roman"/>
        </w:rPr>
        <w:t xml:space="preserve">. </w:t>
      </w:r>
      <w:r w:rsidR="00B34C83" w:rsidRPr="00722955">
        <w:rPr>
          <w:rFonts w:ascii="Times New Roman" w:hAnsi="Times New Roman" w:cs="Times New Roman"/>
        </w:rPr>
        <w:t xml:space="preserve">Additionally, SharePoint </w:t>
      </w:r>
      <w:r w:rsidR="000015A9" w:rsidRPr="00722955">
        <w:rPr>
          <w:rFonts w:ascii="Times New Roman" w:hAnsi="Times New Roman" w:cs="Times New Roman"/>
        </w:rPr>
        <w:t xml:space="preserve">provides collaboration for its </w:t>
      </w:r>
      <w:r w:rsidR="00B34C83" w:rsidRPr="00722955">
        <w:rPr>
          <w:rFonts w:ascii="Times New Roman" w:hAnsi="Times New Roman" w:cs="Times New Roman"/>
        </w:rPr>
        <w:t>users</w:t>
      </w:r>
      <w:r w:rsidR="000015A9" w:rsidRPr="00722955">
        <w:rPr>
          <w:rFonts w:ascii="Times New Roman" w:hAnsi="Times New Roman" w:cs="Times New Roman"/>
        </w:rPr>
        <w:t xml:space="preserve"> to allow them to simultaneously modify, manage, or share </w:t>
      </w:r>
      <w:r w:rsidR="003945E0" w:rsidRPr="00722955">
        <w:rPr>
          <w:rFonts w:ascii="Times New Roman" w:hAnsi="Times New Roman" w:cs="Times New Roman"/>
        </w:rPr>
        <w:t>document</w:t>
      </w:r>
      <w:r w:rsidR="00D45EB8" w:rsidRPr="00722955">
        <w:rPr>
          <w:rFonts w:ascii="Times New Roman" w:hAnsi="Times New Roman" w:cs="Times New Roman"/>
        </w:rPr>
        <w:t>s</w:t>
      </w:r>
      <w:r w:rsidR="000015A9" w:rsidRPr="00722955">
        <w:rPr>
          <w:rFonts w:ascii="Times New Roman" w:hAnsi="Times New Roman" w:cs="Times New Roman"/>
        </w:rPr>
        <w:t>.</w:t>
      </w:r>
      <w:r w:rsidR="00B34C83" w:rsidRPr="00722955">
        <w:rPr>
          <w:rFonts w:ascii="Times New Roman" w:hAnsi="Times New Roman" w:cs="Times New Roman"/>
        </w:rPr>
        <w:t xml:space="preserve"> </w:t>
      </w:r>
      <w:r w:rsidR="000015A9" w:rsidRPr="00722955">
        <w:rPr>
          <w:rFonts w:ascii="Times New Roman" w:hAnsi="Times New Roman" w:cs="Times New Roman"/>
        </w:rPr>
        <w:t xml:space="preserve">Users </w:t>
      </w:r>
      <w:r w:rsidR="00B34C83" w:rsidRPr="00722955">
        <w:rPr>
          <w:rFonts w:ascii="Times New Roman" w:hAnsi="Times New Roman" w:cs="Times New Roman"/>
        </w:rPr>
        <w:t xml:space="preserve">will be able to assign </w:t>
      </w:r>
      <w:r w:rsidR="003945E0" w:rsidRPr="00722955">
        <w:rPr>
          <w:rFonts w:ascii="Times New Roman" w:hAnsi="Times New Roman" w:cs="Times New Roman"/>
        </w:rPr>
        <w:t xml:space="preserve">special </w:t>
      </w:r>
      <w:r w:rsidR="00B34C83" w:rsidRPr="00722955">
        <w:rPr>
          <w:rFonts w:ascii="Times New Roman" w:hAnsi="Times New Roman" w:cs="Times New Roman"/>
        </w:rPr>
        <w:t>permissions to other users</w:t>
      </w:r>
      <w:r w:rsidR="00012AF3" w:rsidRPr="00722955">
        <w:rPr>
          <w:rFonts w:ascii="Times New Roman" w:hAnsi="Times New Roman" w:cs="Times New Roman"/>
        </w:rPr>
        <w:t xml:space="preserve">. </w:t>
      </w:r>
      <w:r w:rsidR="00E17CD1" w:rsidRPr="00722955">
        <w:rPr>
          <w:rFonts w:ascii="Times New Roman" w:hAnsi="Times New Roman" w:cs="Times New Roman"/>
        </w:rPr>
        <w:t xml:space="preserve">SharePoint </w:t>
      </w:r>
      <w:r w:rsidR="00FA245F" w:rsidRPr="00722955">
        <w:rPr>
          <w:rFonts w:ascii="Times New Roman" w:hAnsi="Times New Roman" w:cs="Times New Roman"/>
        </w:rPr>
        <w:t xml:space="preserve">will drastically increase the productivity of our team of PMPs and increase the number of billable hours </w:t>
      </w:r>
      <w:r w:rsidR="007F03F2" w:rsidRPr="00722955">
        <w:rPr>
          <w:rFonts w:ascii="Times New Roman" w:hAnsi="Times New Roman" w:cs="Times New Roman"/>
        </w:rPr>
        <w:t xml:space="preserve">by 3,810 </w:t>
      </w:r>
      <w:r w:rsidR="00FA245F" w:rsidRPr="00722955">
        <w:rPr>
          <w:rFonts w:ascii="Times New Roman" w:hAnsi="Times New Roman" w:cs="Times New Roman"/>
        </w:rPr>
        <w:t>per year.</w:t>
      </w:r>
    </w:p>
    <w:p w14:paraId="0B7D1059" w14:textId="6ED599BC" w:rsidR="00580C90" w:rsidRPr="00722955" w:rsidRDefault="00A3647E" w:rsidP="00E43031">
      <w:pPr>
        <w:spacing w:line="480" w:lineRule="auto"/>
        <w:ind w:firstLine="720"/>
        <w:rPr>
          <w:rFonts w:ascii="Times New Roman" w:hAnsi="Times New Roman" w:cs="Times New Roman"/>
        </w:rPr>
      </w:pPr>
      <w:r w:rsidRPr="00722955">
        <w:rPr>
          <w:rFonts w:ascii="Times New Roman" w:hAnsi="Times New Roman" w:cs="Times New Roman"/>
        </w:rPr>
        <w:t>I</w:t>
      </w:r>
      <w:r w:rsidR="00167DE6" w:rsidRPr="00722955">
        <w:rPr>
          <w:rFonts w:ascii="Times New Roman" w:hAnsi="Times New Roman" w:cs="Times New Roman"/>
        </w:rPr>
        <w:t xml:space="preserve">t will cost our </w:t>
      </w:r>
      <w:r w:rsidR="00542EA1" w:rsidRPr="00722955">
        <w:rPr>
          <w:rFonts w:ascii="Times New Roman" w:hAnsi="Times New Roman" w:cs="Times New Roman"/>
        </w:rPr>
        <w:t xml:space="preserve">consulting firm </w:t>
      </w:r>
      <w:r w:rsidR="00695FFD" w:rsidRPr="00722955">
        <w:rPr>
          <w:rFonts w:ascii="Times New Roman" w:hAnsi="Times New Roman" w:cs="Times New Roman"/>
        </w:rPr>
        <w:t xml:space="preserve">$154,000 </w:t>
      </w:r>
      <w:r w:rsidR="00167DE6" w:rsidRPr="00722955">
        <w:rPr>
          <w:rFonts w:ascii="Times New Roman" w:hAnsi="Times New Roman" w:cs="Times New Roman"/>
        </w:rPr>
        <w:t>over three years</w:t>
      </w:r>
      <w:r w:rsidR="00BB23F9" w:rsidRPr="00722955">
        <w:rPr>
          <w:rFonts w:ascii="Times New Roman" w:hAnsi="Times New Roman" w:cs="Times New Roman"/>
        </w:rPr>
        <w:t>,</w:t>
      </w:r>
      <w:r w:rsidR="00167DE6" w:rsidRPr="00722955">
        <w:rPr>
          <w:rFonts w:ascii="Times New Roman" w:hAnsi="Times New Roman" w:cs="Times New Roman"/>
        </w:rPr>
        <w:t xml:space="preserve"> </w:t>
      </w:r>
      <w:r w:rsidR="002426AA" w:rsidRPr="00722955">
        <w:rPr>
          <w:rFonts w:ascii="Times New Roman" w:hAnsi="Times New Roman" w:cs="Times New Roman"/>
        </w:rPr>
        <w:t>which includes the</w:t>
      </w:r>
      <w:r w:rsidR="008811F9" w:rsidRPr="00722955">
        <w:rPr>
          <w:rFonts w:ascii="Times New Roman" w:hAnsi="Times New Roman" w:cs="Times New Roman"/>
        </w:rPr>
        <w:t xml:space="preserve"> </w:t>
      </w:r>
      <w:r w:rsidR="00B57A50" w:rsidRPr="00722955">
        <w:rPr>
          <w:rFonts w:ascii="Times New Roman" w:hAnsi="Times New Roman" w:cs="Times New Roman"/>
        </w:rPr>
        <w:t>hardware, software, and maintenance</w:t>
      </w:r>
      <w:r w:rsidR="007C314E" w:rsidRPr="00722955">
        <w:rPr>
          <w:rFonts w:ascii="Times New Roman" w:hAnsi="Times New Roman" w:cs="Times New Roman"/>
        </w:rPr>
        <w:t xml:space="preserve"> costs</w:t>
      </w:r>
      <w:r w:rsidR="00B57A50" w:rsidRPr="00722955">
        <w:rPr>
          <w:rFonts w:ascii="Times New Roman" w:hAnsi="Times New Roman" w:cs="Times New Roman"/>
        </w:rPr>
        <w:t xml:space="preserve"> for SharePoint</w:t>
      </w:r>
      <w:r w:rsidR="00406950" w:rsidRPr="00722955">
        <w:rPr>
          <w:rFonts w:ascii="Times New Roman" w:hAnsi="Times New Roman" w:cs="Times New Roman"/>
        </w:rPr>
        <w:t xml:space="preserve">. It </w:t>
      </w:r>
      <w:r w:rsidR="00167DE6" w:rsidRPr="00722955">
        <w:rPr>
          <w:rFonts w:ascii="Times New Roman" w:hAnsi="Times New Roman" w:cs="Times New Roman"/>
        </w:rPr>
        <w:t xml:space="preserve">will provide a </w:t>
      </w:r>
      <w:r w:rsidR="005F4496" w:rsidRPr="00722955">
        <w:rPr>
          <w:rFonts w:ascii="Times New Roman" w:hAnsi="Times New Roman" w:cs="Times New Roman"/>
        </w:rPr>
        <w:t xml:space="preserve">three-year </w:t>
      </w:r>
      <w:r w:rsidR="00167DE6" w:rsidRPr="00722955">
        <w:rPr>
          <w:rFonts w:ascii="Times New Roman" w:hAnsi="Times New Roman" w:cs="Times New Roman"/>
        </w:rPr>
        <w:t xml:space="preserve">benefit of </w:t>
      </w:r>
      <w:r w:rsidR="00695FFD" w:rsidRPr="00722955">
        <w:rPr>
          <w:rFonts w:ascii="Times New Roman" w:hAnsi="Times New Roman" w:cs="Times New Roman"/>
        </w:rPr>
        <w:t>$2,000,250</w:t>
      </w:r>
      <w:r w:rsidR="00167DE6" w:rsidRPr="00722955">
        <w:rPr>
          <w:rFonts w:ascii="Times New Roman" w:hAnsi="Times New Roman" w:cs="Times New Roman"/>
        </w:rPr>
        <w:t xml:space="preserve">. This will give our </w:t>
      </w:r>
      <w:r w:rsidR="008D3D92" w:rsidRPr="00722955">
        <w:rPr>
          <w:rFonts w:ascii="Times New Roman" w:hAnsi="Times New Roman" w:cs="Times New Roman"/>
        </w:rPr>
        <w:t xml:space="preserve">consulting firm </w:t>
      </w:r>
      <w:r w:rsidR="00167DE6" w:rsidRPr="00722955">
        <w:rPr>
          <w:rFonts w:ascii="Times New Roman" w:hAnsi="Times New Roman" w:cs="Times New Roman"/>
        </w:rPr>
        <w:t xml:space="preserve">a net benefit of </w:t>
      </w:r>
      <w:r w:rsidR="00132D17" w:rsidRPr="00722955">
        <w:rPr>
          <w:rFonts w:ascii="Times New Roman" w:hAnsi="Times New Roman" w:cs="Times New Roman"/>
        </w:rPr>
        <w:t>$1,846,250</w:t>
      </w:r>
      <w:r w:rsidR="00D26B5D" w:rsidRPr="00722955">
        <w:rPr>
          <w:rFonts w:ascii="Times New Roman" w:hAnsi="Times New Roman" w:cs="Times New Roman"/>
        </w:rPr>
        <w:t xml:space="preserve"> </w:t>
      </w:r>
      <w:r w:rsidR="00167DE6" w:rsidRPr="00722955">
        <w:rPr>
          <w:rFonts w:ascii="Times New Roman" w:hAnsi="Times New Roman" w:cs="Times New Roman"/>
        </w:rPr>
        <w:t>over three years.</w:t>
      </w:r>
    </w:p>
    <w:p w14:paraId="186C2D26" w14:textId="77777777" w:rsidR="008D2937" w:rsidRPr="00DC424D" w:rsidRDefault="008D2937" w:rsidP="008D2937">
      <w:pPr>
        <w:rPr>
          <w:rFonts w:ascii="Times New Roman" w:hAnsi="Times New Roman" w:cs="Times New Roman"/>
          <w:sz w:val="24"/>
          <w:szCs w:val="24"/>
        </w:rPr>
      </w:pPr>
    </w:p>
    <w:p w14:paraId="7EF15BEE" w14:textId="77777777" w:rsidR="0044240F" w:rsidRPr="00BC13DE" w:rsidRDefault="0044240F" w:rsidP="008D2937">
      <w:pPr>
        <w:rPr>
          <w:rFonts w:ascii="Times New Roman" w:hAnsi="Times New Roman" w:cs="Times New Roman"/>
          <w:sz w:val="24"/>
          <w:szCs w:val="24"/>
        </w:rPr>
      </w:pPr>
    </w:p>
    <w:p w14:paraId="0C60C162" w14:textId="77777777" w:rsidR="0044240F" w:rsidRPr="00BC13DE" w:rsidRDefault="0044240F" w:rsidP="008D2937">
      <w:pPr>
        <w:rPr>
          <w:rFonts w:ascii="Times New Roman" w:hAnsi="Times New Roman" w:cs="Times New Roman"/>
          <w:sz w:val="24"/>
          <w:szCs w:val="24"/>
        </w:rPr>
      </w:pPr>
    </w:p>
    <w:p w14:paraId="7EB1CBB0" w14:textId="77777777" w:rsidR="00486E97" w:rsidRPr="00BC13DE" w:rsidRDefault="00486E97" w:rsidP="00580C90">
      <w:pPr>
        <w:rPr>
          <w:rFonts w:ascii="Times New Roman" w:hAnsi="Times New Roman" w:cs="Times New Roman"/>
          <w:sz w:val="24"/>
          <w:szCs w:val="24"/>
        </w:rPr>
      </w:pPr>
    </w:p>
    <w:p w14:paraId="74060293" w14:textId="22FF17DB" w:rsidR="003704D1" w:rsidRDefault="003704D1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2F42DFD0" w14:textId="3390EB55" w:rsidR="00D72A6F" w:rsidRDefault="00D72A6F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9A0DB44" w14:textId="0B08B32C" w:rsidR="00D72A6F" w:rsidRDefault="00D72A6F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3ED0F8A9" w14:textId="77777777" w:rsidR="00D72A6F" w:rsidRPr="00BC13DE" w:rsidRDefault="00D72A6F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36310A85" w14:textId="77777777" w:rsidR="001F6976" w:rsidRDefault="001F6976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2369071E" w14:textId="77777777" w:rsidR="007D39AA" w:rsidRPr="00722955" w:rsidRDefault="007D39AA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74A43EA0" w14:textId="78F32896" w:rsidR="0044240F" w:rsidRPr="00722955" w:rsidRDefault="008D2937" w:rsidP="00580C90">
      <w:pPr>
        <w:rPr>
          <w:rFonts w:ascii="Times New Roman" w:hAnsi="Times New Roman" w:cs="Times New Roman"/>
          <w:b/>
          <w:sz w:val="24"/>
          <w:szCs w:val="24"/>
        </w:rPr>
      </w:pPr>
      <w:r w:rsidRPr="0072295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CD33AF4" w14:textId="77777777" w:rsidR="008C2749" w:rsidRPr="00722955" w:rsidRDefault="008C2749" w:rsidP="009008CE">
      <w:pPr>
        <w:spacing w:after="0" w:line="480" w:lineRule="auto"/>
        <w:ind w:left="4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2955">
        <w:rPr>
          <w:rFonts w:ascii="Times New Roman" w:eastAsia="Times New Roman" w:hAnsi="Times New Roman" w:cs="Times New Roman"/>
          <w:sz w:val="24"/>
          <w:szCs w:val="24"/>
        </w:rPr>
        <w:t>Junk, Dennis. “What Is Microsoft SharePoint Used For?” </w:t>
      </w:r>
      <w:proofErr w:type="spellStart"/>
      <w:r w:rsidRPr="00722955">
        <w:rPr>
          <w:rFonts w:ascii="Times New Roman" w:eastAsia="Times New Roman" w:hAnsi="Times New Roman" w:cs="Times New Roman"/>
          <w:i/>
          <w:iCs/>
          <w:sz w:val="24"/>
          <w:szCs w:val="24"/>
        </w:rPr>
        <w:t>Aptera</w:t>
      </w:r>
      <w:proofErr w:type="spellEnd"/>
      <w:r w:rsidRPr="00722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 - Digital Marketing &amp; Technology Blog</w:t>
      </w:r>
      <w:r w:rsidRPr="00722955">
        <w:rPr>
          <w:rFonts w:ascii="Times New Roman" w:eastAsia="Times New Roman" w:hAnsi="Times New Roman" w:cs="Times New Roman"/>
          <w:sz w:val="24"/>
          <w:szCs w:val="24"/>
        </w:rPr>
        <w:t>, blog.apterainc.com/what-is-</w:t>
      </w:r>
      <w:proofErr w:type="spellStart"/>
      <w:r w:rsidRPr="0072295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229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22955">
        <w:rPr>
          <w:rFonts w:ascii="Times New Roman" w:eastAsia="Times New Roman" w:hAnsi="Times New Roman" w:cs="Times New Roman"/>
          <w:sz w:val="24"/>
          <w:szCs w:val="24"/>
        </w:rPr>
        <w:t>sharepoint</w:t>
      </w:r>
      <w:proofErr w:type="spellEnd"/>
      <w:r w:rsidRPr="00722955">
        <w:rPr>
          <w:rFonts w:ascii="Times New Roman" w:eastAsia="Times New Roman" w:hAnsi="Times New Roman" w:cs="Times New Roman"/>
          <w:sz w:val="24"/>
          <w:szCs w:val="24"/>
        </w:rPr>
        <w:t>-used-for.</w:t>
      </w:r>
    </w:p>
    <w:p w14:paraId="176B7839" w14:textId="10EFD417" w:rsidR="00722955" w:rsidRPr="00722955" w:rsidRDefault="008C2749" w:rsidP="00722955">
      <w:pPr>
        <w:spacing w:after="0" w:line="480" w:lineRule="auto"/>
        <w:ind w:left="4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2955">
        <w:rPr>
          <w:rFonts w:ascii="Times New Roman" w:eastAsia="Times New Roman" w:hAnsi="Times New Roman" w:cs="Times New Roman"/>
          <w:sz w:val="24"/>
          <w:szCs w:val="24"/>
        </w:rPr>
        <w:t>“Microsoft SharePoint: What It Is and Why It Matters.” </w:t>
      </w:r>
      <w:r w:rsidRPr="00722955">
        <w:rPr>
          <w:rFonts w:ascii="Times New Roman" w:eastAsia="Times New Roman" w:hAnsi="Times New Roman" w:cs="Times New Roman"/>
          <w:i/>
          <w:iCs/>
          <w:sz w:val="24"/>
          <w:szCs w:val="24"/>
        </w:rPr>
        <w:t>R &amp; G Technologies</w:t>
      </w:r>
      <w:r w:rsidRPr="00722955">
        <w:rPr>
          <w:rFonts w:ascii="Times New Roman" w:eastAsia="Times New Roman" w:hAnsi="Times New Roman" w:cs="Times New Roman"/>
          <w:sz w:val="24"/>
          <w:szCs w:val="24"/>
        </w:rPr>
        <w:t>, rgtechnologies.com.au/resources/</w:t>
      </w:r>
      <w:proofErr w:type="spellStart"/>
      <w:r w:rsidRPr="00722955">
        <w:rPr>
          <w:rFonts w:ascii="Times New Roman" w:eastAsia="Times New Roman" w:hAnsi="Times New Roman" w:cs="Times New Roman"/>
          <w:sz w:val="24"/>
          <w:szCs w:val="24"/>
        </w:rPr>
        <w:t>microsoft-sharepoint</w:t>
      </w:r>
      <w:proofErr w:type="spellEnd"/>
      <w:r w:rsidRPr="00722955">
        <w:rPr>
          <w:rFonts w:ascii="Times New Roman" w:eastAsia="Times New Roman" w:hAnsi="Times New Roman" w:cs="Times New Roman"/>
          <w:sz w:val="24"/>
          <w:szCs w:val="24"/>
        </w:rPr>
        <w:t>/.</w:t>
      </w:r>
    </w:p>
    <w:p w14:paraId="7844C6D3" w14:textId="77777777" w:rsidR="009008CE" w:rsidRPr="00722955" w:rsidRDefault="009008CE" w:rsidP="009008CE">
      <w:pPr>
        <w:spacing w:after="0" w:line="48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22955">
        <w:rPr>
          <w:rFonts w:ascii="Times New Roman" w:eastAsia="Times New Roman" w:hAnsi="Times New Roman" w:cs="Times New Roman"/>
          <w:sz w:val="24"/>
          <w:szCs w:val="24"/>
        </w:rPr>
        <w:t>“What Does That Mean?” </w:t>
      </w:r>
      <w:r w:rsidRPr="00722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Is </w:t>
      </w:r>
      <w:proofErr w:type="gramStart"/>
      <w:r w:rsidRPr="00722955">
        <w:rPr>
          <w:rFonts w:ascii="Times New Roman" w:eastAsia="Times New Roman" w:hAnsi="Times New Roman" w:cs="Times New Roman"/>
          <w:i/>
          <w:iCs/>
          <w:sz w:val="24"/>
          <w:szCs w:val="24"/>
        </w:rPr>
        <w:t>SharePoint?</w:t>
      </w:r>
      <w:r w:rsidRPr="007229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22955">
        <w:rPr>
          <w:rFonts w:ascii="Times New Roman" w:eastAsia="Times New Roman" w:hAnsi="Times New Roman" w:cs="Times New Roman"/>
          <w:sz w:val="24"/>
          <w:szCs w:val="24"/>
        </w:rPr>
        <w:t xml:space="preserve"> www.aiim.org/What-is-Microsoft-Sharepoint#.</w:t>
      </w:r>
    </w:p>
    <w:p w14:paraId="2B81BFE2" w14:textId="77777777" w:rsidR="00C31177" w:rsidRPr="00722955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7ED8D175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EE864D9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471AFAD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686D4754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4356464B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FD390D9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268BA5C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6C239FC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343734DD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44F3E497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B955AAF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0BC4BFA6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15F8EF24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09FAF586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7BA9C70E" w14:textId="77777777" w:rsidR="00C31177" w:rsidRPr="00BC13DE" w:rsidRDefault="00C31177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7522E672" w14:textId="77777777" w:rsidR="005F7BA0" w:rsidRPr="00BC13DE" w:rsidRDefault="005F7BA0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56EF88F1" w14:textId="77777777" w:rsidR="005F7BA0" w:rsidRPr="00BC13DE" w:rsidRDefault="005F7BA0" w:rsidP="00580C90">
      <w:pPr>
        <w:rPr>
          <w:rFonts w:ascii="Times New Roman" w:hAnsi="Times New Roman" w:cs="Times New Roman"/>
          <w:b/>
          <w:sz w:val="24"/>
          <w:szCs w:val="24"/>
        </w:rPr>
      </w:pPr>
    </w:p>
    <w:p w14:paraId="30018F2A" w14:textId="0C1119BD" w:rsidR="00FB5193" w:rsidRPr="00BC13DE" w:rsidRDefault="00FB5193" w:rsidP="00580C90">
      <w:pPr>
        <w:rPr>
          <w:rFonts w:ascii="Times New Roman" w:hAnsi="Times New Roman" w:cs="Times New Roman"/>
          <w:sz w:val="24"/>
          <w:szCs w:val="24"/>
        </w:rPr>
      </w:pPr>
    </w:p>
    <w:p w14:paraId="412CA0E7" w14:textId="68258A45" w:rsidR="00260488" w:rsidRPr="00BC13DE" w:rsidRDefault="00260488" w:rsidP="00580C90">
      <w:pPr>
        <w:rPr>
          <w:rFonts w:ascii="Times New Roman" w:hAnsi="Times New Roman" w:cs="Times New Roman"/>
          <w:sz w:val="24"/>
          <w:szCs w:val="24"/>
        </w:rPr>
      </w:pPr>
    </w:p>
    <w:p w14:paraId="06BAD70D" w14:textId="77777777" w:rsidR="003347A9" w:rsidRPr="00834B52" w:rsidRDefault="003347A9" w:rsidP="00580C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3014"/>
        <w:gridCol w:w="1472"/>
        <w:gridCol w:w="1472"/>
        <w:gridCol w:w="1464"/>
        <w:gridCol w:w="2224"/>
      </w:tblGrid>
      <w:tr w:rsidR="00834B52" w:rsidRPr="00834B52" w14:paraId="07CA7A43" w14:textId="77777777" w:rsidTr="00991FD9">
        <w:tc>
          <w:tcPr>
            <w:tcW w:w="30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9321A6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Cost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7ED15E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Year 1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32EAED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Year 2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6B4F87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Year 3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D6C82E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Total</w:t>
            </w:r>
          </w:p>
        </w:tc>
      </w:tr>
      <w:tr w:rsidR="00834B52" w:rsidRPr="00834B52" w14:paraId="65C26E87" w14:textId="77777777" w:rsidTr="00991FD9">
        <w:tc>
          <w:tcPr>
            <w:tcW w:w="30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C0FEE1" w14:textId="5CA58CAC" w:rsidR="00350A99" w:rsidRPr="00834B52" w:rsidRDefault="00A3647E" w:rsidP="00350A99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Hardware and Software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FEF3D3" w14:textId="31D4FAC2" w:rsidR="00350A99" w:rsidRPr="00834B52" w:rsidRDefault="00350A99" w:rsidP="00350A99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</w:t>
            </w:r>
            <w:r w:rsidR="00A3647E" w:rsidRPr="00834B52">
              <w:rPr>
                <w:rFonts w:ascii="Calibri" w:hAnsi="Calibri" w:cs="Times New Roman"/>
              </w:rPr>
              <w:t>100,000</w:t>
            </w:r>
            <w:r w:rsidRPr="00834B52">
              <w:rPr>
                <w:rFonts w:ascii="Calibri" w:hAnsi="Calibri" w:cs="Times New Roman"/>
              </w:rPr>
              <w:t>)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DCC9AF" w14:textId="15317A95" w:rsidR="00350A99" w:rsidRPr="00834B52" w:rsidRDefault="00A3647E" w:rsidP="00350A99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0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3204EF" w14:textId="5E087BFE" w:rsidR="00350A99" w:rsidRPr="00834B52" w:rsidRDefault="00A3647E" w:rsidP="00350A99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0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F40DCF" w14:textId="1EEBC770" w:rsidR="00350A99" w:rsidRPr="00834B52" w:rsidRDefault="00A3647E" w:rsidP="00350A99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($100,000)</w:t>
            </w:r>
          </w:p>
        </w:tc>
      </w:tr>
      <w:tr w:rsidR="00834B52" w:rsidRPr="00834B52" w14:paraId="2178489D" w14:textId="77777777" w:rsidTr="00991FD9">
        <w:tc>
          <w:tcPr>
            <w:tcW w:w="30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0E450C" w14:textId="5D050067" w:rsidR="00A3647E" w:rsidRPr="00834B52" w:rsidRDefault="00A3647E" w:rsidP="00A3647E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Maintenance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7BC069" w14:textId="41EE043F" w:rsidR="00A3647E" w:rsidRPr="00834B52" w:rsidRDefault="00A3647E" w:rsidP="00A3647E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($18,000)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91814B" w14:textId="7398FF76" w:rsidR="00A3647E" w:rsidRPr="00834B52" w:rsidRDefault="00A3647E" w:rsidP="00A3647E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($18,000)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19EB8C" w14:textId="17D88FA9" w:rsidR="00A3647E" w:rsidRPr="00834B52" w:rsidRDefault="00A3647E" w:rsidP="00A3647E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($18,000)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6E1069" w14:textId="4DDE5C6D" w:rsidR="00A3647E" w:rsidRPr="00834B52" w:rsidRDefault="00A3647E" w:rsidP="00A3647E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($54,000)</w:t>
            </w:r>
          </w:p>
        </w:tc>
      </w:tr>
      <w:tr w:rsidR="00834B52" w:rsidRPr="00834B52" w14:paraId="66CA9C99" w14:textId="77777777" w:rsidTr="00991FD9"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B75BE" w14:textId="77777777" w:rsidR="00695FFD" w:rsidRPr="00834B52" w:rsidRDefault="00695FFD" w:rsidP="00695FFD">
            <w:pPr>
              <w:rPr>
                <w:rFonts w:ascii="Calibri" w:hAnsi="Calibri" w:cs="Times New Roman"/>
                <w:b/>
              </w:rPr>
            </w:pPr>
            <w:r w:rsidRPr="00834B52">
              <w:rPr>
                <w:rFonts w:ascii="Calibri" w:hAnsi="Calibri" w:cs="Times New Roman"/>
                <w:b/>
              </w:rPr>
              <w:t>Total Cost: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0E852" w14:textId="716BAC6D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($118,000)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D53A6" w14:textId="78A54A2B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($18,000)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EFA8C" w14:textId="75A45BE7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($18,000)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9E8E6D" w14:textId="77DD0975" w:rsidR="00695FFD" w:rsidRPr="00834B52" w:rsidRDefault="00695FFD" w:rsidP="00695FFD">
            <w:pPr>
              <w:rPr>
                <w:rFonts w:ascii="Calibri" w:hAnsi="Calibri" w:cs="Times New Roman"/>
                <w:b/>
              </w:rPr>
            </w:pPr>
            <w:r w:rsidRPr="00834B52">
              <w:rPr>
                <w:rFonts w:ascii="Calibri" w:hAnsi="Calibri" w:cs="Times New Roman"/>
                <w:b/>
              </w:rPr>
              <w:t>($154,000)</w:t>
            </w:r>
          </w:p>
        </w:tc>
      </w:tr>
    </w:tbl>
    <w:p w14:paraId="05E691D9" w14:textId="77777777" w:rsidR="00350A99" w:rsidRPr="00834B52" w:rsidRDefault="00350A99" w:rsidP="00350A99">
      <w:pPr>
        <w:rPr>
          <w:rFonts w:ascii="Calibri" w:hAnsi="Calibri" w:cs="Times New Roman"/>
        </w:rPr>
      </w:pPr>
    </w:p>
    <w:tbl>
      <w:tblPr>
        <w:tblStyle w:val="TableGrid"/>
        <w:tblW w:w="9705" w:type="dxa"/>
        <w:tblInd w:w="10" w:type="dxa"/>
        <w:tblLook w:val="04A0" w:firstRow="1" w:lastRow="0" w:firstColumn="1" w:lastColumn="0" w:noHBand="0" w:noVBand="1"/>
      </w:tblPr>
      <w:tblGrid>
        <w:gridCol w:w="2978"/>
        <w:gridCol w:w="1497"/>
        <w:gridCol w:w="1497"/>
        <w:gridCol w:w="1497"/>
        <w:gridCol w:w="2236"/>
      </w:tblGrid>
      <w:tr w:rsidR="00834B52" w:rsidRPr="00834B52" w14:paraId="3A72DC86" w14:textId="77777777" w:rsidTr="007656C2">
        <w:tc>
          <w:tcPr>
            <w:tcW w:w="2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75D366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Benefit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3BD848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Year 1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E50F1B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Year 2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816D8D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Year 3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54A60C" w14:textId="77777777" w:rsidR="00350A99" w:rsidRPr="00834B52" w:rsidRDefault="00350A99" w:rsidP="00350A99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Total</w:t>
            </w:r>
          </w:p>
        </w:tc>
      </w:tr>
      <w:tr w:rsidR="00834B52" w:rsidRPr="00834B52" w14:paraId="5C58206B" w14:textId="77777777" w:rsidTr="0046148E">
        <w:tc>
          <w:tcPr>
            <w:tcW w:w="2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82C310" w14:textId="13D267D3" w:rsidR="00695FFD" w:rsidRPr="00834B52" w:rsidRDefault="00695FFD" w:rsidP="00695FFD">
            <w:pPr>
              <w:rPr>
                <w:rFonts w:ascii="Calibri" w:hAnsi="Calibri" w:cs="Times New Roman"/>
                <w:b/>
              </w:rPr>
            </w:pPr>
            <w:r w:rsidRPr="00834B52">
              <w:rPr>
                <w:rFonts w:ascii="Calibri" w:hAnsi="Calibri" w:cs="Times New Roman"/>
                <w:b/>
              </w:rPr>
              <w:t>Increased Revenue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823A78" w14:textId="7BC97EE0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$666,750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09D885" w14:textId="33A9BBAE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$666,750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C458BB" w14:textId="0DA7CE16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$666,750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8CE5C8" w14:textId="4CE1599A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$2,000,250</w:t>
            </w:r>
          </w:p>
        </w:tc>
      </w:tr>
      <w:tr w:rsidR="00834B52" w:rsidRPr="00834B52" w14:paraId="0BBB77CC" w14:textId="77777777" w:rsidTr="007656C2"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4244C" w14:textId="77777777" w:rsidR="00695FFD" w:rsidRPr="00834B52" w:rsidRDefault="00695FFD" w:rsidP="00695FFD">
            <w:pPr>
              <w:rPr>
                <w:rFonts w:ascii="Calibri" w:hAnsi="Calibri" w:cs="Times New Roman"/>
                <w:b/>
              </w:rPr>
            </w:pPr>
            <w:r w:rsidRPr="00834B52">
              <w:rPr>
                <w:rFonts w:ascii="Calibri" w:hAnsi="Calibri" w:cs="Times New Roman"/>
                <w:b/>
              </w:rPr>
              <w:t>Benefit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14A2E" w14:textId="2A6AC49A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$666,750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7A6FF" w14:textId="20672175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$666,750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E47C5" w14:textId="6162902C" w:rsidR="00695FFD" w:rsidRPr="00834B52" w:rsidRDefault="00695FFD" w:rsidP="00695FFD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$666,750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5D4472E" w14:textId="75CEAB77" w:rsidR="00695FFD" w:rsidRPr="00834B52" w:rsidRDefault="00695FFD" w:rsidP="00695FFD">
            <w:pPr>
              <w:rPr>
                <w:rFonts w:ascii="Calibri" w:hAnsi="Calibri" w:cs="Times New Roman"/>
                <w:b/>
                <w:u w:val="single"/>
              </w:rPr>
            </w:pPr>
            <w:r w:rsidRPr="00834B52">
              <w:rPr>
                <w:rFonts w:ascii="Calibri" w:hAnsi="Calibri" w:cs="Times New Roman"/>
                <w:b/>
                <w:u w:val="single"/>
              </w:rPr>
              <w:t>$2,000,250</w:t>
            </w:r>
          </w:p>
        </w:tc>
      </w:tr>
      <w:tr w:rsidR="00834B52" w:rsidRPr="00834B52" w14:paraId="10F1396A" w14:textId="77777777" w:rsidTr="007656C2"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F768C" w14:textId="77777777" w:rsidR="007656C2" w:rsidRPr="00834B52" w:rsidRDefault="007656C2" w:rsidP="007656C2">
            <w:pPr>
              <w:rPr>
                <w:rFonts w:ascii="Calibri" w:hAnsi="Calibri" w:cs="Times New Roman"/>
                <w:b/>
              </w:rPr>
            </w:pPr>
            <w:r w:rsidRPr="00834B52">
              <w:rPr>
                <w:rFonts w:ascii="Calibri" w:hAnsi="Calibri" w:cs="Times New Roman"/>
                <w:b/>
              </w:rPr>
              <w:t>Net Benefit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39D7E" w14:textId="3678BC7B" w:rsidR="007656C2" w:rsidRPr="00834B52" w:rsidRDefault="007656C2" w:rsidP="007656C2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$548,750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DD34D" w14:textId="0D902613" w:rsidR="007656C2" w:rsidRPr="00834B52" w:rsidRDefault="007656C2" w:rsidP="007656C2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$648,750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FF35C" w14:textId="2AE78B5C" w:rsidR="007656C2" w:rsidRPr="00834B52" w:rsidRDefault="007656C2" w:rsidP="007656C2">
            <w:pPr>
              <w:rPr>
                <w:rFonts w:ascii="Calibri" w:hAnsi="Calibri" w:cs="Times New Roman"/>
              </w:rPr>
            </w:pPr>
            <w:r w:rsidRPr="00834B52">
              <w:rPr>
                <w:rFonts w:ascii="Calibri" w:hAnsi="Calibri" w:cs="Times New Roman"/>
              </w:rPr>
              <w:t>$648,750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727E7B7" w14:textId="3B9A0EEC" w:rsidR="007656C2" w:rsidRPr="00834B52" w:rsidRDefault="007656C2" w:rsidP="007656C2">
            <w:pPr>
              <w:rPr>
                <w:rFonts w:ascii="Calibri" w:hAnsi="Calibri" w:cs="Times New Roman"/>
                <w:b/>
                <w:highlight w:val="yellow"/>
                <w:u w:val="single"/>
              </w:rPr>
            </w:pPr>
            <w:r w:rsidRPr="00834B52">
              <w:rPr>
                <w:rFonts w:ascii="Calibri" w:hAnsi="Calibri" w:cs="Times New Roman"/>
                <w:b/>
                <w:highlight w:val="yellow"/>
                <w:u w:val="single"/>
              </w:rPr>
              <w:t>$1,846,250</w:t>
            </w:r>
          </w:p>
        </w:tc>
      </w:tr>
    </w:tbl>
    <w:p w14:paraId="42C79F89" w14:textId="7F40170B" w:rsidR="008D2937" w:rsidRPr="00834B52" w:rsidRDefault="008D2937" w:rsidP="00580C90">
      <w:pPr>
        <w:rPr>
          <w:rFonts w:ascii="Calibri" w:hAnsi="Calibri" w:cs="Times New Roman"/>
        </w:rPr>
      </w:pPr>
    </w:p>
    <w:p w14:paraId="58C0FDC0" w14:textId="7ED39938" w:rsidR="008D2937" w:rsidRPr="00834B52" w:rsidRDefault="008D2937" w:rsidP="00580C90">
      <w:pPr>
        <w:rPr>
          <w:rFonts w:ascii="Times New Roman" w:hAnsi="Times New Roman" w:cs="Times New Roman"/>
          <w:sz w:val="24"/>
          <w:szCs w:val="24"/>
        </w:rPr>
      </w:pPr>
    </w:p>
    <w:p w14:paraId="344C3485" w14:textId="5ED164D9" w:rsidR="00140276" w:rsidRPr="00834B52" w:rsidRDefault="00140276" w:rsidP="00140276">
      <w:pPr>
        <w:rPr>
          <w:rFonts w:ascii="Times New Roman" w:hAnsi="Times New Roman" w:cs="Times New Roman"/>
          <w:sz w:val="24"/>
          <w:szCs w:val="24"/>
        </w:rPr>
      </w:pPr>
    </w:p>
    <w:p w14:paraId="6A879A9F" w14:textId="77777777" w:rsidR="00140276" w:rsidRPr="00834B52" w:rsidRDefault="00140276" w:rsidP="00140276">
      <w:pPr>
        <w:rPr>
          <w:rFonts w:ascii="Times New Roman" w:hAnsi="Times New Roman" w:cs="Times New Roman"/>
          <w:sz w:val="24"/>
          <w:szCs w:val="24"/>
        </w:rPr>
      </w:pPr>
      <w:r w:rsidRPr="00834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3AA76" w14:textId="77777777" w:rsidR="00140276" w:rsidRPr="00834B52" w:rsidRDefault="00140276" w:rsidP="00140276">
      <w:pPr>
        <w:spacing w:after="141"/>
        <w:rPr>
          <w:rFonts w:ascii="Times New Roman" w:hAnsi="Times New Roman" w:cs="Times New Roman"/>
          <w:sz w:val="24"/>
          <w:szCs w:val="24"/>
        </w:rPr>
      </w:pPr>
      <w:r w:rsidRPr="00834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F75DE" w14:textId="512E2F2E" w:rsidR="00140276" w:rsidRPr="00834B52" w:rsidRDefault="00140276" w:rsidP="00140276">
      <w:pPr>
        <w:rPr>
          <w:rFonts w:ascii="Times New Roman" w:hAnsi="Times New Roman" w:cs="Times New Roman"/>
          <w:sz w:val="24"/>
          <w:szCs w:val="24"/>
        </w:rPr>
      </w:pPr>
      <w:r w:rsidRPr="00834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D5F8" w14:textId="47217844" w:rsidR="00140276" w:rsidRPr="00BC13DE" w:rsidRDefault="00140276" w:rsidP="00140276">
      <w:pPr>
        <w:rPr>
          <w:rFonts w:ascii="Times New Roman" w:hAnsi="Times New Roman" w:cs="Times New Roman"/>
          <w:sz w:val="24"/>
          <w:szCs w:val="24"/>
        </w:rPr>
      </w:pPr>
    </w:p>
    <w:p w14:paraId="2A898903" w14:textId="72DBD72F" w:rsidR="00140276" w:rsidRPr="00BC13DE" w:rsidRDefault="00140276" w:rsidP="00140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14438" w14:textId="0BC692D8" w:rsidR="008D2937" w:rsidRPr="00BC13DE" w:rsidRDefault="008D2937" w:rsidP="008D293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14:paraId="5BFC18A5" w14:textId="77777777" w:rsidR="00140276" w:rsidRPr="00BC13DE" w:rsidRDefault="00140276" w:rsidP="008D293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140276" w:rsidRPr="00BC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6695" w14:textId="77777777" w:rsidR="00A9722C" w:rsidRDefault="00A9722C" w:rsidP="00580C90">
      <w:pPr>
        <w:spacing w:after="0" w:line="240" w:lineRule="auto"/>
      </w:pPr>
      <w:r>
        <w:separator/>
      </w:r>
    </w:p>
  </w:endnote>
  <w:endnote w:type="continuationSeparator" w:id="0">
    <w:p w14:paraId="512E1CF1" w14:textId="77777777" w:rsidR="00A9722C" w:rsidRDefault="00A9722C" w:rsidP="0058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BFFC" w14:textId="77777777" w:rsidR="0064191D" w:rsidRDefault="00641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4A4C" w14:textId="77777777" w:rsidR="0064191D" w:rsidRDefault="00641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F9BB" w14:textId="77777777" w:rsidR="0064191D" w:rsidRDefault="0064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4390" w14:textId="77777777" w:rsidR="00A9722C" w:rsidRDefault="00A9722C" w:rsidP="00580C90">
      <w:pPr>
        <w:spacing w:after="0" w:line="240" w:lineRule="auto"/>
      </w:pPr>
      <w:r>
        <w:separator/>
      </w:r>
    </w:p>
  </w:footnote>
  <w:footnote w:type="continuationSeparator" w:id="0">
    <w:p w14:paraId="493701F0" w14:textId="77777777" w:rsidR="00A9722C" w:rsidRDefault="00A9722C" w:rsidP="0058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870C" w14:textId="77777777" w:rsidR="0064191D" w:rsidRDefault="0064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FADA" w14:textId="66A27D86" w:rsidR="00A9722C" w:rsidRDefault="00A9722C">
    <w:pPr>
      <w:pStyle w:val="Header"/>
    </w:pPr>
    <w:r>
      <w:t>Rohit Pabbi</w:t>
    </w:r>
  </w:p>
  <w:p w14:paraId="193FFAEE" w14:textId="468A29CB" w:rsidR="00A9722C" w:rsidRDefault="00A9722C">
    <w:pPr>
      <w:pStyle w:val="Header"/>
    </w:pPr>
    <w:r>
      <w:t>MIS 2501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9F32" w14:textId="77777777" w:rsidR="0064191D" w:rsidRDefault="00641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90"/>
    <w:rsid w:val="000015A9"/>
    <w:rsid w:val="00002615"/>
    <w:rsid w:val="00012AF3"/>
    <w:rsid w:val="000353DE"/>
    <w:rsid w:val="000473F8"/>
    <w:rsid w:val="00047C28"/>
    <w:rsid w:val="00054352"/>
    <w:rsid w:val="00060BE6"/>
    <w:rsid w:val="00071C80"/>
    <w:rsid w:val="000B10E6"/>
    <w:rsid w:val="000F0D3E"/>
    <w:rsid w:val="000F632D"/>
    <w:rsid w:val="001003CE"/>
    <w:rsid w:val="00132D17"/>
    <w:rsid w:val="00140276"/>
    <w:rsid w:val="00141818"/>
    <w:rsid w:val="00151ED2"/>
    <w:rsid w:val="00157382"/>
    <w:rsid w:val="00167DE6"/>
    <w:rsid w:val="001705B7"/>
    <w:rsid w:val="001834B9"/>
    <w:rsid w:val="00187057"/>
    <w:rsid w:val="001D43BA"/>
    <w:rsid w:val="001D5567"/>
    <w:rsid w:val="001E64B9"/>
    <w:rsid w:val="001F6976"/>
    <w:rsid w:val="001F736A"/>
    <w:rsid w:val="00220E59"/>
    <w:rsid w:val="00237FD0"/>
    <w:rsid w:val="00240A88"/>
    <w:rsid w:val="002426AA"/>
    <w:rsid w:val="00247B47"/>
    <w:rsid w:val="00260488"/>
    <w:rsid w:val="002646D4"/>
    <w:rsid w:val="002732ED"/>
    <w:rsid w:val="00277D15"/>
    <w:rsid w:val="002B6AF1"/>
    <w:rsid w:val="002C10C1"/>
    <w:rsid w:val="003347A9"/>
    <w:rsid w:val="00350A99"/>
    <w:rsid w:val="003704D1"/>
    <w:rsid w:val="0037320B"/>
    <w:rsid w:val="003945E0"/>
    <w:rsid w:val="00397917"/>
    <w:rsid w:val="003A27D3"/>
    <w:rsid w:val="003B56C9"/>
    <w:rsid w:val="003D6C06"/>
    <w:rsid w:val="003F4799"/>
    <w:rsid w:val="0040054E"/>
    <w:rsid w:val="00406950"/>
    <w:rsid w:val="00420415"/>
    <w:rsid w:val="00430FAA"/>
    <w:rsid w:val="0044240F"/>
    <w:rsid w:val="00457CD8"/>
    <w:rsid w:val="00461174"/>
    <w:rsid w:val="0046148E"/>
    <w:rsid w:val="00482983"/>
    <w:rsid w:val="00486E97"/>
    <w:rsid w:val="00487A99"/>
    <w:rsid w:val="004901D5"/>
    <w:rsid w:val="004911F7"/>
    <w:rsid w:val="004B00D6"/>
    <w:rsid w:val="00507C78"/>
    <w:rsid w:val="005312BA"/>
    <w:rsid w:val="00542EA1"/>
    <w:rsid w:val="005520D3"/>
    <w:rsid w:val="00575327"/>
    <w:rsid w:val="00576E6B"/>
    <w:rsid w:val="00580C90"/>
    <w:rsid w:val="005F0C6F"/>
    <w:rsid w:val="005F4496"/>
    <w:rsid w:val="005F7BA0"/>
    <w:rsid w:val="00627C32"/>
    <w:rsid w:val="0064191D"/>
    <w:rsid w:val="0064509C"/>
    <w:rsid w:val="00645EC4"/>
    <w:rsid w:val="00661D49"/>
    <w:rsid w:val="00677F4C"/>
    <w:rsid w:val="006935F0"/>
    <w:rsid w:val="0069507F"/>
    <w:rsid w:val="00695FFD"/>
    <w:rsid w:val="006A5FE1"/>
    <w:rsid w:val="006B5E98"/>
    <w:rsid w:val="00717AD2"/>
    <w:rsid w:val="00722714"/>
    <w:rsid w:val="00722955"/>
    <w:rsid w:val="00733AD4"/>
    <w:rsid w:val="00762130"/>
    <w:rsid w:val="007656C2"/>
    <w:rsid w:val="0078555F"/>
    <w:rsid w:val="007A77E4"/>
    <w:rsid w:val="007C314E"/>
    <w:rsid w:val="007C45FD"/>
    <w:rsid w:val="007D39AA"/>
    <w:rsid w:val="007D518C"/>
    <w:rsid w:val="007D7AAB"/>
    <w:rsid w:val="007F03F2"/>
    <w:rsid w:val="008060C2"/>
    <w:rsid w:val="008317C7"/>
    <w:rsid w:val="00834B52"/>
    <w:rsid w:val="008462FE"/>
    <w:rsid w:val="00847379"/>
    <w:rsid w:val="00847A6A"/>
    <w:rsid w:val="008705E9"/>
    <w:rsid w:val="00875522"/>
    <w:rsid w:val="008811F9"/>
    <w:rsid w:val="008C2749"/>
    <w:rsid w:val="008D00C4"/>
    <w:rsid w:val="008D2937"/>
    <w:rsid w:val="008D3D92"/>
    <w:rsid w:val="009008CE"/>
    <w:rsid w:val="00947250"/>
    <w:rsid w:val="00947B1F"/>
    <w:rsid w:val="00950D4C"/>
    <w:rsid w:val="00953F0A"/>
    <w:rsid w:val="00966115"/>
    <w:rsid w:val="00975A17"/>
    <w:rsid w:val="00991FD9"/>
    <w:rsid w:val="009C3A76"/>
    <w:rsid w:val="00A23072"/>
    <w:rsid w:val="00A32025"/>
    <w:rsid w:val="00A3647E"/>
    <w:rsid w:val="00A60936"/>
    <w:rsid w:val="00A679EA"/>
    <w:rsid w:val="00A77E37"/>
    <w:rsid w:val="00A9722C"/>
    <w:rsid w:val="00AA7095"/>
    <w:rsid w:val="00AA724A"/>
    <w:rsid w:val="00AC6804"/>
    <w:rsid w:val="00AD2B89"/>
    <w:rsid w:val="00AE5885"/>
    <w:rsid w:val="00AE7420"/>
    <w:rsid w:val="00B346D0"/>
    <w:rsid w:val="00B34C83"/>
    <w:rsid w:val="00B57A50"/>
    <w:rsid w:val="00B663A9"/>
    <w:rsid w:val="00B96CC9"/>
    <w:rsid w:val="00BB23F9"/>
    <w:rsid w:val="00BC13DE"/>
    <w:rsid w:val="00BD1147"/>
    <w:rsid w:val="00C3051B"/>
    <w:rsid w:val="00C3114E"/>
    <w:rsid w:val="00C31177"/>
    <w:rsid w:val="00C42FD1"/>
    <w:rsid w:val="00C575E3"/>
    <w:rsid w:val="00CA4BDD"/>
    <w:rsid w:val="00CA4BEF"/>
    <w:rsid w:val="00CB596F"/>
    <w:rsid w:val="00CC2945"/>
    <w:rsid w:val="00CC3187"/>
    <w:rsid w:val="00CE2D77"/>
    <w:rsid w:val="00D26B5D"/>
    <w:rsid w:val="00D45EB8"/>
    <w:rsid w:val="00D621D0"/>
    <w:rsid w:val="00D72A6F"/>
    <w:rsid w:val="00D835E8"/>
    <w:rsid w:val="00DC114F"/>
    <w:rsid w:val="00DC424D"/>
    <w:rsid w:val="00DD2406"/>
    <w:rsid w:val="00DF1CA4"/>
    <w:rsid w:val="00E17CD1"/>
    <w:rsid w:val="00E43031"/>
    <w:rsid w:val="00E61EEC"/>
    <w:rsid w:val="00E72FF3"/>
    <w:rsid w:val="00EA643B"/>
    <w:rsid w:val="00F17DF9"/>
    <w:rsid w:val="00F249E2"/>
    <w:rsid w:val="00F53959"/>
    <w:rsid w:val="00F5508F"/>
    <w:rsid w:val="00F96DA9"/>
    <w:rsid w:val="00FA245F"/>
    <w:rsid w:val="00FB5193"/>
    <w:rsid w:val="00FD14C0"/>
    <w:rsid w:val="00FE3581"/>
    <w:rsid w:val="00FE6FC1"/>
    <w:rsid w:val="00FE70A0"/>
    <w:rsid w:val="00FF1586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FEBC2"/>
  <w15:docId w15:val="{36563D8F-7D45-4A69-B7FC-BAE7CBD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90"/>
  </w:style>
  <w:style w:type="paragraph" w:styleId="Footer">
    <w:name w:val="footer"/>
    <w:basedOn w:val="Normal"/>
    <w:link w:val="FooterChar"/>
    <w:uiPriority w:val="99"/>
    <w:unhideWhenUsed/>
    <w:rsid w:val="0058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90"/>
  </w:style>
  <w:style w:type="table" w:styleId="TableGrid">
    <w:name w:val="Table Grid"/>
    <w:basedOn w:val="TableNormal"/>
    <w:uiPriority w:val="39"/>
    <w:rsid w:val="00FE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402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65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3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138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255">
              <w:marLeft w:val="30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Pabbi</dc:creator>
  <cp:keywords/>
  <dc:description/>
  <cp:lastModifiedBy>Rohit Pabbi</cp:lastModifiedBy>
  <cp:revision>23</cp:revision>
  <dcterms:created xsi:type="dcterms:W3CDTF">2018-04-23T04:47:00Z</dcterms:created>
  <dcterms:modified xsi:type="dcterms:W3CDTF">2018-04-24T20:03:00Z</dcterms:modified>
</cp:coreProperties>
</file>