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728" w:rsidRPr="00C276B8" w:rsidRDefault="00CD3728" w:rsidP="00CD3728">
      <w:pPr>
        <w:rPr>
          <w:rFonts w:ascii="Times New Roman" w:hAnsi="Times New Roman" w:cs="Times New Roman"/>
          <w:b/>
        </w:rPr>
      </w:pPr>
      <w:r w:rsidRPr="00C276B8">
        <w:rPr>
          <w:rFonts w:ascii="Times New Roman" w:hAnsi="Times New Roman" w:cs="Times New Roman"/>
          <w:b/>
        </w:rPr>
        <w:t>Sophia Alvarez</w:t>
      </w:r>
    </w:p>
    <w:p w:rsidR="00CD3728" w:rsidRPr="00C276B8" w:rsidRDefault="00CD3728" w:rsidP="00CD3728">
      <w:pPr>
        <w:rPr>
          <w:rFonts w:ascii="Times New Roman" w:hAnsi="Times New Roman" w:cs="Times New Roman"/>
          <w:b/>
        </w:rPr>
      </w:pPr>
      <w:r w:rsidRPr="00C276B8">
        <w:rPr>
          <w:rFonts w:ascii="Times New Roman" w:hAnsi="Times New Roman" w:cs="Times New Roman"/>
          <w:b/>
        </w:rPr>
        <w:t xml:space="preserve">MIS 3406 </w:t>
      </w:r>
      <w:r w:rsidR="00770331" w:rsidRPr="00C276B8">
        <w:rPr>
          <w:rFonts w:ascii="Times New Roman" w:hAnsi="Times New Roman" w:cs="Times New Roman"/>
          <w:b/>
        </w:rPr>
        <w:t>Section 002</w:t>
      </w:r>
    </w:p>
    <w:p w:rsidR="00770331" w:rsidRPr="00C276B8" w:rsidRDefault="00770331" w:rsidP="00CD3728">
      <w:pPr>
        <w:rPr>
          <w:rFonts w:ascii="Times New Roman" w:hAnsi="Times New Roman" w:cs="Times New Roman"/>
          <w:b/>
        </w:rPr>
      </w:pPr>
      <w:r w:rsidRPr="00C276B8">
        <w:rPr>
          <w:rFonts w:ascii="Times New Roman" w:hAnsi="Times New Roman" w:cs="Times New Roman"/>
          <w:b/>
        </w:rPr>
        <w:t>Flash Research Assignment 1</w:t>
      </w:r>
    </w:p>
    <w:p w:rsidR="00770331" w:rsidRPr="00C276B8" w:rsidRDefault="00770331" w:rsidP="00CD3728">
      <w:pPr>
        <w:rPr>
          <w:rFonts w:ascii="Times New Roman" w:hAnsi="Times New Roman" w:cs="Times New Roman"/>
          <w:b/>
        </w:rPr>
      </w:pPr>
      <w:r w:rsidRPr="00C276B8">
        <w:rPr>
          <w:rFonts w:ascii="Times New Roman" w:hAnsi="Times New Roman" w:cs="Times New Roman"/>
          <w:b/>
        </w:rPr>
        <w:t xml:space="preserve">Data Centers and Networking </w:t>
      </w:r>
    </w:p>
    <w:p w:rsidR="00CD3728" w:rsidRPr="00C276B8" w:rsidRDefault="00CD3728" w:rsidP="00E6443E">
      <w:pPr>
        <w:spacing w:line="360" w:lineRule="auto"/>
        <w:ind w:firstLine="720"/>
        <w:rPr>
          <w:rFonts w:ascii="Times New Roman" w:hAnsi="Times New Roman" w:cs="Times New Roman"/>
        </w:rPr>
      </w:pPr>
    </w:p>
    <w:p w:rsidR="00897F00" w:rsidRPr="00C276B8" w:rsidRDefault="00E54BCB" w:rsidP="00952050">
      <w:pPr>
        <w:spacing w:line="360" w:lineRule="auto"/>
        <w:ind w:firstLine="720"/>
        <w:rPr>
          <w:rFonts w:ascii="Times New Roman" w:hAnsi="Times New Roman" w:cs="Times New Roman"/>
        </w:rPr>
      </w:pPr>
      <w:r w:rsidRPr="00C276B8">
        <w:rPr>
          <w:rFonts w:ascii="Times New Roman" w:hAnsi="Times New Roman" w:cs="Times New Roman"/>
        </w:rPr>
        <w:t xml:space="preserve">This year alone our organization </w:t>
      </w:r>
      <w:r w:rsidR="00B94E0E" w:rsidRPr="00C276B8">
        <w:rPr>
          <w:rFonts w:ascii="Times New Roman" w:hAnsi="Times New Roman" w:cs="Times New Roman"/>
        </w:rPr>
        <w:t>will</w:t>
      </w:r>
      <w:r w:rsidRPr="00C276B8">
        <w:rPr>
          <w:rFonts w:ascii="Times New Roman" w:hAnsi="Times New Roman" w:cs="Times New Roman"/>
        </w:rPr>
        <w:t xml:space="preserve"> </w:t>
      </w:r>
      <w:r w:rsidR="004D2635" w:rsidRPr="00C276B8">
        <w:rPr>
          <w:rFonts w:ascii="Times New Roman" w:hAnsi="Times New Roman" w:cs="Times New Roman"/>
        </w:rPr>
        <w:t>lose</w:t>
      </w:r>
      <w:r w:rsidR="00B94E0E" w:rsidRPr="00C276B8">
        <w:rPr>
          <w:rFonts w:ascii="Times New Roman" w:hAnsi="Times New Roman" w:cs="Times New Roman"/>
        </w:rPr>
        <w:t xml:space="preserve"> </w:t>
      </w:r>
      <w:r w:rsidR="00EA1D4A" w:rsidRPr="00C276B8">
        <w:rPr>
          <w:rFonts w:ascii="Times New Roman" w:hAnsi="Times New Roman" w:cs="Times New Roman"/>
        </w:rPr>
        <w:t>$25,6</w:t>
      </w:r>
      <w:r w:rsidR="004D2635" w:rsidRPr="00C276B8">
        <w:rPr>
          <w:rFonts w:ascii="Times New Roman" w:hAnsi="Times New Roman" w:cs="Times New Roman"/>
        </w:rPr>
        <w:t xml:space="preserve">70,304 </w:t>
      </w:r>
      <w:r w:rsidR="00D8348B" w:rsidRPr="00C276B8">
        <w:rPr>
          <w:rFonts w:ascii="Times New Roman" w:hAnsi="Times New Roman" w:cs="Times New Roman"/>
        </w:rPr>
        <w:t>from</w:t>
      </w:r>
      <w:r w:rsidR="00B94E0E" w:rsidRPr="00C276B8">
        <w:rPr>
          <w:rFonts w:ascii="Times New Roman" w:hAnsi="Times New Roman" w:cs="Times New Roman"/>
        </w:rPr>
        <w:t xml:space="preserve"> </w:t>
      </w:r>
      <w:r w:rsidR="004D2635" w:rsidRPr="00C276B8">
        <w:rPr>
          <w:rFonts w:ascii="Times New Roman" w:hAnsi="Times New Roman" w:cs="Times New Roman"/>
        </w:rPr>
        <w:t xml:space="preserve">downtime in our </w:t>
      </w:r>
      <w:r w:rsidR="00D8348B" w:rsidRPr="00C276B8">
        <w:rPr>
          <w:rFonts w:ascii="Times New Roman" w:hAnsi="Times New Roman" w:cs="Times New Roman"/>
        </w:rPr>
        <w:t xml:space="preserve">Tier I </w:t>
      </w:r>
      <w:r w:rsidR="00B94E0E" w:rsidRPr="00C276B8">
        <w:rPr>
          <w:rFonts w:ascii="Times New Roman" w:hAnsi="Times New Roman" w:cs="Times New Roman"/>
        </w:rPr>
        <w:t xml:space="preserve">data center. </w:t>
      </w:r>
      <w:r w:rsidR="00952050" w:rsidRPr="00C276B8">
        <w:rPr>
          <w:rFonts w:ascii="Times New Roman" w:hAnsi="Times New Roman" w:cs="Times New Roman"/>
        </w:rPr>
        <w:t>Investing in a Tier III data center with redundant components will increase availability from 99.67% to 99.98%. This would allow us to save valuable time that could be spent handling</w:t>
      </w:r>
      <w:r w:rsidR="00B94E0E" w:rsidRPr="00C276B8">
        <w:rPr>
          <w:rFonts w:ascii="Times New Roman" w:hAnsi="Times New Roman" w:cs="Times New Roman"/>
        </w:rPr>
        <w:t xml:space="preserve"> order processing, product prod</w:t>
      </w:r>
      <w:r w:rsidR="00D8348B" w:rsidRPr="00C276B8">
        <w:rPr>
          <w:rFonts w:ascii="Times New Roman" w:hAnsi="Times New Roman" w:cs="Times New Roman"/>
        </w:rPr>
        <w:t xml:space="preserve">uction, and product </w:t>
      </w:r>
      <w:r w:rsidR="00952050" w:rsidRPr="00C276B8">
        <w:rPr>
          <w:rFonts w:ascii="Times New Roman" w:hAnsi="Times New Roman" w:cs="Times New Roman"/>
        </w:rPr>
        <w:t>shipment</w:t>
      </w:r>
      <w:r w:rsidR="00B94E0E" w:rsidRPr="00C276B8">
        <w:rPr>
          <w:rFonts w:ascii="Times New Roman" w:hAnsi="Times New Roman" w:cs="Times New Roman"/>
        </w:rPr>
        <w:t xml:space="preserve">. </w:t>
      </w:r>
    </w:p>
    <w:p w:rsidR="00BE36BA" w:rsidRPr="00C276B8" w:rsidRDefault="00B94E0E" w:rsidP="00E6443E">
      <w:pPr>
        <w:spacing w:line="360" w:lineRule="auto"/>
        <w:rPr>
          <w:rFonts w:ascii="Times New Roman" w:hAnsi="Times New Roman" w:cs="Times New Roman"/>
        </w:rPr>
      </w:pPr>
      <w:r w:rsidRPr="00C276B8">
        <w:rPr>
          <w:rFonts w:ascii="Times New Roman" w:hAnsi="Times New Roman" w:cs="Times New Roman"/>
        </w:rPr>
        <w:tab/>
      </w:r>
      <w:r w:rsidR="00D020EF" w:rsidRPr="00C276B8">
        <w:rPr>
          <w:rFonts w:ascii="Times New Roman" w:hAnsi="Times New Roman" w:cs="Times New Roman"/>
        </w:rPr>
        <w:t xml:space="preserve">The implementation of a Tier III </w:t>
      </w:r>
      <w:r w:rsidR="00484E42" w:rsidRPr="00C276B8">
        <w:rPr>
          <w:rFonts w:ascii="Times New Roman" w:hAnsi="Times New Roman" w:cs="Times New Roman"/>
        </w:rPr>
        <w:t>data center</w:t>
      </w:r>
      <w:r w:rsidR="00D020EF" w:rsidRPr="00C276B8">
        <w:rPr>
          <w:rFonts w:ascii="Times New Roman" w:hAnsi="Times New Roman" w:cs="Times New Roman"/>
        </w:rPr>
        <w:t xml:space="preserve"> </w:t>
      </w:r>
      <w:r w:rsidR="00484E42" w:rsidRPr="00C276B8">
        <w:rPr>
          <w:rFonts w:ascii="Times New Roman" w:hAnsi="Times New Roman" w:cs="Times New Roman"/>
        </w:rPr>
        <w:t xml:space="preserve"> will provide us with redundancy capabilities that allow for mission critical systems to be updated and maintained without being taken offline.</w:t>
      </w:r>
      <w:bookmarkStart w:id="0" w:name="_GoBack"/>
      <w:bookmarkEnd w:id="0"/>
      <w:r w:rsidR="00484E42" w:rsidRPr="00C276B8">
        <w:rPr>
          <w:rFonts w:ascii="Times New Roman" w:hAnsi="Times New Roman" w:cs="Times New Roman"/>
        </w:rPr>
        <w:t xml:space="preserve"> This will allow for us to continue producing, sel</w:t>
      </w:r>
      <w:r w:rsidR="00AC47C7" w:rsidRPr="00C276B8">
        <w:rPr>
          <w:rFonts w:ascii="Times New Roman" w:hAnsi="Times New Roman" w:cs="Times New Roman"/>
        </w:rPr>
        <w:t xml:space="preserve">ling, and distributing products, </w:t>
      </w:r>
      <w:r w:rsidR="004B7829" w:rsidRPr="00C276B8">
        <w:rPr>
          <w:rFonts w:ascii="Times New Roman" w:hAnsi="Times New Roman" w:cs="Times New Roman"/>
        </w:rPr>
        <w:t>even while updates are being made</w:t>
      </w:r>
      <w:r w:rsidR="00D020EF" w:rsidRPr="00C276B8">
        <w:rPr>
          <w:rFonts w:ascii="Times New Roman" w:hAnsi="Times New Roman" w:cs="Times New Roman"/>
        </w:rPr>
        <w:t xml:space="preserve"> or when systems fail</w:t>
      </w:r>
      <w:r w:rsidR="004B7829" w:rsidRPr="00C276B8">
        <w:rPr>
          <w:rFonts w:ascii="Times New Roman" w:hAnsi="Times New Roman" w:cs="Times New Roman"/>
        </w:rPr>
        <w:t xml:space="preserve">. </w:t>
      </w:r>
      <w:r w:rsidR="00D020EF" w:rsidRPr="00C276B8">
        <w:rPr>
          <w:rFonts w:ascii="Times New Roman" w:hAnsi="Times New Roman" w:cs="Times New Roman"/>
        </w:rPr>
        <w:t>Making this investment</w:t>
      </w:r>
      <w:r w:rsidR="00BE36BA" w:rsidRPr="00C276B8">
        <w:rPr>
          <w:rFonts w:ascii="Times New Roman" w:hAnsi="Times New Roman" w:cs="Times New Roman"/>
        </w:rPr>
        <w:t xml:space="preserve"> will allow us to better the availability of our systems</w:t>
      </w:r>
      <w:r w:rsidR="00FC4AA1" w:rsidRPr="00C276B8">
        <w:rPr>
          <w:rFonts w:ascii="Times New Roman" w:hAnsi="Times New Roman" w:cs="Times New Roman"/>
        </w:rPr>
        <w:t xml:space="preserve"> by 0.31%, decreasing downtime per year from 1,734.48 minutes to 105.12 minutes.</w:t>
      </w:r>
    </w:p>
    <w:p w:rsidR="00BE36BA" w:rsidRPr="00C276B8" w:rsidRDefault="00BE36BA" w:rsidP="00E6443E">
      <w:pPr>
        <w:spacing w:line="360" w:lineRule="auto"/>
        <w:rPr>
          <w:rFonts w:ascii="Times New Roman" w:hAnsi="Times New Roman" w:cs="Times New Roman"/>
        </w:rPr>
      </w:pPr>
      <w:r w:rsidRPr="00C276B8">
        <w:rPr>
          <w:rFonts w:ascii="Times New Roman" w:hAnsi="Times New Roman" w:cs="Times New Roman"/>
        </w:rPr>
        <w:tab/>
      </w:r>
      <w:r w:rsidR="00D020EF" w:rsidRPr="00C276B8">
        <w:rPr>
          <w:rFonts w:ascii="Times New Roman" w:hAnsi="Times New Roman" w:cs="Times New Roman"/>
        </w:rPr>
        <w:t>Moving to a Tier III data center will cost $35,000,000 over a three year period. This new data center will save $48,229,056 over these three years</w:t>
      </w:r>
      <w:r w:rsidR="00B702AA" w:rsidRPr="00C276B8">
        <w:rPr>
          <w:rFonts w:ascii="Times New Roman" w:hAnsi="Times New Roman" w:cs="Times New Roman"/>
        </w:rPr>
        <w:t xml:space="preserve"> due to the increased availability</w:t>
      </w:r>
      <w:r w:rsidR="00D020EF" w:rsidRPr="00C276B8">
        <w:rPr>
          <w:rFonts w:ascii="Times New Roman" w:hAnsi="Times New Roman" w:cs="Times New Roman"/>
        </w:rPr>
        <w:t xml:space="preserve">, </w:t>
      </w:r>
      <w:r w:rsidR="00FC4AA1" w:rsidRPr="00C276B8">
        <w:rPr>
          <w:rFonts w:ascii="Times New Roman" w:hAnsi="Times New Roman" w:cs="Times New Roman"/>
        </w:rPr>
        <w:t>since downtime costs us</w:t>
      </w:r>
      <w:r w:rsidR="00D020EF" w:rsidRPr="00C276B8">
        <w:rPr>
          <w:rFonts w:ascii="Times New Roman" w:hAnsi="Times New Roman" w:cs="Times New Roman"/>
        </w:rPr>
        <w:t xml:space="preserve"> $14,800 per minute. This will generate a net benefit of $13,229,056 over three years.</w:t>
      </w:r>
    </w:p>
    <w:p w:rsidR="00CD3728" w:rsidRPr="00C276B8" w:rsidRDefault="00CD3728" w:rsidP="00E6443E">
      <w:pPr>
        <w:spacing w:line="360" w:lineRule="auto"/>
        <w:rPr>
          <w:rFonts w:ascii="Times New Roman" w:hAnsi="Times New Roman" w:cs="Times New Roman"/>
        </w:rPr>
      </w:pPr>
    </w:p>
    <w:p w:rsidR="00EA1D4A" w:rsidRPr="00C276B8" w:rsidRDefault="00EA1D4A" w:rsidP="00BE36BA">
      <w:pPr>
        <w:rPr>
          <w:rFonts w:ascii="Times New Roman" w:hAnsi="Times New Roman" w:cs="Times New Roman"/>
        </w:rPr>
      </w:pPr>
    </w:p>
    <w:p w:rsidR="00E6443E" w:rsidRPr="00C276B8" w:rsidRDefault="00E6443E" w:rsidP="00BE36BA">
      <w:pPr>
        <w:rPr>
          <w:rFonts w:ascii="Times New Roman" w:hAnsi="Times New Roman" w:cs="Times New Roman"/>
        </w:rPr>
      </w:pPr>
    </w:p>
    <w:p w:rsidR="00E6443E" w:rsidRPr="00C276B8" w:rsidRDefault="00E6443E" w:rsidP="00BE36BA">
      <w:pPr>
        <w:rPr>
          <w:rFonts w:ascii="Times New Roman" w:hAnsi="Times New Roman" w:cs="Times New Roman"/>
        </w:rPr>
      </w:pPr>
    </w:p>
    <w:p w:rsidR="00D020EF" w:rsidRPr="00C276B8" w:rsidRDefault="00D020EF" w:rsidP="00CD3728">
      <w:pPr>
        <w:jc w:val="center"/>
        <w:rPr>
          <w:rFonts w:ascii="Times New Roman" w:hAnsi="Times New Roman" w:cs="Times New Roman"/>
          <w:b/>
        </w:rPr>
      </w:pPr>
    </w:p>
    <w:p w:rsidR="00D020EF" w:rsidRPr="00C276B8" w:rsidRDefault="00D020EF">
      <w:pPr>
        <w:rPr>
          <w:rFonts w:ascii="Times New Roman" w:hAnsi="Times New Roman" w:cs="Times New Roman"/>
          <w:b/>
        </w:rPr>
      </w:pPr>
      <w:r w:rsidRPr="00C276B8">
        <w:rPr>
          <w:rFonts w:ascii="Times New Roman" w:hAnsi="Times New Roman" w:cs="Times New Roman"/>
          <w:b/>
        </w:rPr>
        <w:br w:type="page"/>
      </w:r>
    </w:p>
    <w:p w:rsidR="00D020EF" w:rsidRPr="00C276B8" w:rsidRDefault="00D020EF" w:rsidP="00CD3728">
      <w:pPr>
        <w:jc w:val="center"/>
        <w:rPr>
          <w:rFonts w:ascii="Times New Roman" w:hAnsi="Times New Roman" w:cs="Times New Roman"/>
          <w:b/>
        </w:rPr>
      </w:pPr>
    </w:p>
    <w:p w:rsidR="00D020EF" w:rsidRPr="00C276B8" w:rsidRDefault="00D020EF">
      <w:pPr>
        <w:rPr>
          <w:rFonts w:ascii="Times New Roman" w:hAnsi="Times New Roman" w:cs="Times New Roman"/>
          <w:b/>
        </w:rPr>
      </w:pPr>
    </w:p>
    <w:p w:rsidR="00CD3728" w:rsidRPr="00C276B8" w:rsidRDefault="00CD3728" w:rsidP="00CD3728">
      <w:pPr>
        <w:jc w:val="center"/>
        <w:rPr>
          <w:rFonts w:ascii="Times New Roman" w:hAnsi="Times New Roman" w:cs="Times New Roman"/>
          <w:b/>
        </w:rPr>
      </w:pPr>
      <w:r w:rsidRPr="00C276B8">
        <w:rPr>
          <w:rFonts w:ascii="Times New Roman" w:hAnsi="Times New Roman" w:cs="Times New Roman"/>
          <w:b/>
        </w:rPr>
        <w:t>Math</w:t>
      </w:r>
    </w:p>
    <w:p w:rsidR="00CD3728" w:rsidRPr="00C276B8" w:rsidRDefault="00CD3728" w:rsidP="00CD3728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9"/>
        <w:gridCol w:w="1823"/>
        <w:gridCol w:w="1826"/>
        <w:gridCol w:w="1815"/>
        <w:gridCol w:w="2117"/>
      </w:tblGrid>
      <w:tr w:rsidR="00EA1D4A" w:rsidRPr="00C276B8" w:rsidTr="00EA1D4A">
        <w:tc>
          <w:tcPr>
            <w:tcW w:w="1870" w:type="dxa"/>
          </w:tcPr>
          <w:p w:rsidR="00EA1D4A" w:rsidRPr="00C276B8" w:rsidRDefault="00EA1D4A" w:rsidP="00BE3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EA1D4A" w:rsidRPr="00C276B8" w:rsidRDefault="00EA1D4A" w:rsidP="00BE36BA">
            <w:pPr>
              <w:rPr>
                <w:rFonts w:ascii="Times New Roman" w:hAnsi="Times New Roman" w:cs="Times New Roman"/>
                <w:b/>
              </w:rPr>
            </w:pPr>
            <w:r w:rsidRPr="00C276B8">
              <w:rPr>
                <w:rFonts w:ascii="Times New Roman" w:hAnsi="Times New Roman" w:cs="Times New Roman"/>
                <w:b/>
              </w:rPr>
              <w:t>Minutes in a year (365*24*64 =)</w:t>
            </w:r>
          </w:p>
        </w:tc>
        <w:tc>
          <w:tcPr>
            <w:tcW w:w="1870" w:type="dxa"/>
          </w:tcPr>
          <w:p w:rsidR="00EA1D4A" w:rsidRPr="00C276B8" w:rsidRDefault="00EA1D4A" w:rsidP="00BE36BA">
            <w:pPr>
              <w:rPr>
                <w:rFonts w:ascii="Times New Roman" w:hAnsi="Times New Roman" w:cs="Times New Roman"/>
                <w:b/>
              </w:rPr>
            </w:pPr>
            <w:r w:rsidRPr="00C276B8">
              <w:rPr>
                <w:rFonts w:ascii="Times New Roman" w:hAnsi="Times New Roman" w:cs="Times New Roman"/>
                <w:b/>
              </w:rPr>
              <w:t>Availability</w:t>
            </w:r>
          </w:p>
        </w:tc>
        <w:tc>
          <w:tcPr>
            <w:tcW w:w="1870" w:type="dxa"/>
          </w:tcPr>
          <w:p w:rsidR="00EA1D4A" w:rsidRPr="00C276B8" w:rsidRDefault="00EA1D4A" w:rsidP="00BE36BA">
            <w:pPr>
              <w:rPr>
                <w:rFonts w:ascii="Times New Roman" w:hAnsi="Times New Roman" w:cs="Times New Roman"/>
                <w:b/>
              </w:rPr>
            </w:pPr>
            <w:r w:rsidRPr="00C276B8">
              <w:rPr>
                <w:rFonts w:ascii="Times New Roman" w:hAnsi="Times New Roman" w:cs="Times New Roman"/>
                <w:b/>
              </w:rPr>
              <w:t>Downtime (mins per year)</w:t>
            </w:r>
          </w:p>
        </w:tc>
        <w:tc>
          <w:tcPr>
            <w:tcW w:w="1870" w:type="dxa"/>
          </w:tcPr>
          <w:p w:rsidR="00EA1D4A" w:rsidRPr="00C276B8" w:rsidRDefault="00EA1D4A" w:rsidP="00BE36BA">
            <w:pPr>
              <w:rPr>
                <w:rFonts w:ascii="Times New Roman" w:hAnsi="Times New Roman" w:cs="Times New Roman"/>
                <w:b/>
              </w:rPr>
            </w:pPr>
            <w:r w:rsidRPr="00C276B8">
              <w:rPr>
                <w:rFonts w:ascii="Times New Roman" w:hAnsi="Times New Roman" w:cs="Times New Roman"/>
                <w:b/>
              </w:rPr>
              <w:t>Downtime cost per year (downtime*$14,800)</w:t>
            </w:r>
          </w:p>
        </w:tc>
      </w:tr>
      <w:tr w:rsidR="00EA1D4A" w:rsidRPr="00C276B8" w:rsidTr="00EA1D4A">
        <w:tc>
          <w:tcPr>
            <w:tcW w:w="1870" w:type="dxa"/>
          </w:tcPr>
          <w:p w:rsidR="00EA1D4A" w:rsidRPr="00C276B8" w:rsidRDefault="00EA1D4A" w:rsidP="00BE36BA">
            <w:pPr>
              <w:rPr>
                <w:rFonts w:ascii="Times New Roman" w:hAnsi="Times New Roman" w:cs="Times New Roman"/>
                <w:b/>
              </w:rPr>
            </w:pPr>
            <w:r w:rsidRPr="00C276B8">
              <w:rPr>
                <w:rFonts w:ascii="Times New Roman" w:hAnsi="Times New Roman" w:cs="Times New Roman"/>
                <w:b/>
              </w:rPr>
              <w:t>Tier 1</w:t>
            </w:r>
          </w:p>
        </w:tc>
        <w:tc>
          <w:tcPr>
            <w:tcW w:w="1870" w:type="dxa"/>
          </w:tcPr>
          <w:p w:rsidR="00EA1D4A" w:rsidRPr="00C276B8" w:rsidRDefault="00EA1D4A" w:rsidP="00BE36BA">
            <w:pPr>
              <w:rPr>
                <w:rFonts w:ascii="Times New Roman" w:hAnsi="Times New Roman" w:cs="Times New Roman"/>
              </w:rPr>
            </w:pPr>
            <w:r w:rsidRPr="00C276B8">
              <w:rPr>
                <w:rFonts w:ascii="Times New Roman" w:hAnsi="Times New Roman" w:cs="Times New Roman"/>
              </w:rPr>
              <w:t>525,600</w:t>
            </w:r>
          </w:p>
        </w:tc>
        <w:tc>
          <w:tcPr>
            <w:tcW w:w="1870" w:type="dxa"/>
          </w:tcPr>
          <w:p w:rsidR="00EA1D4A" w:rsidRPr="00C276B8" w:rsidRDefault="00EA1D4A" w:rsidP="00BE36BA">
            <w:pPr>
              <w:rPr>
                <w:rFonts w:ascii="Times New Roman" w:hAnsi="Times New Roman" w:cs="Times New Roman"/>
              </w:rPr>
            </w:pPr>
            <w:r w:rsidRPr="00C276B8">
              <w:rPr>
                <w:rFonts w:ascii="Times New Roman" w:hAnsi="Times New Roman" w:cs="Times New Roman"/>
              </w:rPr>
              <w:t>99.67%</w:t>
            </w:r>
          </w:p>
        </w:tc>
        <w:tc>
          <w:tcPr>
            <w:tcW w:w="1870" w:type="dxa"/>
          </w:tcPr>
          <w:p w:rsidR="00EA1D4A" w:rsidRPr="00C276B8" w:rsidRDefault="00EA1D4A" w:rsidP="00BE36BA">
            <w:pPr>
              <w:rPr>
                <w:rFonts w:ascii="Times New Roman" w:hAnsi="Times New Roman" w:cs="Times New Roman"/>
              </w:rPr>
            </w:pPr>
            <w:r w:rsidRPr="00C276B8">
              <w:rPr>
                <w:rFonts w:ascii="Times New Roman" w:hAnsi="Times New Roman" w:cs="Times New Roman"/>
              </w:rPr>
              <w:t>1,734.48</w:t>
            </w:r>
          </w:p>
        </w:tc>
        <w:tc>
          <w:tcPr>
            <w:tcW w:w="1870" w:type="dxa"/>
          </w:tcPr>
          <w:p w:rsidR="00EA1D4A" w:rsidRPr="00C276B8" w:rsidRDefault="00EA1D4A" w:rsidP="00BE36BA">
            <w:pPr>
              <w:rPr>
                <w:rFonts w:ascii="Times New Roman" w:hAnsi="Times New Roman" w:cs="Times New Roman"/>
              </w:rPr>
            </w:pPr>
            <w:r w:rsidRPr="00C276B8">
              <w:rPr>
                <w:rFonts w:ascii="Times New Roman" w:hAnsi="Times New Roman" w:cs="Times New Roman"/>
              </w:rPr>
              <w:t>$25,670,304</w:t>
            </w:r>
          </w:p>
        </w:tc>
      </w:tr>
      <w:tr w:rsidR="00EA1D4A" w:rsidRPr="00C276B8" w:rsidTr="00EA1D4A">
        <w:tc>
          <w:tcPr>
            <w:tcW w:w="1870" w:type="dxa"/>
          </w:tcPr>
          <w:p w:rsidR="00EA1D4A" w:rsidRPr="00C276B8" w:rsidRDefault="00EA1D4A" w:rsidP="00BE36BA">
            <w:pPr>
              <w:rPr>
                <w:rFonts w:ascii="Times New Roman" w:hAnsi="Times New Roman" w:cs="Times New Roman"/>
                <w:b/>
              </w:rPr>
            </w:pPr>
            <w:r w:rsidRPr="00C276B8">
              <w:rPr>
                <w:rFonts w:ascii="Times New Roman" w:hAnsi="Times New Roman" w:cs="Times New Roman"/>
                <w:b/>
              </w:rPr>
              <w:t>Tier 3</w:t>
            </w:r>
          </w:p>
        </w:tc>
        <w:tc>
          <w:tcPr>
            <w:tcW w:w="1870" w:type="dxa"/>
          </w:tcPr>
          <w:p w:rsidR="00EA1D4A" w:rsidRPr="00C276B8" w:rsidRDefault="00EA1D4A" w:rsidP="00BE36BA">
            <w:pPr>
              <w:rPr>
                <w:rFonts w:ascii="Times New Roman" w:hAnsi="Times New Roman" w:cs="Times New Roman"/>
              </w:rPr>
            </w:pPr>
            <w:r w:rsidRPr="00C276B8">
              <w:rPr>
                <w:rFonts w:ascii="Times New Roman" w:hAnsi="Times New Roman" w:cs="Times New Roman"/>
              </w:rPr>
              <w:t>525,600</w:t>
            </w:r>
          </w:p>
        </w:tc>
        <w:tc>
          <w:tcPr>
            <w:tcW w:w="1870" w:type="dxa"/>
          </w:tcPr>
          <w:p w:rsidR="00EA1D4A" w:rsidRPr="00C276B8" w:rsidRDefault="00EA1D4A" w:rsidP="00BE36BA">
            <w:pPr>
              <w:rPr>
                <w:rFonts w:ascii="Times New Roman" w:hAnsi="Times New Roman" w:cs="Times New Roman"/>
              </w:rPr>
            </w:pPr>
            <w:r w:rsidRPr="00C276B8">
              <w:rPr>
                <w:rFonts w:ascii="Times New Roman" w:hAnsi="Times New Roman" w:cs="Times New Roman"/>
              </w:rPr>
              <w:t>99.98%</w:t>
            </w:r>
          </w:p>
        </w:tc>
        <w:tc>
          <w:tcPr>
            <w:tcW w:w="1870" w:type="dxa"/>
          </w:tcPr>
          <w:p w:rsidR="00EA1D4A" w:rsidRPr="00C276B8" w:rsidRDefault="00EA1D4A" w:rsidP="00BE36BA">
            <w:pPr>
              <w:rPr>
                <w:rFonts w:ascii="Times New Roman" w:hAnsi="Times New Roman" w:cs="Times New Roman"/>
              </w:rPr>
            </w:pPr>
            <w:r w:rsidRPr="00C276B8">
              <w:rPr>
                <w:rFonts w:ascii="Times New Roman" w:hAnsi="Times New Roman" w:cs="Times New Roman"/>
              </w:rPr>
              <w:t>105.12</w:t>
            </w:r>
          </w:p>
        </w:tc>
        <w:tc>
          <w:tcPr>
            <w:tcW w:w="1870" w:type="dxa"/>
          </w:tcPr>
          <w:p w:rsidR="00EA1D4A" w:rsidRPr="00C276B8" w:rsidRDefault="00EA1D4A" w:rsidP="00BE36BA">
            <w:pPr>
              <w:rPr>
                <w:rFonts w:ascii="Times New Roman" w:hAnsi="Times New Roman" w:cs="Times New Roman"/>
              </w:rPr>
            </w:pPr>
            <w:r w:rsidRPr="00C276B8">
              <w:rPr>
                <w:rFonts w:ascii="Times New Roman" w:hAnsi="Times New Roman" w:cs="Times New Roman"/>
              </w:rPr>
              <w:t>$1,555,776</w:t>
            </w:r>
          </w:p>
        </w:tc>
      </w:tr>
      <w:tr w:rsidR="00EA1D4A" w:rsidRPr="00C276B8" w:rsidTr="00EA1D4A">
        <w:tc>
          <w:tcPr>
            <w:tcW w:w="1870" w:type="dxa"/>
          </w:tcPr>
          <w:p w:rsidR="00EA1D4A" w:rsidRPr="00C276B8" w:rsidRDefault="00EA1D4A" w:rsidP="00BE3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EA1D4A" w:rsidRPr="00C276B8" w:rsidRDefault="00EA1D4A" w:rsidP="00BE3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EA1D4A" w:rsidRPr="00C276B8" w:rsidRDefault="00EA1D4A" w:rsidP="00BE3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EA1D4A" w:rsidRPr="00C276B8" w:rsidRDefault="00EA1D4A" w:rsidP="00BE36BA">
            <w:pPr>
              <w:rPr>
                <w:rFonts w:ascii="Times New Roman" w:hAnsi="Times New Roman" w:cs="Times New Roman"/>
                <w:b/>
              </w:rPr>
            </w:pPr>
            <w:r w:rsidRPr="00C276B8">
              <w:rPr>
                <w:rFonts w:ascii="Times New Roman" w:hAnsi="Times New Roman" w:cs="Times New Roman"/>
                <w:b/>
              </w:rPr>
              <w:t>Yearly Savings</w:t>
            </w:r>
          </w:p>
        </w:tc>
        <w:tc>
          <w:tcPr>
            <w:tcW w:w="1870" w:type="dxa"/>
          </w:tcPr>
          <w:p w:rsidR="00EA1D4A" w:rsidRPr="00C276B8" w:rsidRDefault="00EA1D4A" w:rsidP="00BE36BA">
            <w:pPr>
              <w:rPr>
                <w:rFonts w:ascii="Times New Roman" w:hAnsi="Times New Roman" w:cs="Times New Roman"/>
              </w:rPr>
            </w:pPr>
            <w:r w:rsidRPr="00C276B8">
              <w:rPr>
                <w:rFonts w:ascii="Times New Roman" w:hAnsi="Times New Roman" w:cs="Times New Roman"/>
              </w:rPr>
              <w:t>$24,114,528</w:t>
            </w:r>
          </w:p>
        </w:tc>
      </w:tr>
    </w:tbl>
    <w:p w:rsidR="00EA1D4A" w:rsidRPr="00C276B8" w:rsidRDefault="00EA1D4A" w:rsidP="00BE36BA">
      <w:pPr>
        <w:rPr>
          <w:rFonts w:ascii="Times New Roman" w:hAnsi="Times New Roman" w:cs="Times New Roman"/>
        </w:rPr>
      </w:pPr>
      <w:r w:rsidRPr="00C276B8">
        <w:rPr>
          <w:rFonts w:ascii="Times New Roman" w:hAnsi="Times New Roman" w:cs="Times New Roman"/>
        </w:rPr>
        <w:t xml:space="preserve">Downtime(mins/year)= (365 - (365 * availability)) * 24 *60 </w:t>
      </w:r>
    </w:p>
    <w:p w:rsidR="00EA1D4A" w:rsidRPr="00C276B8" w:rsidRDefault="00EA1D4A" w:rsidP="00BE36B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A1D4A" w:rsidRPr="00C276B8" w:rsidTr="00EA1D4A">
        <w:tc>
          <w:tcPr>
            <w:tcW w:w="1870" w:type="dxa"/>
          </w:tcPr>
          <w:p w:rsidR="00EA1D4A" w:rsidRPr="00C276B8" w:rsidRDefault="00EA1D4A" w:rsidP="00BE3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EA1D4A" w:rsidRPr="00C276B8" w:rsidRDefault="00EA1D4A" w:rsidP="00BE36BA">
            <w:pPr>
              <w:rPr>
                <w:rFonts w:ascii="Times New Roman" w:hAnsi="Times New Roman" w:cs="Times New Roman"/>
                <w:b/>
              </w:rPr>
            </w:pPr>
            <w:r w:rsidRPr="00C276B8">
              <w:rPr>
                <w:rFonts w:ascii="Times New Roman" w:hAnsi="Times New Roman" w:cs="Times New Roman"/>
                <w:b/>
              </w:rPr>
              <w:t>Year 1</w:t>
            </w:r>
          </w:p>
        </w:tc>
        <w:tc>
          <w:tcPr>
            <w:tcW w:w="1870" w:type="dxa"/>
          </w:tcPr>
          <w:p w:rsidR="00EA1D4A" w:rsidRPr="00C276B8" w:rsidRDefault="00EA1D4A" w:rsidP="00BE36BA">
            <w:pPr>
              <w:rPr>
                <w:rFonts w:ascii="Times New Roman" w:hAnsi="Times New Roman" w:cs="Times New Roman"/>
                <w:b/>
              </w:rPr>
            </w:pPr>
            <w:r w:rsidRPr="00C276B8">
              <w:rPr>
                <w:rFonts w:ascii="Times New Roman" w:hAnsi="Times New Roman" w:cs="Times New Roman"/>
                <w:b/>
              </w:rPr>
              <w:t>Year 2</w:t>
            </w:r>
          </w:p>
        </w:tc>
        <w:tc>
          <w:tcPr>
            <w:tcW w:w="1870" w:type="dxa"/>
          </w:tcPr>
          <w:p w:rsidR="00EA1D4A" w:rsidRPr="00C276B8" w:rsidRDefault="00EA1D4A" w:rsidP="00BE36BA">
            <w:pPr>
              <w:rPr>
                <w:rFonts w:ascii="Times New Roman" w:hAnsi="Times New Roman" w:cs="Times New Roman"/>
                <w:b/>
              </w:rPr>
            </w:pPr>
            <w:r w:rsidRPr="00C276B8">
              <w:rPr>
                <w:rFonts w:ascii="Times New Roman" w:hAnsi="Times New Roman" w:cs="Times New Roman"/>
                <w:b/>
              </w:rPr>
              <w:t>Year 3</w:t>
            </w:r>
          </w:p>
        </w:tc>
        <w:tc>
          <w:tcPr>
            <w:tcW w:w="1870" w:type="dxa"/>
          </w:tcPr>
          <w:p w:rsidR="00EA1D4A" w:rsidRPr="00C276B8" w:rsidRDefault="00EA1D4A" w:rsidP="00BE36BA">
            <w:pPr>
              <w:rPr>
                <w:rFonts w:ascii="Times New Roman" w:hAnsi="Times New Roman" w:cs="Times New Roman"/>
                <w:b/>
              </w:rPr>
            </w:pPr>
            <w:r w:rsidRPr="00C276B8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EA1D4A" w:rsidRPr="00C276B8" w:rsidTr="00EA1D4A">
        <w:tc>
          <w:tcPr>
            <w:tcW w:w="1870" w:type="dxa"/>
          </w:tcPr>
          <w:p w:rsidR="00EA1D4A" w:rsidRPr="00C276B8" w:rsidRDefault="00EA1D4A" w:rsidP="00BE36BA">
            <w:pPr>
              <w:rPr>
                <w:rFonts w:ascii="Times New Roman" w:hAnsi="Times New Roman" w:cs="Times New Roman"/>
                <w:b/>
              </w:rPr>
            </w:pPr>
            <w:r w:rsidRPr="00C276B8">
              <w:rPr>
                <w:rFonts w:ascii="Times New Roman" w:hAnsi="Times New Roman" w:cs="Times New Roman"/>
                <w:b/>
              </w:rPr>
              <w:t>Costs</w:t>
            </w:r>
          </w:p>
        </w:tc>
        <w:tc>
          <w:tcPr>
            <w:tcW w:w="1870" w:type="dxa"/>
          </w:tcPr>
          <w:p w:rsidR="00EA1D4A" w:rsidRPr="00C276B8" w:rsidRDefault="00EA1D4A" w:rsidP="00BE36BA">
            <w:pPr>
              <w:rPr>
                <w:rFonts w:ascii="Times New Roman" w:hAnsi="Times New Roman" w:cs="Times New Roman"/>
              </w:rPr>
            </w:pPr>
            <w:r w:rsidRPr="00C276B8">
              <w:rPr>
                <w:rFonts w:ascii="Times New Roman" w:hAnsi="Times New Roman" w:cs="Times New Roman"/>
              </w:rPr>
              <w:t>$35,000,000</w:t>
            </w:r>
          </w:p>
        </w:tc>
        <w:tc>
          <w:tcPr>
            <w:tcW w:w="1870" w:type="dxa"/>
          </w:tcPr>
          <w:p w:rsidR="00EA1D4A" w:rsidRPr="00C276B8" w:rsidRDefault="00EA1D4A" w:rsidP="00BE36BA">
            <w:pPr>
              <w:rPr>
                <w:rFonts w:ascii="Times New Roman" w:hAnsi="Times New Roman" w:cs="Times New Roman"/>
              </w:rPr>
            </w:pPr>
            <w:r w:rsidRPr="00C276B8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70" w:type="dxa"/>
          </w:tcPr>
          <w:p w:rsidR="00EA1D4A" w:rsidRPr="00C276B8" w:rsidRDefault="00EA1D4A" w:rsidP="00BE36BA">
            <w:pPr>
              <w:rPr>
                <w:rFonts w:ascii="Times New Roman" w:hAnsi="Times New Roman" w:cs="Times New Roman"/>
              </w:rPr>
            </w:pPr>
            <w:r w:rsidRPr="00C276B8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70" w:type="dxa"/>
          </w:tcPr>
          <w:p w:rsidR="00EA1D4A" w:rsidRPr="00C276B8" w:rsidRDefault="00EA1D4A" w:rsidP="00BE36BA">
            <w:pPr>
              <w:rPr>
                <w:rFonts w:ascii="Times New Roman" w:hAnsi="Times New Roman" w:cs="Times New Roman"/>
              </w:rPr>
            </w:pPr>
            <w:r w:rsidRPr="00C276B8">
              <w:rPr>
                <w:rFonts w:ascii="Times New Roman" w:hAnsi="Times New Roman" w:cs="Times New Roman"/>
              </w:rPr>
              <w:t>$35,000,000</w:t>
            </w:r>
          </w:p>
        </w:tc>
      </w:tr>
      <w:tr w:rsidR="00EA1D4A" w:rsidRPr="00C276B8" w:rsidTr="00EA1D4A">
        <w:tc>
          <w:tcPr>
            <w:tcW w:w="1870" w:type="dxa"/>
          </w:tcPr>
          <w:p w:rsidR="00EA1D4A" w:rsidRPr="00C276B8" w:rsidRDefault="00EA1D4A" w:rsidP="00BE36BA">
            <w:pPr>
              <w:rPr>
                <w:rFonts w:ascii="Times New Roman" w:hAnsi="Times New Roman" w:cs="Times New Roman"/>
                <w:b/>
              </w:rPr>
            </w:pPr>
            <w:r w:rsidRPr="00C276B8">
              <w:rPr>
                <w:rFonts w:ascii="Times New Roman" w:hAnsi="Times New Roman" w:cs="Times New Roman"/>
                <w:b/>
              </w:rPr>
              <w:t>Benefits</w:t>
            </w:r>
          </w:p>
        </w:tc>
        <w:tc>
          <w:tcPr>
            <w:tcW w:w="1870" w:type="dxa"/>
          </w:tcPr>
          <w:p w:rsidR="00EA1D4A" w:rsidRPr="00C276B8" w:rsidRDefault="00EA1D4A" w:rsidP="00BE36BA">
            <w:pPr>
              <w:rPr>
                <w:rFonts w:ascii="Times New Roman" w:hAnsi="Times New Roman" w:cs="Times New Roman"/>
              </w:rPr>
            </w:pPr>
            <w:r w:rsidRPr="00C276B8"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870" w:type="dxa"/>
          </w:tcPr>
          <w:p w:rsidR="00EA1D4A" w:rsidRPr="00C276B8" w:rsidRDefault="00EA1D4A" w:rsidP="00BE36BA">
            <w:pPr>
              <w:rPr>
                <w:rFonts w:ascii="Times New Roman" w:hAnsi="Times New Roman" w:cs="Times New Roman"/>
              </w:rPr>
            </w:pPr>
            <w:r w:rsidRPr="00C276B8">
              <w:rPr>
                <w:rFonts w:ascii="Times New Roman" w:hAnsi="Times New Roman" w:cs="Times New Roman"/>
              </w:rPr>
              <w:t>$24,114,528</w:t>
            </w:r>
          </w:p>
        </w:tc>
        <w:tc>
          <w:tcPr>
            <w:tcW w:w="1870" w:type="dxa"/>
          </w:tcPr>
          <w:p w:rsidR="00EA1D4A" w:rsidRPr="00C276B8" w:rsidRDefault="00EA1D4A" w:rsidP="00BE36BA">
            <w:pPr>
              <w:rPr>
                <w:rFonts w:ascii="Times New Roman" w:hAnsi="Times New Roman" w:cs="Times New Roman"/>
              </w:rPr>
            </w:pPr>
            <w:r w:rsidRPr="00C276B8">
              <w:rPr>
                <w:rFonts w:ascii="Times New Roman" w:hAnsi="Times New Roman" w:cs="Times New Roman"/>
              </w:rPr>
              <w:t>$24,114,528</w:t>
            </w:r>
          </w:p>
        </w:tc>
        <w:tc>
          <w:tcPr>
            <w:tcW w:w="1870" w:type="dxa"/>
          </w:tcPr>
          <w:p w:rsidR="00EA1D4A" w:rsidRPr="00C276B8" w:rsidRDefault="00EA1D4A" w:rsidP="00BE36BA">
            <w:pPr>
              <w:rPr>
                <w:rFonts w:ascii="Times New Roman" w:hAnsi="Times New Roman" w:cs="Times New Roman"/>
              </w:rPr>
            </w:pPr>
            <w:r w:rsidRPr="00C276B8">
              <w:rPr>
                <w:rFonts w:ascii="Times New Roman" w:hAnsi="Times New Roman" w:cs="Times New Roman"/>
              </w:rPr>
              <w:t>$48,229,056</w:t>
            </w:r>
          </w:p>
        </w:tc>
      </w:tr>
      <w:tr w:rsidR="00EA1D4A" w:rsidRPr="00C276B8" w:rsidTr="00EA1D4A">
        <w:tc>
          <w:tcPr>
            <w:tcW w:w="1870" w:type="dxa"/>
          </w:tcPr>
          <w:p w:rsidR="00EA1D4A" w:rsidRPr="00C276B8" w:rsidRDefault="00EA1D4A" w:rsidP="00BE3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EA1D4A" w:rsidRPr="00C276B8" w:rsidRDefault="00EA1D4A" w:rsidP="00BE3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EA1D4A" w:rsidRPr="00C276B8" w:rsidRDefault="00EA1D4A" w:rsidP="00BE3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EA1D4A" w:rsidRPr="00C276B8" w:rsidRDefault="00EA1D4A" w:rsidP="00BE36BA">
            <w:pPr>
              <w:rPr>
                <w:rFonts w:ascii="Times New Roman" w:hAnsi="Times New Roman" w:cs="Times New Roman"/>
                <w:b/>
              </w:rPr>
            </w:pPr>
            <w:r w:rsidRPr="00C276B8">
              <w:rPr>
                <w:rFonts w:ascii="Times New Roman" w:hAnsi="Times New Roman" w:cs="Times New Roman"/>
                <w:b/>
              </w:rPr>
              <w:t>3 Year Benefit</w:t>
            </w:r>
          </w:p>
        </w:tc>
        <w:tc>
          <w:tcPr>
            <w:tcW w:w="1870" w:type="dxa"/>
          </w:tcPr>
          <w:p w:rsidR="00EA1D4A" w:rsidRPr="00C276B8" w:rsidRDefault="00EA1D4A" w:rsidP="00BE36BA">
            <w:pPr>
              <w:rPr>
                <w:rFonts w:ascii="Times New Roman" w:hAnsi="Times New Roman" w:cs="Times New Roman"/>
              </w:rPr>
            </w:pPr>
            <w:r w:rsidRPr="00C276B8">
              <w:rPr>
                <w:rFonts w:ascii="Times New Roman" w:hAnsi="Times New Roman" w:cs="Times New Roman"/>
              </w:rPr>
              <w:t>$13,229,056</w:t>
            </w:r>
          </w:p>
        </w:tc>
      </w:tr>
    </w:tbl>
    <w:p w:rsidR="00EA1D4A" w:rsidRPr="00C276B8" w:rsidRDefault="00EA1D4A" w:rsidP="00BE36BA">
      <w:pPr>
        <w:rPr>
          <w:rFonts w:ascii="Times New Roman" w:hAnsi="Times New Roman" w:cs="Times New Roman"/>
        </w:rPr>
      </w:pPr>
    </w:p>
    <w:p w:rsidR="004F3875" w:rsidRPr="00C276B8" w:rsidRDefault="004F3875" w:rsidP="00BE36BA">
      <w:pPr>
        <w:rPr>
          <w:rFonts w:ascii="Times New Roman" w:hAnsi="Times New Roman" w:cs="Times New Roman"/>
        </w:rPr>
      </w:pPr>
    </w:p>
    <w:p w:rsidR="0048452D" w:rsidRPr="00C276B8" w:rsidRDefault="004F3875" w:rsidP="0048452D">
      <w:pPr>
        <w:jc w:val="center"/>
        <w:rPr>
          <w:rFonts w:ascii="Times New Roman" w:hAnsi="Times New Roman" w:cs="Times New Roman"/>
          <w:b/>
        </w:rPr>
      </w:pPr>
      <w:r w:rsidRPr="00C276B8">
        <w:rPr>
          <w:rFonts w:ascii="Times New Roman" w:hAnsi="Times New Roman" w:cs="Times New Roman"/>
          <w:b/>
        </w:rPr>
        <w:t>Sources</w:t>
      </w:r>
    </w:p>
    <w:p w:rsidR="0048452D" w:rsidRPr="00C276B8" w:rsidRDefault="0048452D" w:rsidP="0048452D">
      <w:pPr>
        <w:jc w:val="center"/>
        <w:rPr>
          <w:rFonts w:ascii="Times New Roman" w:hAnsi="Times New Roman" w:cs="Times New Roman"/>
          <w:b/>
        </w:rPr>
      </w:pPr>
    </w:p>
    <w:p w:rsidR="0048452D" w:rsidRPr="00C276B8" w:rsidRDefault="0048452D" w:rsidP="0048452D">
      <w:pPr>
        <w:rPr>
          <w:rFonts w:ascii="Times New Roman" w:hAnsi="Times New Roman" w:cs="Times New Roman"/>
        </w:rPr>
      </w:pPr>
      <w:r w:rsidRPr="00C276B8">
        <w:rPr>
          <w:rFonts w:ascii="Times New Roman" w:hAnsi="Times New Roman" w:cs="Times New Roman"/>
        </w:rPr>
        <w:t>“Reliability &amp; Redundancy: Understanding the High-Availability Data Center.” </w:t>
      </w:r>
      <w:r w:rsidRPr="00C276B8">
        <w:rPr>
          <w:rFonts w:ascii="Times New Roman" w:hAnsi="Times New Roman" w:cs="Times New Roman"/>
          <w:i/>
          <w:iCs/>
        </w:rPr>
        <w:t>The Data Center Journal</w:t>
      </w:r>
      <w:r w:rsidRPr="00C276B8">
        <w:rPr>
          <w:rFonts w:ascii="Times New Roman" w:hAnsi="Times New Roman" w:cs="Times New Roman"/>
        </w:rPr>
        <w:t xml:space="preserve">, </w:t>
      </w:r>
    </w:p>
    <w:p w:rsidR="0048452D" w:rsidRPr="00C276B8" w:rsidRDefault="0048452D" w:rsidP="0048452D">
      <w:pPr>
        <w:rPr>
          <w:rFonts w:ascii="Times New Roman" w:hAnsi="Times New Roman" w:cs="Times New Roman"/>
        </w:rPr>
      </w:pPr>
    </w:p>
    <w:p w:rsidR="0048452D" w:rsidRPr="00C276B8" w:rsidRDefault="0048452D" w:rsidP="0048452D">
      <w:pPr>
        <w:ind w:firstLine="720"/>
        <w:rPr>
          <w:rFonts w:ascii="Times New Roman" w:hAnsi="Times New Roman" w:cs="Times New Roman"/>
        </w:rPr>
      </w:pPr>
      <w:r w:rsidRPr="00C276B8">
        <w:rPr>
          <w:rFonts w:ascii="Times New Roman" w:hAnsi="Times New Roman" w:cs="Times New Roman"/>
        </w:rPr>
        <w:t>2018, www.datacenterjournal.com/reliability-redundancy-understanding-high-availability-data-</w:t>
      </w:r>
    </w:p>
    <w:p w:rsidR="0048452D" w:rsidRPr="00C276B8" w:rsidRDefault="0048452D" w:rsidP="0048452D">
      <w:pPr>
        <w:ind w:left="720"/>
        <w:rPr>
          <w:rFonts w:ascii="Times New Roman" w:hAnsi="Times New Roman" w:cs="Times New Roman"/>
        </w:rPr>
      </w:pPr>
    </w:p>
    <w:p w:rsidR="0048452D" w:rsidRPr="00C276B8" w:rsidRDefault="0048452D" w:rsidP="0048452D">
      <w:pPr>
        <w:ind w:left="720"/>
        <w:rPr>
          <w:rFonts w:ascii="Times New Roman" w:hAnsi="Times New Roman" w:cs="Times New Roman"/>
        </w:rPr>
      </w:pPr>
      <w:r w:rsidRPr="00C276B8">
        <w:rPr>
          <w:rFonts w:ascii="Times New Roman" w:hAnsi="Times New Roman" w:cs="Times New Roman"/>
        </w:rPr>
        <w:t>center/.</w:t>
      </w:r>
    </w:p>
    <w:p w:rsidR="0048452D" w:rsidRPr="00C276B8" w:rsidRDefault="0048452D" w:rsidP="0048452D">
      <w:pPr>
        <w:rPr>
          <w:rFonts w:ascii="Times New Roman" w:hAnsi="Times New Roman" w:cs="Times New Roman"/>
          <w:b/>
        </w:rPr>
      </w:pPr>
    </w:p>
    <w:p w:rsidR="0048452D" w:rsidRPr="00C276B8" w:rsidRDefault="0048452D" w:rsidP="0048452D">
      <w:pPr>
        <w:rPr>
          <w:rFonts w:ascii="Times New Roman" w:hAnsi="Times New Roman" w:cs="Times New Roman"/>
        </w:rPr>
      </w:pPr>
      <w:r w:rsidRPr="00C276B8">
        <w:rPr>
          <w:rFonts w:ascii="Times New Roman" w:hAnsi="Times New Roman" w:cs="Times New Roman"/>
        </w:rPr>
        <w:t>“What Are Data Center Tiers? - Enterprise IT Definitions.” </w:t>
      </w:r>
      <w:r w:rsidRPr="00C276B8">
        <w:rPr>
          <w:rFonts w:ascii="Times New Roman" w:hAnsi="Times New Roman" w:cs="Times New Roman"/>
          <w:i/>
          <w:iCs/>
        </w:rPr>
        <w:t>HPE</w:t>
      </w:r>
      <w:r w:rsidRPr="00C276B8">
        <w:rPr>
          <w:rFonts w:ascii="Times New Roman" w:hAnsi="Times New Roman" w:cs="Times New Roman"/>
        </w:rPr>
        <w:t>, 2018, www.hpe.com/us/en/what-</w:t>
      </w:r>
    </w:p>
    <w:p w:rsidR="0048452D" w:rsidRPr="00C276B8" w:rsidRDefault="0048452D" w:rsidP="0048452D">
      <w:pPr>
        <w:ind w:firstLine="720"/>
        <w:rPr>
          <w:rFonts w:ascii="Times New Roman" w:hAnsi="Times New Roman" w:cs="Times New Roman"/>
        </w:rPr>
      </w:pPr>
    </w:p>
    <w:p w:rsidR="0048452D" w:rsidRPr="00C276B8" w:rsidRDefault="0048452D" w:rsidP="0048452D">
      <w:pPr>
        <w:ind w:firstLine="720"/>
        <w:rPr>
          <w:rFonts w:ascii="Times New Roman" w:hAnsi="Times New Roman" w:cs="Times New Roman"/>
        </w:rPr>
      </w:pPr>
      <w:r w:rsidRPr="00C276B8">
        <w:rPr>
          <w:rFonts w:ascii="Times New Roman" w:hAnsi="Times New Roman" w:cs="Times New Roman"/>
        </w:rPr>
        <w:t>is/data-center-tiers.html.</w:t>
      </w:r>
    </w:p>
    <w:p w:rsidR="004F3875" w:rsidRPr="00C276B8" w:rsidRDefault="004F3875" w:rsidP="004F3875">
      <w:pPr>
        <w:rPr>
          <w:rFonts w:ascii="Times New Roman" w:hAnsi="Times New Roman" w:cs="Times New Roman"/>
        </w:rPr>
      </w:pPr>
    </w:p>
    <w:p w:rsidR="001B7DCB" w:rsidRPr="00C276B8" w:rsidRDefault="001B7DCB" w:rsidP="001B7DCB">
      <w:pPr>
        <w:rPr>
          <w:rFonts w:ascii="Times New Roman" w:hAnsi="Times New Roman" w:cs="Times New Roman"/>
        </w:rPr>
      </w:pPr>
      <w:r w:rsidRPr="00C276B8">
        <w:rPr>
          <w:rFonts w:ascii="Times New Roman" w:hAnsi="Times New Roman" w:cs="Times New Roman"/>
        </w:rPr>
        <w:t>“What Are Data Center Tiers Explained.” </w:t>
      </w:r>
      <w:r w:rsidRPr="00C276B8">
        <w:rPr>
          <w:rFonts w:ascii="Times New Roman" w:hAnsi="Times New Roman" w:cs="Times New Roman"/>
          <w:i/>
          <w:iCs/>
        </w:rPr>
        <w:t>Excess</w:t>
      </w:r>
      <w:r w:rsidRPr="00C276B8">
        <w:rPr>
          <w:rFonts w:ascii="Times New Roman" w:hAnsi="Times New Roman" w:cs="Times New Roman"/>
        </w:rPr>
        <w:t>, 5 July 2018, blog.nexcess.net/2018/07/03/what-are-</w:t>
      </w:r>
    </w:p>
    <w:p w:rsidR="001B7DCB" w:rsidRPr="00C276B8" w:rsidRDefault="001B7DCB" w:rsidP="001B7DCB">
      <w:pPr>
        <w:rPr>
          <w:rFonts w:ascii="Times New Roman" w:hAnsi="Times New Roman" w:cs="Times New Roman"/>
        </w:rPr>
      </w:pPr>
    </w:p>
    <w:p w:rsidR="001B7DCB" w:rsidRPr="00C276B8" w:rsidRDefault="001B7DCB" w:rsidP="001B7DCB">
      <w:pPr>
        <w:ind w:firstLine="720"/>
        <w:rPr>
          <w:rFonts w:ascii="Times New Roman" w:hAnsi="Times New Roman" w:cs="Times New Roman"/>
        </w:rPr>
      </w:pPr>
      <w:r w:rsidRPr="00C276B8">
        <w:rPr>
          <w:rFonts w:ascii="Times New Roman" w:hAnsi="Times New Roman" w:cs="Times New Roman"/>
        </w:rPr>
        <w:t>data-center-tiers-explained/.</w:t>
      </w:r>
    </w:p>
    <w:p w:rsidR="0048452D" w:rsidRPr="00C276B8" w:rsidRDefault="0048452D" w:rsidP="004F3875">
      <w:pPr>
        <w:rPr>
          <w:rFonts w:ascii="Times New Roman" w:hAnsi="Times New Roman" w:cs="Times New Roman"/>
        </w:rPr>
      </w:pPr>
    </w:p>
    <w:sectPr w:rsidR="0048452D" w:rsidRPr="00C276B8" w:rsidSect="00CE4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00"/>
    <w:rsid w:val="00037845"/>
    <w:rsid w:val="000C2CEE"/>
    <w:rsid w:val="001374F2"/>
    <w:rsid w:val="00145AE3"/>
    <w:rsid w:val="001B7DCB"/>
    <w:rsid w:val="0048452D"/>
    <w:rsid w:val="00484E42"/>
    <w:rsid w:val="004B7829"/>
    <w:rsid w:val="004D2635"/>
    <w:rsid w:val="004F3875"/>
    <w:rsid w:val="00731D24"/>
    <w:rsid w:val="00770331"/>
    <w:rsid w:val="00797E5B"/>
    <w:rsid w:val="00897F00"/>
    <w:rsid w:val="00952050"/>
    <w:rsid w:val="00A93B39"/>
    <w:rsid w:val="00AC47C7"/>
    <w:rsid w:val="00B702AA"/>
    <w:rsid w:val="00B94E0E"/>
    <w:rsid w:val="00BE36BA"/>
    <w:rsid w:val="00C276B8"/>
    <w:rsid w:val="00CD3728"/>
    <w:rsid w:val="00CE494F"/>
    <w:rsid w:val="00D020EF"/>
    <w:rsid w:val="00D8348B"/>
    <w:rsid w:val="00DF07AA"/>
    <w:rsid w:val="00E01571"/>
    <w:rsid w:val="00E54BCB"/>
    <w:rsid w:val="00E6443E"/>
    <w:rsid w:val="00EA1D4A"/>
    <w:rsid w:val="00FC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03414AF-3E00-264E-B779-6291F098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F0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45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21</cp:revision>
  <dcterms:created xsi:type="dcterms:W3CDTF">2018-09-18T18:10:00Z</dcterms:created>
  <dcterms:modified xsi:type="dcterms:W3CDTF">2018-10-07T22:50:00Z</dcterms:modified>
</cp:coreProperties>
</file>