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F5967" w14:textId="77777777" w:rsidR="008B6B8B" w:rsidRDefault="00622971">
      <w:r>
        <w:t>Sean Archer</w:t>
      </w:r>
    </w:p>
    <w:p w14:paraId="6685956A" w14:textId="77777777" w:rsidR="00622971" w:rsidRDefault="00622971">
      <w:r>
        <w:t>October 22, 2014</w:t>
      </w:r>
    </w:p>
    <w:p w14:paraId="2DC1EAE9" w14:textId="77777777" w:rsidR="00622971" w:rsidRDefault="00622971">
      <w:r>
        <w:t>Professor Doyle</w:t>
      </w:r>
    </w:p>
    <w:p w14:paraId="035DB99A" w14:textId="77777777" w:rsidR="00622971" w:rsidRDefault="00622971">
      <w:r>
        <w:t>Flash Research paper</w:t>
      </w:r>
    </w:p>
    <w:p w14:paraId="3DA5EAF7" w14:textId="77777777" w:rsidR="00622971" w:rsidRDefault="00622971"/>
    <w:p w14:paraId="2133CB0B" w14:textId="7BBAC8AF" w:rsidR="00622971" w:rsidRDefault="00622971" w:rsidP="00BA188A">
      <w:pPr>
        <w:spacing w:line="480" w:lineRule="auto"/>
      </w:pPr>
      <w:r>
        <w:tab/>
        <w:t>By investing in Wordpress, we will save our company $2,451,000 over</w:t>
      </w:r>
      <w:r w:rsidR="00AE4F46">
        <w:t xml:space="preserve"> the next</w:t>
      </w:r>
      <w:r>
        <w:t xml:space="preserve"> three years. Wordpress is a content management system which will allow our </w:t>
      </w:r>
      <w:r w:rsidR="00AE4F46">
        <w:t xml:space="preserve">website </w:t>
      </w:r>
      <w:r>
        <w:t>developers to</w:t>
      </w:r>
      <w:r w:rsidR="00604A26">
        <w:t xml:space="preserve"> more</w:t>
      </w:r>
      <w:r>
        <w:t xml:space="preserve"> </w:t>
      </w:r>
      <w:r w:rsidR="00633DFC">
        <w:t>efficiently</w:t>
      </w:r>
      <w:bookmarkStart w:id="0" w:name="_GoBack"/>
      <w:bookmarkEnd w:id="0"/>
      <w:r>
        <w:t xml:space="preserve"> manage our website. Wordpress will increase </w:t>
      </w:r>
      <w:r w:rsidR="00604A26">
        <w:t>our</w:t>
      </w:r>
      <w:r>
        <w:t xml:space="preserve"> overall efficiency by reducing employee count from twelve to five. </w:t>
      </w:r>
    </w:p>
    <w:p w14:paraId="5B011925" w14:textId="2DD6F183" w:rsidR="00622971" w:rsidRDefault="00BA188A" w:rsidP="00BA188A">
      <w:pPr>
        <w:spacing w:line="480" w:lineRule="auto"/>
      </w:pPr>
      <w:r>
        <w:tab/>
      </w:r>
      <w:r w:rsidR="00622971">
        <w:t xml:space="preserve">Wordpress </w:t>
      </w:r>
      <w:r w:rsidR="00604A26">
        <w:t>helps website developers</w:t>
      </w:r>
      <w:r w:rsidR="00622971">
        <w:t xml:space="preserve"> to des</w:t>
      </w:r>
      <w:r w:rsidR="00604A26">
        <w:t>ign, build and manage a website</w:t>
      </w:r>
      <w:r w:rsidR="00622971">
        <w:t>.</w:t>
      </w:r>
      <w:r w:rsidR="00604A26">
        <w:t xml:space="preserve"> Wordpress create a more efficient website creation.</w:t>
      </w:r>
      <w:r w:rsidR="00622971">
        <w:t xml:space="preserve"> There are millions of templates that are available</w:t>
      </w:r>
      <w:r>
        <w:t xml:space="preserve"> to use,</w:t>
      </w:r>
      <w:r w:rsidR="00604A26">
        <w:t xml:space="preserve"> which allow developers to increase efficiency by avoiding the countless hours of HTML coding</w:t>
      </w:r>
      <w:r w:rsidR="00622971">
        <w:t xml:space="preserve">. Wordpress simplicity also comes from the avoidance of HTML coding. The coding process is long and </w:t>
      </w:r>
      <w:r>
        <w:t xml:space="preserve">dreadful and can really take up a lot of time out of developers. </w:t>
      </w:r>
    </w:p>
    <w:p w14:paraId="542E8A77" w14:textId="1B7F283F" w:rsidR="00622971" w:rsidRDefault="00BA188A" w:rsidP="00BA188A">
      <w:pPr>
        <w:spacing w:line="480" w:lineRule="auto"/>
      </w:pPr>
      <w:r>
        <w:tab/>
      </w:r>
      <w:r w:rsidR="00622971">
        <w:t>Investing in Wordpress will save our company $2,451,000 over three years.  The total three-y</w:t>
      </w:r>
      <w:r w:rsidR="00FB450C">
        <w:t>ear costs will be $174,000. Due to staffing reductions we will have employee costs of $625,000 per year instead of $1,500,000</w:t>
      </w:r>
      <w:r w:rsidR="00622971">
        <w:t xml:space="preserve">. By switching our platform to Wordpress, we will have a savings of $2,451,000 over the next three years. </w:t>
      </w:r>
    </w:p>
    <w:p w14:paraId="1882D1E5" w14:textId="77777777" w:rsidR="00BA188A" w:rsidRDefault="00BA188A" w:rsidP="00BA188A">
      <w:pPr>
        <w:spacing w:line="480" w:lineRule="auto"/>
      </w:pPr>
    </w:p>
    <w:p w14:paraId="0F1EFAE3" w14:textId="77777777" w:rsidR="009F439E" w:rsidRDefault="009F439E" w:rsidP="00BA188A">
      <w:pPr>
        <w:spacing w:line="480" w:lineRule="auto"/>
      </w:pPr>
    </w:p>
    <w:p w14:paraId="328B9A5A" w14:textId="77777777" w:rsidR="009F439E" w:rsidRDefault="009F439E" w:rsidP="00BA188A">
      <w:pPr>
        <w:spacing w:line="480" w:lineRule="auto"/>
      </w:pPr>
    </w:p>
    <w:p w14:paraId="30AD37E7" w14:textId="77777777" w:rsidR="009F439E" w:rsidRDefault="009F439E" w:rsidP="00BA188A">
      <w:pPr>
        <w:spacing w:line="480" w:lineRule="auto"/>
      </w:pPr>
    </w:p>
    <w:p w14:paraId="6DBB0FC9" w14:textId="77777777" w:rsidR="00BA188A" w:rsidRDefault="00BA188A" w:rsidP="00BA188A">
      <w:pPr>
        <w:spacing w:line="480" w:lineRule="auto"/>
      </w:pPr>
    </w:p>
    <w:p w14:paraId="3C598ACE" w14:textId="77777777" w:rsidR="00BA188A" w:rsidRDefault="00BA188A" w:rsidP="00BA188A">
      <w:pPr>
        <w:spacing w:line="480" w:lineRule="auto"/>
      </w:pPr>
    </w:p>
    <w:tbl>
      <w:tblPr>
        <w:tblW w:w="7240" w:type="dxa"/>
        <w:tblInd w:w="93" w:type="dxa"/>
        <w:tblLook w:val="04A0" w:firstRow="1" w:lastRow="0" w:firstColumn="1" w:lastColumn="0" w:noHBand="0" w:noVBand="1"/>
      </w:tblPr>
      <w:tblGrid>
        <w:gridCol w:w="1960"/>
        <w:gridCol w:w="1300"/>
        <w:gridCol w:w="1300"/>
        <w:gridCol w:w="1300"/>
        <w:gridCol w:w="1380"/>
      </w:tblGrid>
      <w:tr w:rsidR="00BA188A" w:rsidRPr="00BA188A" w14:paraId="21F75086" w14:textId="77777777" w:rsidTr="00BA188A">
        <w:trPr>
          <w:trHeight w:val="400"/>
        </w:trPr>
        <w:tc>
          <w:tcPr>
            <w:tcW w:w="19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22ED32E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BA188A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9687D73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BA188A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>Year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8A19AA3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BA188A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>Year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AB654B4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BA188A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>Year 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FDC5009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BA188A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>Total Costs</w:t>
            </w:r>
          </w:p>
        </w:tc>
      </w:tr>
      <w:tr w:rsidR="00BA188A" w:rsidRPr="00BA188A" w14:paraId="208DB1A1" w14:textId="77777777" w:rsidTr="00BA188A">
        <w:trPr>
          <w:trHeight w:val="9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14:paraId="27D8E3B2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9C6500"/>
              </w:rPr>
            </w:pPr>
            <w:r w:rsidRPr="00BA188A">
              <w:rPr>
                <w:rFonts w:ascii="Calibri" w:eastAsia="Times New Roman" w:hAnsi="Calibri" w:cs="Times New Roman"/>
                <w:color w:val="9C6500"/>
              </w:rPr>
              <w:t>Employee Cost W/O Wordpress 12 Employees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F449" w14:textId="77777777" w:rsidR="00BA188A" w:rsidRPr="00BA188A" w:rsidRDefault="00BA188A" w:rsidP="00BA18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88A">
              <w:rPr>
                <w:rFonts w:ascii="Calibri" w:eastAsia="Times New Roman" w:hAnsi="Calibri" w:cs="Times New Roman"/>
                <w:color w:val="000000"/>
              </w:rPr>
              <w:t>1,500,000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7F72" w14:textId="77777777" w:rsidR="00BA188A" w:rsidRPr="00BA188A" w:rsidRDefault="00BA188A" w:rsidP="00BA18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88A">
              <w:rPr>
                <w:rFonts w:ascii="Calibri" w:eastAsia="Times New Roman" w:hAnsi="Calibri" w:cs="Times New Roman"/>
                <w:color w:val="000000"/>
              </w:rPr>
              <w:t>1,500,000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F39C" w14:textId="77777777" w:rsidR="00BA188A" w:rsidRPr="00BA188A" w:rsidRDefault="00BA188A" w:rsidP="00BA18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88A">
              <w:rPr>
                <w:rFonts w:ascii="Calibri" w:eastAsia="Times New Roman" w:hAnsi="Calibri" w:cs="Times New Roman"/>
                <w:color w:val="000000"/>
              </w:rPr>
              <w:t>1,500,000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D166E2E" w14:textId="77777777" w:rsidR="00BA188A" w:rsidRPr="00BA188A" w:rsidRDefault="00BA188A" w:rsidP="00BA188A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BA188A">
              <w:rPr>
                <w:rFonts w:ascii="Calibri" w:eastAsia="Times New Roman" w:hAnsi="Calibri" w:cs="Times New Roman"/>
                <w:color w:val="9C0006"/>
              </w:rPr>
              <w:t>4,500,000</w:t>
            </w:r>
          </w:p>
        </w:tc>
      </w:tr>
      <w:tr w:rsidR="00BA188A" w:rsidRPr="00BA188A" w14:paraId="6C0C9465" w14:textId="77777777" w:rsidTr="00BA188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6E43BEF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9C6500"/>
              </w:rPr>
            </w:pPr>
            <w:r w:rsidRPr="00BA188A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46D9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B299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6129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49F8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188A" w:rsidRPr="00BA188A" w14:paraId="16814697" w14:textId="77777777" w:rsidTr="00BA188A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14:paraId="39A5D6B6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9C6500"/>
              </w:rPr>
            </w:pPr>
            <w:r w:rsidRPr="00BA188A">
              <w:rPr>
                <w:rFonts w:ascii="Calibri" w:eastAsia="Times New Roman" w:hAnsi="Calibri" w:cs="Times New Roman"/>
                <w:color w:val="9C6500"/>
              </w:rPr>
              <w:t xml:space="preserve">Employee Cost with Wordpress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CCE0" w14:textId="77777777" w:rsidR="00BA188A" w:rsidRPr="00BA188A" w:rsidRDefault="00BA188A" w:rsidP="00BA18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88A">
              <w:rPr>
                <w:rFonts w:ascii="Calibri" w:eastAsia="Times New Roman" w:hAnsi="Calibri" w:cs="Times New Roman"/>
                <w:color w:val="000000"/>
              </w:rPr>
              <w:t>625,000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6F29" w14:textId="77777777" w:rsidR="00BA188A" w:rsidRPr="00BA188A" w:rsidRDefault="00BA188A" w:rsidP="00BA18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88A">
              <w:rPr>
                <w:rFonts w:ascii="Calibri" w:eastAsia="Times New Roman" w:hAnsi="Calibri" w:cs="Times New Roman"/>
                <w:color w:val="000000"/>
              </w:rPr>
              <w:t>625,000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642B" w14:textId="77777777" w:rsidR="00BA188A" w:rsidRPr="00BA188A" w:rsidRDefault="00BA188A" w:rsidP="00BA18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88A">
              <w:rPr>
                <w:rFonts w:ascii="Calibri" w:eastAsia="Times New Roman" w:hAnsi="Calibri" w:cs="Times New Roman"/>
                <w:color w:val="000000"/>
              </w:rPr>
              <w:t>625,000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3628B28" w14:textId="77777777" w:rsidR="00BA188A" w:rsidRPr="00BA188A" w:rsidRDefault="00BA188A" w:rsidP="00BA188A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BA188A">
              <w:rPr>
                <w:rFonts w:ascii="Calibri" w:eastAsia="Times New Roman" w:hAnsi="Calibri" w:cs="Times New Roman"/>
                <w:color w:val="9C0006"/>
              </w:rPr>
              <w:t>1,875,000</w:t>
            </w:r>
          </w:p>
        </w:tc>
      </w:tr>
      <w:tr w:rsidR="00BA188A" w:rsidRPr="00BA188A" w14:paraId="5EF0EE20" w14:textId="77777777" w:rsidTr="00BA188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87DC626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9C6500"/>
              </w:rPr>
            </w:pPr>
            <w:r w:rsidRPr="00BA188A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A1F5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FB1C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4979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5A17ACD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9C0006"/>
              </w:rPr>
            </w:pPr>
            <w:r w:rsidRPr="00BA188A">
              <w:rPr>
                <w:rFonts w:ascii="Calibri" w:eastAsia="Times New Roman" w:hAnsi="Calibri" w:cs="Times New Roman"/>
                <w:color w:val="9C0006"/>
              </w:rPr>
              <w:t> </w:t>
            </w:r>
          </w:p>
        </w:tc>
      </w:tr>
      <w:tr w:rsidR="00BA188A" w:rsidRPr="00BA188A" w14:paraId="0408B3CC" w14:textId="77777777" w:rsidTr="00BA188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BEC31CB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9C6500"/>
              </w:rPr>
            </w:pPr>
            <w:proofErr w:type="spellStart"/>
            <w:r w:rsidRPr="00BA188A">
              <w:rPr>
                <w:rFonts w:ascii="Calibri" w:eastAsia="Times New Roman" w:hAnsi="Calibri" w:cs="Times New Roman"/>
                <w:color w:val="9C6500"/>
              </w:rPr>
              <w:t>Implentation</w:t>
            </w:r>
            <w:proofErr w:type="spellEnd"/>
            <w:r w:rsidRPr="00BA188A">
              <w:rPr>
                <w:rFonts w:ascii="Calibri" w:eastAsia="Times New Roman" w:hAnsi="Calibri" w:cs="Times New Roman"/>
                <w:color w:val="9C6500"/>
              </w:rPr>
              <w:t xml:space="preserve"> Costs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0F5E" w14:textId="77777777" w:rsidR="00BA188A" w:rsidRPr="00BA188A" w:rsidRDefault="00BA188A" w:rsidP="00BA18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88A">
              <w:rPr>
                <w:rFonts w:ascii="Calibri" w:eastAsia="Times New Roman" w:hAnsi="Calibri" w:cs="Times New Roman"/>
                <w:color w:val="000000"/>
              </w:rPr>
              <w:t>138,000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3BBB" w14:textId="77777777" w:rsidR="00BA188A" w:rsidRPr="00BA188A" w:rsidRDefault="00BA188A" w:rsidP="00BA18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88A">
              <w:rPr>
                <w:rFonts w:ascii="Calibri" w:eastAsia="Times New Roman" w:hAnsi="Calibri" w:cs="Times New Roman"/>
                <w:color w:val="000000"/>
              </w:rPr>
              <w:t>18,000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195A" w14:textId="77777777" w:rsidR="00BA188A" w:rsidRPr="00BA188A" w:rsidRDefault="00BA188A" w:rsidP="00BA18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88A">
              <w:rPr>
                <w:rFonts w:ascii="Calibri" w:eastAsia="Times New Roman" w:hAnsi="Calibri" w:cs="Times New Roman"/>
                <w:color w:val="000000"/>
              </w:rPr>
              <w:t>18,000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4BE4FD0" w14:textId="77777777" w:rsidR="00BA188A" w:rsidRPr="00BA188A" w:rsidRDefault="00BA188A" w:rsidP="00BA188A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BA188A">
              <w:rPr>
                <w:rFonts w:ascii="Calibri" w:eastAsia="Times New Roman" w:hAnsi="Calibri" w:cs="Times New Roman"/>
                <w:color w:val="9C0006"/>
              </w:rPr>
              <w:t>174,000</w:t>
            </w:r>
          </w:p>
        </w:tc>
      </w:tr>
      <w:tr w:rsidR="00BA188A" w:rsidRPr="00BA188A" w14:paraId="34E1742B" w14:textId="77777777" w:rsidTr="00BA188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CE6510B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9C6500"/>
              </w:rPr>
            </w:pPr>
            <w:r w:rsidRPr="00BA188A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F079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091C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1EA9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08AB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188A" w:rsidRPr="00BA188A" w14:paraId="36EDDECE" w14:textId="77777777" w:rsidTr="00BA188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8326C9D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9C6500"/>
              </w:rPr>
            </w:pPr>
            <w:r w:rsidRPr="00BA188A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9874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76AD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B134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A39D004" w14:textId="77777777" w:rsidR="00BA188A" w:rsidRPr="00BA188A" w:rsidRDefault="00BA188A" w:rsidP="00BA188A">
            <w:pPr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BA188A">
              <w:rPr>
                <w:rFonts w:ascii="Calibri" w:eastAsia="Times New Roman" w:hAnsi="Calibri" w:cs="Times New Roman"/>
                <w:color w:val="006100"/>
              </w:rPr>
              <w:t>2,049,000</w:t>
            </w:r>
          </w:p>
        </w:tc>
      </w:tr>
      <w:tr w:rsidR="00BA188A" w:rsidRPr="00BA188A" w14:paraId="413BBF59" w14:textId="77777777" w:rsidTr="00BA188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E8944E6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9C6500"/>
              </w:rPr>
            </w:pPr>
            <w:r w:rsidRPr="00BA188A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1102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5151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773A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CE01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188A" w:rsidRPr="00BA188A" w14:paraId="3E004437" w14:textId="77777777" w:rsidTr="00BA188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C28A202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9C6500"/>
              </w:rPr>
            </w:pPr>
            <w:r w:rsidRPr="00BA188A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F70D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7CC5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03C839B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6100"/>
              </w:rPr>
            </w:pPr>
            <w:r w:rsidRPr="00BA188A">
              <w:rPr>
                <w:rFonts w:ascii="Calibri" w:eastAsia="Times New Roman" w:hAnsi="Calibri" w:cs="Times New Roman"/>
                <w:color w:val="006100"/>
              </w:rPr>
              <w:t>Net Benefit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C91BCAE" w14:textId="77777777" w:rsidR="00BA188A" w:rsidRPr="00BA188A" w:rsidRDefault="00BA188A" w:rsidP="00BA188A">
            <w:pPr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BA188A">
              <w:rPr>
                <w:rFonts w:ascii="Calibri" w:eastAsia="Times New Roman" w:hAnsi="Calibri" w:cs="Times New Roman"/>
                <w:color w:val="006100"/>
              </w:rPr>
              <w:t>2,451,000</w:t>
            </w:r>
          </w:p>
        </w:tc>
      </w:tr>
      <w:tr w:rsidR="00BA188A" w:rsidRPr="00BA188A" w14:paraId="0B080188" w14:textId="77777777" w:rsidTr="00BA188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B45C620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9C6500"/>
              </w:rPr>
            </w:pPr>
            <w:r w:rsidRPr="00BA188A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92CB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2F11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774B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431A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188A" w:rsidRPr="00BA188A" w14:paraId="64319AAA" w14:textId="77777777" w:rsidTr="00BA188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D2F8404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9C6500"/>
              </w:rPr>
            </w:pPr>
            <w:r w:rsidRPr="00BA188A">
              <w:rPr>
                <w:rFonts w:ascii="Calibri" w:eastAsia="Times New Roman" w:hAnsi="Calibri" w:cs="Times New Roman"/>
                <w:color w:val="9C6500"/>
              </w:rPr>
              <w:t xml:space="preserve">Maintenance Cost's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5D7A" w14:textId="77777777" w:rsidR="00BA188A" w:rsidRPr="00BA188A" w:rsidRDefault="00BA188A" w:rsidP="00BA18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88A">
              <w:rPr>
                <w:rFonts w:ascii="Calibri" w:eastAsia="Times New Roman" w:hAnsi="Calibri" w:cs="Times New Roman"/>
                <w:color w:val="000000"/>
              </w:rPr>
              <w:t>18,000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EADD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D615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CD80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188A" w:rsidRPr="00BA188A" w14:paraId="35581973" w14:textId="77777777" w:rsidTr="00BA188A">
        <w:trPr>
          <w:trHeight w:val="9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bottom"/>
            <w:hideMark/>
          </w:tcPr>
          <w:p w14:paraId="5E074C90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9C6500"/>
              </w:rPr>
            </w:pPr>
            <w:r w:rsidRPr="00BA188A">
              <w:rPr>
                <w:rFonts w:ascii="Calibri" w:eastAsia="Times New Roman" w:hAnsi="Calibri" w:cs="Times New Roman"/>
                <w:color w:val="9C6500"/>
              </w:rPr>
              <w:t>Employee Training Costs (2 employees)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243A" w14:textId="77777777" w:rsidR="00BA188A" w:rsidRPr="00BA188A" w:rsidRDefault="00BA188A" w:rsidP="00BA18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88A">
              <w:rPr>
                <w:rFonts w:ascii="Calibri" w:eastAsia="Times New Roman" w:hAnsi="Calibri" w:cs="Times New Roman"/>
                <w:color w:val="000000"/>
              </w:rPr>
              <w:t>20,000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9ED7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4273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ECEE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188A" w:rsidRPr="00BA188A" w14:paraId="11E2D4D4" w14:textId="77777777" w:rsidTr="00BA188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FD52EB4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9C6500"/>
              </w:rPr>
            </w:pPr>
            <w:r w:rsidRPr="00BA188A">
              <w:rPr>
                <w:rFonts w:ascii="Calibri" w:eastAsia="Times New Roman" w:hAnsi="Calibri" w:cs="Times New Roman"/>
                <w:color w:val="9C6500"/>
              </w:rPr>
              <w:t>Initial Cost's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6A07" w14:textId="77777777" w:rsidR="00BA188A" w:rsidRPr="00BA188A" w:rsidRDefault="00BA188A" w:rsidP="00BA18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88A">
              <w:rPr>
                <w:rFonts w:ascii="Calibri" w:eastAsia="Times New Roman" w:hAnsi="Calibri" w:cs="Times New Roman"/>
                <w:color w:val="000000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33F9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93BD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90CD" w14:textId="77777777" w:rsidR="00BA188A" w:rsidRPr="00BA188A" w:rsidRDefault="00BA188A" w:rsidP="00BA18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60B8003" w14:textId="77777777" w:rsidR="00BA188A" w:rsidRDefault="00BA188A" w:rsidP="00BA188A">
      <w:pPr>
        <w:spacing w:line="480" w:lineRule="auto"/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bidi="ar-SA"/>
        </w:rPr>
        <w:id w:val="448590328"/>
        <w:docPartObj>
          <w:docPartGallery w:val="Bibliographies"/>
          <w:docPartUnique/>
        </w:docPartObj>
      </w:sdtPr>
      <w:sdtContent>
        <w:p w14:paraId="423AD95E" w14:textId="77777777" w:rsidR="001D38E9" w:rsidRDefault="001D38E9">
          <w:pPr>
            <w:pStyle w:val="Heading1"/>
          </w:pPr>
          <w:r>
            <w:t>Works Cited</w:t>
          </w:r>
        </w:p>
        <w:p w14:paraId="66B1C2AA" w14:textId="77777777" w:rsidR="001D38E9" w:rsidRDefault="001D38E9" w:rsidP="001D38E9">
          <w:pPr>
            <w:pStyle w:val="Bibliography"/>
            <w:rPr>
              <w:rFonts w:cs="Times New Roman"/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rFonts w:cs="Times New Roman"/>
              <w:noProof/>
            </w:rPr>
            <w:t xml:space="preserve">Aspire Blog. </w:t>
          </w:r>
          <w:r>
            <w:rPr>
              <w:rFonts w:cs="Times New Roman"/>
              <w:noProof/>
              <w:u w:val="single"/>
            </w:rPr>
            <w:t>Aspire Internet Design</w:t>
          </w:r>
          <w:r>
            <w:rPr>
              <w:rFonts w:cs="Times New Roman"/>
              <w:noProof/>
            </w:rPr>
            <w:t>. 21 September 2012. 21 October 2014 &lt;http://aspireid.com/web-design/10-benefits-of-using-wordpress-to-power-your-business-website/&gt;.</w:t>
          </w:r>
        </w:p>
        <w:p w14:paraId="4C85D397" w14:textId="77777777" w:rsidR="001D38E9" w:rsidRDefault="001D38E9" w:rsidP="001D38E9">
          <w:pPr>
            <w:pStyle w:val="Bibliography"/>
            <w:rPr>
              <w:rFonts w:cs="Times New Roman"/>
              <w:noProof/>
            </w:rPr>
          </w:pPr>
          <w:r>
            <w:rPr>
              <w:rFonts w:cs="Times New Roman"/>
              <w:noProof/>
            </w:rPr>
            <w:t xml:space="preserve">Baker, Daniela. </w:t>
          </w:r>
          <w:r>
            <w:rPr>
              <w:rFonts w:cs="Times New Roman"/>
              <w:noProof/>
              <w:u w:val="single"/>
            </w:rPr>
            <w:t>ADVANTAGES AND DRAWBACKS OF USING WORDPRESS AS YOUR CMS</w:t>
          </w:r>
          <w:r>
            <w:rPr>
              <w:rFonts w:cs="Times New Roman"/>
              <w:noProof/>
            </w:rPr>
            <w:t>. 1 May 2012. 21 October 2014 &lt;http://cmsreport.com/articles/advantages-and-drawbacks-of-using-wordpress-as-your-cms-4065&gt;.</w:t>
          </w:r>
        </w:p>
        <w:p w14:paraId="45132DE8" w14:textId="77777777" w:rsidR="001D38E9" w:rsidRDefault="001D38E9" w:rsidP="001D38E9">
          <w:r>
            <w:rPr>
              <w:b/>
              <w:bCs/>
            </w:rPr>
            <w:fldChar w:fldCharType="end"/>
          </w:r>
        </w:p>
      </w:sdtContent>
    </w:sdt>
    <w:p w14:paraId="0BD50642" w14:textId="77777777" w:rsidR="00BA188A" w:rsidRDefault="00BA188A" w:rsidP="00BA188A">
      <w:pPr>
        <w:spacing w:line="480" w:lineRule="auto"/>
      </w:pPr>
    </w:p>
    <w:p w14:paraId="065DD7D0" w14:textId="77777777" w:rsidR="00BA188A" w:rsidRDefault="00BA188A" w:rsidP="00BA188A">
      <w:pPr>
        <w:spacing w:line="480" w:lineRule="auto"/>
      </w:pPr>
    </w:p>
    <w:sectPr w:rsidR="00BA188A" w:rsidSect="003678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71"/>
    <w:rsid w:val="001D38E9"/>
    <w:rsid w:val="00367888"/>
    <w:rsid w:val="00604A26"/>
    <w:rsid w:val="00622971"/>
    <w:rsid w:val="00633DFC"/>
    <w:rsid w:val="008B6B8B"/>
    <w:rsid w:val="009378A3"/>
    <w:rsid w:val="009F439E"/>
    <w:rsid w:val="00AE4F46"/>
    <w:rsid w:val="00BA188A"/>
    <w:rsid w:val="00F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A90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8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8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8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3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1D38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8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8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8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3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1D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>
  <b:Source>
    <b:Tag>Asp12</b:Tag>
    <b:SourceType>InternetSite</b:SourceType>
    <b:Guid>{C81515FA-0DAF-E346-9E8C-15835B1A66F5}</b:Guid>
    <b:Author>
      <b:Author>
        <b:Corporate>Aspire Blog</b:Corporate>
      </b:Author>
    </b:Author>
    <b:Title>Aspire Internet Design</b:Title>
    <b:URL>http://aspireid.com/web-design/10-benefits-of-using-wordpress-to-power-your-business-website/</b:URL>
    <b:Year>2012</b:Year>
    <b:Month>September</b:Month>
    <b:Day>21</b:Day>
    <b:YearAccessed>2014</b:YearAccessed>
    <b:MonthAccessed>October</b:MonthAccessed>
    <b:DayAccessed>21</b:DayAccessed>
    <b:RefOrder>1</b:RefOrder>
  </b:Source>
  <b:Source>
    <b:Tag>Dan12</b:Tag>
    <b:SourceType>InternetSite</b:SourceType>
    <b:Guid>{548D2DE0-996A-1B4A-AC3B-0E180109DA37}</b:Guid>
    <b:Author>
      <b:Author>
        <b:NameList>
          <b:Person>
            <b:Last>Baker</b:Last>
            <b:First>Daniela</b:First>
          </b:Person>
        </b:NameList>
      </b:Author>
    </b:Author>
    <b:Title>ADVANTAGES AND DRAWBACKS OF USING WORDPRESS AS YOUR CMS</b:Title>
    <b:URL>http://cmsreport.com/articles/advantages-and-drawbacks-of-using-wordpress-as-your-cms-4065</b:URL>
    <b:Year>2012</b:Year>
    <b:Month>May</b:Month>
    <b:Day>1</b:Day>
    <b:YearAccessed>2014</b:YearAccessed>
    <b:MonthAccessed>October</b:MonthAccessed>
    <b:DayAccessed>21</b:DayAccessed>
    <b:RefOrder>2</b:RefOrder>
  </b:Source>
</b:Sources>
</file>

<file path=customXml/itemProps1.xml><?xml version="1.0" encoding="utf-8"?>
<ds:datastoreItem xmlns:ds="http://schemas.openxmlformats.org/officeDocument/2006/customXml" ds:itemID="{344AABB4-9ACD-6743-AB0F-AE1B249A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293</Words>
  <Characters>1675</Characters>
  <Application>Microsoft Macintosh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Archer</dc:creator>
  <cp:keywords/>
  <dc:description/>
  <cp:lastModifiedBy>Sean Archer</cp:lastModifiedBy>
  <cp:revision>5</cp:revision>
  <cp:lastPrinted>2014-10-27T17:03:00Z</cp:lastPrinted>
  <dcterms:created xsi:type="dcterms:W3CDTF">2014-10-23T01:00:00Z</dcterms:created>
  <dcterms:modified xsi:type="dcterms:W3CDTF">2014-10-28T04:47:00Z</dcterms:modified>
</cp:coreProperties>
</file>