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5409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Sarita Cini</w:t>
      </w:r>
    </w:p>
    <w:p w14:paraId="3EFA94F1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915500832</w:t>
      </w:r>
    </w:p>
    <w:p w14:paraId="2E30B9D1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Professor Doyle</w:t>
      </w:r>
    </w:p>
    <w:p w14:paraId="1E555FB8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MIS 2501-002</w:t>
      </w:r>
    </w:p>
    <w:p w14:paraId="4C45D2AF" w14:textId="77777777" w:rsidR="001B0F85" w:rsidRDefault="001B0F85">
      <w:pPr>
        <w:spacing w:line="480" w:lineRule="auto"/>
        <w:jc w:val="center"/>
        <w:rPr>
          <w:color w:val="404040"/>
          <w:sz w:val="20"/>
          <w:szCs w:val="20"/>
        </w:rPr>
      </w:pPr>
    </w:p>
    <w:p w14:paraId="2DB0704C" w14:textId="2CA1495C" w:rsidR="001B0F85" w:rsidRPr="00C82215" w:rsidRDefault="00C67102">
      <w:pPr>
        <w:spacing w:line="480" w:lineRule="auto"/>
        <w:jc w:val="center"/>
        <w:rPr>
          <w:b/>
          <w:color w:val="404040"/>
          <w:sz w:val="20"/>
          <w:szCs w:val="20"/>
          <w:u w:val="single"/>
        </w:rPr>
      </w:pPr>
      <w:r>
        <w:rPr>
          <w:b/>
          <w:color w:val="404040"/>
          <w:sz w:val="20"/>
          <w:szCs w:val="20"/>
          <w:u w:val="single"/>
        </w:rPr>
        <w:t>SharePoint</w:t>
      </w:r>
    </w:p>
    <w:p w14:paraId="72D61990" w14:textId="2745E879" w:rsidR="0022101A" w:rsidRDefault="007662BB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Poor document management </w:t>
      </w:r>
      <w:r w:rsidR="00E87BB7">
        <w:rPr>
          <w:color w:val="404040"/>
          <w:sz w:val="20"/>
          <w:szCs w:val="20"/>
        </w:rPr>
        <w:t>reduces</w:t>
      </w:r>
      <w:r w:rsidR="00413CD3">
        <w:rPr>
          <w:color w:val="404040"/>
          <w:sz w:val="20"/>
          <w:szCs w:val="20"/>
        </w:rPr>
        <w:t xml:space="preserve"> our PMPs</w:t>
      </w:r>
      <w:r w:rsidR="009A0DE9">
        <w:rPr>
          <w:color w:val="404040"/>
          <w:sz w:val="20"/>
          <w:szCs w:val="20"/>
        </w:rPr>
        <w:t>’</w:t>
      </w:r>
      <w:r w:rsidR="00413CD3">
        <w:rPr>
          <w:color w:val="404040"/>
          <w:sz w:val="20"/>
          <w:szCs w:val="20"/>
        </w:rPr>
        <w:t xml:space="preserve"> potential productivity </w:t>
      </w:r>
      <w:r w:rsidR="00BF1DE4">
        <w:rPr>
          <w:color w:val="404040"/>
          <w:sz w:val="20"/>
          <w:szCs w:val="20"/>
        </w:rPr>
        <w:t xml:space="preserve">by 19% </w:t>
      </w:r>
      <w:r w:rsidR="00413CD3">
        <w:rPr>
          <w:color w:val="404040"/>
          <w:sz w:val="20"/>
          <w:szCs w:val="20"/>
        </w:rPr>
        <w:t xml:space="preserve">and </w:t>
      </w:r>
      <w:r w:rsidR="00BF1DE4">
        <w:rPr>
          <w:color w:val="404040"/>
          <w:sz w:val="20"/>
          <w:szCs w:val="20"/>
        </w:rPr>
        <w:t>prevents an additional 3,810 billable hours a</w:t>
      </w:r>
      <w:r w:rsidR="00413CD3">
        <w:rPr>
          <w:color w:val="404040"/>
          <w:sz w:val="20"/>
          <w:szCs w:val="20"/>
        </w:rPr>
        <w:t xml:space="preserve"> year.</w:t>
      </w:r>
      <w:r w:rsidR="00C05FBA">
        <w:rPr>
          <w:color w:val="404040"/>
          <w:sz w:val="20"/>
          <w:szCs w:val="20"/>
        </w:rPr>
        <w:t xml:space="preserve"> </w:t>
      </w:r>
      <w:r w:rsidR="00413CD3">
        <w:rPr>
          <w:color w:val="404040"/>
          <w:sz w:val="20"/>
          <w:szCs w:val="20"/>
        </w:rPr>
        <w:t xml:space="preserve">By managing documents using SharePoint, </w:t>
      </w:r>
      <w:r w:rsidR="00C05FBA">
        <w:rPr>
          <w:color w:val="404040"/>
          <w:sz w:val="20"/>
          <w:szCs w:val="20"/>
        </w:rPr>
        <w:t xml:space="preserve">we can </w:t>
      </w:r>
      <w:r w:rsidR="00C82215" w:rsidRPr="00C82215">
        <w:rPr>
          <w:color w:val="404040"/>
          <w:sz w:val="20"/>
          <w:szCs w:val="20"/>
        </w:rPr>
        <w:t xml:space="preserve">generate a </w:t>
      </w:r>
      <w:r w:rsidR="003C0173">
        <w:rPr>
          <w:color w:val="404040"/>
          <w:sz w:val="20"/>
          <w:szCs w:val="20"/>
        </w:rPr>
        <w:t>three</w:t>
      </w:r>
      <w:r w:rsidR="00C82215" w:rsidRPr="00C82215">
        <w:rPr>
          <w:color w:val="404040"/>
          <w:sz w:val="20"/>
          <w:szCs w:val="20"/>
        </w:rPr>
        <w:t xml:space="preserve">-year net benefit of </w:t>
      </w:r>
      <w:r w:rsidR="00C05FBA">
        <w:rPr>
          <w:color w:val="404040"/>
          <w:sz w:val="20"/>
          <w:szCs w:val="20"/>
        </w:rPr>
        <w:t>$</w:t>
      </w:r>
      <w:r>
        <w:rPr>
          <w:color w:val="404040"/>
          <w:sz w:val="20"/>
          <w:szCs w:val="20"/>
        </w:rPr>
        <w:t>1,846,</w:t>
      </w:r>
      <w:r w:rsidR="00413CD3">
        <w:rPr>
          <w:color w:val="404040"/>
          <w:sz w:val="20"/>
          <w:szCs w:val="20"/>
        </w:rPr>
        <w:t>250</w:t>
      </w:r>
      <w:r>
        <w:rPr>
          <w:color w:val="404040"/>
          <w:sz w:val="20"/>
          <w:szCs w:val="20"/>
        </w:rPr>
        <w:t>.</w:t>
      </w:r>
      <w:r w:rsidR="00C05FBA">
        <w:rPr>
          <w:color w:val="404040"/>
          <w:sz w:val="20"/>
          <w:szCs w:val="20"/>
        </w:rPr>
        <w:t xml:space="preserve"> </w:t>
      </w:r>
      <w:r w:rsidR="00151EBE">
        <w:rPr>
          <w:color w:val="404040"/>
          <w:sz w:val="20"/>
          <w:szCs w:val="20"/>
        </w:rPr>
        <w:t>SharePoint is a collaborative platform that provides users the ability to quickly share and edit the same document over a virtual network</w:t>
      </w:r>
      <w:r w:rsidR="00C05FBA">
        <w:rPr>
          <w:color w:val="404040"/>
          <w:sz w:val="20"/>
          <w:szCs w:val="20"/>
        </w:rPr>
        <w:t xml:space="preserve">. </w:t>
      </w:r>
      <w:r w:rsidR="0009798B">
        <w:rPr>
          <w:color w:val="404040"/>
          <w:sz w:val="20"/>
          <w:szCs w:val="20"/>
        </w:rPr>
        <w:t xml:space="preserve">Using SharePoint, </w:t>
      </w:r>
      <w:r w:rsidR="00151EBE">
        <w:rPr>
          <w:color w:val="404040"/>
          <w:sz w:val="20"/>
          <w:szCs w:val="20"/>
        </w:rPr>
        <w:t>PMPs can reduce the time they spend managing their proposals</w:t>
      </w:r>
      <w:r w:rsidR="00516EFC">
        <w:rPr>
          <w:color w:val="404040"/>
          <w:sz w:val="20"/>
          <w:szCs w:val="20"/>
        </w:rPr>
        <w:t xml:space="preserve"> and </w:t>
      </w:r>
      <w:r w:rsidR="0022101A">
        <w:rPr>
          <w:color w:val="404040"/>
          <w:sz w:val="20"/>
          <w:szCs w:val="20"/>
        </w:rPr>
        <w:t xml:space="preserve">eliminate </w:t>
      </w:r>
      <w:r w:rsidR="00516EFC">
        <w:rPr>
          <w:color w:val="404040"/>
          <w:sz w:val="20"/>
          <w:szCs w:val="20"/>
        </w:rPr>
        <w:t>the firm’s</w:t>
      </w:r>
      <w:r w:rsidR="0022101A">
        <w:rPr>
          <w:color w:val="404040"/>
          <w:sz w:val="20"/>
          <w:szCs w:val="20"/>
        </w:rPr>
        <w:t xml:space="preserve"> current backlog of work</w:t>
      </w:r>
      <w:r w:rsidR="00516EFC">
        <w:rPr>
          <w:color w:val="404040"/>
          <w:sz w:val="20"/>
          <w:szCs w:val="20"/>
        </w:rPr>
        <w:t>, resulting in increased revenue.</w:t>
      </w:r>
    </w:p>
    <w:p w14:paraId="3BAB638C" w14:textId="75F0E1F9" w:rsidR="001B0F85" w:rsidRPr="00C8221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  <w:u w:val="single"/>
        </w:rPr>
      </w:pPr>
      <w:r>
        <w:rPr>
          <w:color w:val="404040"/>
          <w:sz w:val="20"/>
          <w:szCs w:val="20"/>
        </w:rPr>
        <w:t xml:space="preserve">The key capability of </w:t>
      </w:r>
      <w:r w:rsidR="002A429A">
        <w:rPr>
          <w:color w:val="404040"/>
          <w:sz w:val="20"/>
          <w:szCs w:val="20"/>
        </w:rPr>
        <w:t>SharePoint</w:t>
      </w:r>
      <w:r>
        <w:rPr>
          <w:color w:val="404040"/>
          <w:sz w:val="20"/>
          <w:szCs w:val="20"/>
        </w:rPr>
        <w:t xml:space="preserve"> is the technology’s ability </w:t>
      </w:r>
      <w:r w:rsidR="002A429A">
        <w:rPr>
          <w:color w:val="404040"/>
          <w:sz w:val="20"/>
          <w:szCs w:val="20"/>
        </w:rPr>
        <w:t>to facilitate content collaboration between teams and business part</w:t>
      </w:r>
      <w:r w:rsidR="009A0DE9">
        <w:rPr>
          <w:color w:val="404040"/>
          <w:sz w:val="20"/>
          <w:szCs w:val="20"/>
        </w:rPr>
        <w:t>ners</w:t>
      </w:r>
      <w:r>
        <w:rPr>
          <w:color w:val="404040"/>
          <w:sz w:val="20"/>
          <w:szCs w:val="20"/>
        </w:rPr>
        <w:t xml:space="preserve">. </w:t>
      </w:r>
      <w:r w:rsidR="001F1EFE">
        <w:rPr>
          <w:color w:val="404040"/>
          <w:sz w:val="20"/>
          <w:szCs w:val="20"/>
        </w:rPr>
        <w:t xml:space="preserve">This is accomplished </w:t>
      </w:r>
      <w:r w:rsidR="002A429A">
        <w:rPr>
          <w:color w:val="404040"/>
          <w:sz w:val="20"/>
          <w:szCs w:val="20"/>
        </w:rPr>
        <w:t xml:space="preserve">by uploading a document to the platform’s server and granting view or write access so that </w:t>
      </w:r>
      <w:r w:rsidR="00A30AC4">
        <w:rPr>
          <w:color w:val="404040"/>
          <w:sz w:val="20"/>
          <w:szCs w:val="20"/>
        </w:rPr>
        <w:t xml:space="preserve">every party </w:t>
      </w:r>
      <w:r w:rsidR="009A0DE9">
        <w:rPr>
          <w:color w:val="404040"/>
          <w:sz w:val="20"/>
          <w:szCs w:val="20"/>
        </w:rPr>
        <w:t>can work on</w:t>
      </w:r>
      <w:r w:rsidR="00A30AC4">
        <w:rPr>
          <w:color w:val="404040"/>
          <w:sz w:val="20"/>
          <w:szCs w:val="20"/>
        </w:rPr>
        <w:t xml:space="preserve"> single version of a document.</w:t>
      </w:r>
      <w:r>
        <w:rPr>
          <w:color w:val="404040"/>
          <w:sz w:val="20"/>
          <w:szCs w:val="20"/>
        </w:rPr>
        <w:t xml:space="preserve"> </w:t>
      </w:r>
      <w:r w:rsidR="001F1EFE">
        <w:rPr>
          <w:color w:val="404040"/>
          <w:sz w:val="20"/>
          <w:szCs w:val="20"/>
        </w:rPr>
        <w:t>As a result,</w:t>
      </w:r>
      <w:r w:rsidR="00A30AC4">
        <w:rPr>
          <w:color w:val="404040"/>
          <w:sz w:val="20"/>
          <w:szCs w:val="20"/>
        </w:rPr>
        <w:t xml:space="preserve"> </w:t>
      </w:r>
      <w:r w:rsidR="009A0DE9">
        <w:rPr>
          <w:color w:val="404040"/>
          <w:sz w:val="20"/>
          <w:szCs w:val="20"/>
        </w:rPr>
        <w:t xml:space="preserve">SharePoint will eliminate the time </w:t>
      </w:r>
      <w:r w:rsidR="00A30AC4">
        <w:rPr>
          <w:color w:val="404040"/>
          <w:sz w:val="20"/>
          <w:szCs w:val="20"/>
        </w:rPr>
        <w:t xml:space="preserve">our PMPs </w:t>
      </w:r>
      <w:r w:rsidR="009A0DE9">
        <w:rPr>
          <w:color w:val="404040"/>
          <w:sz w:val="20"/>
          <w:szCs w:val="20"/>
        </w:rPr>
        <w:t>spend calling clients</w:t>
      </w:r>
      <w:r w:rsidR="00A30AC4">
        <w:rPr>
          <w:color w:val="404040"/>
          <w:sz w:val="20"/>
          <w:szCs w:val="20"/>
        </w:rPr>
        <w:t xml:space="preserve"> </w:t>
      </w:r>
      <w:r w:rsidR="009A0DE9">
        <w:rPr>
          <w:color w:val="404040"/>
          <w:sz w:val="20"/>
          <w:szCs w:val="20"/>
        </w:rPr>
        <w:t>to find out</w:t>
      </w:r>
      <w:r w:rsidR="00A30AC4">
        <w:rPr>
          <w:color w:val="404040"/>
          <w:sz w:val="20"/>
          <w:szCs w:val="20"/>
        </w:rPr>
        <w:t xml:space="preserve"> at what stage of approval their proposal is</w:t>
      </w:r>
      <w:r w:rsidR="009A0DE9">
        <w:rPr>
          <w:color w:val="404040"/>
          <w:sz w:val="20"/>
          <w:szCs w:val="20"/>
        </w:rPr>
        <w:t xml:space="preserve"> because </w:t>
      </w:r>
      <w:r w:rsidR="00A30AC4">
        <w:rPr>
          <w:color w:val="404040"/>
          <w:sz w:val="20"/>
          <w:szCs w:val="20"/>
        </w:rPr>
        <w:t>workflow statuses will be communicated to each party</w:t>
      </w:r>
      <w:r w:rsidR="009A0DE9" w:rsidRPr="009A0DE9">
        <w:rPr>
          <w:color w:val="404040"/>
          <w:sz w:val="20"/>
          <w:szCs w:val="20"/>
        </w:rPr>
        <w:t xml:space="preserve"> </w:t>
      </w:r>
      <w:r w:rsidR="009A0DE9">
        <w:rPr>
          <w:color w:val="404040"/>
          <w:sz w:val="20"/>
          <w:szCs w:val="20"/>
        </w:rPr>
        <w:t>automatically</w:t>
      </w:r>
      <w:r w:rsidR="00A30AC4">
        <w:rPr>
          <w:color w:val="404040"/>
          <w:sz w:val="20"/>
          <w:szCs w:val="20"/>
        </w:rPr>
        <w:t>.</w:t>
      </w:r>
      <w:r w:rsidR="004F3BC2">
        <w:rPr>
          <w:color w:val="404040"/>
          <w:sz w:val="20"/>
          <w:szCs w:val="20"/>
        </w:rPr>
        <w:t xml:space="preserve"> PMPs can use this time instead to engage in revenue-generating activities.</w:t>
      </w:r>
    </w:p>
    <w:p w14:paraId="3916D1C5" w14:textId="6632F322" w:rsidR="001B0F8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The </w:t>
      </w:r>
      <w:r w:rsidR="0023442E">
        <w:rPr>
          <w:color w:val="404040"/>
          <w:sz w:val="20"/>
          <w:szCs w:val="20"/>
        </w:rPr>
        <w:t xml:space="preserve">revenue </w:t>
      </w:r>
      <w:r w:rsidR="00C372BA">
        <w:rPr>
          <w:color w:val="404040"/>
          <w:sz w:val="20"/>
          <w:szCs w:val="20"/>
        </w:rPr>
        <w:t xml:space="preserve">benefit </w:t>
      </w:r>
      <w:r>
        <w:rPr>
          <w:color w:val="404040"/>
          <w:sz w:val="20"/>
          <w:szCs w:val="20"/>
        </w:rPr>
        <w:t xml:space="preserve">of </w:t>
      </w:r>
      <w:r w:rsidR="0023442E">
        <w:rPr>
          <w:color w:val="404040"/>
          <w:sz w:val="20"/>
          <w:szCs w:val="20"/>
        </w:rPr>
        <w:t>SharePoint</w:t>
      </w:r>
      <w:r>
        <w:rPr>
          <w:color w:val="404040"/>
          <w:sz w:val="20"/>
          <w:szCs w:val="20"/>
        </w:rPr>
        <w:t xml:space="preserve"> over </w:t>
      </w:r>
      <w:r w:rsidR="003C0173">
        <w:rPr>
          <w:color w:val="404040"/>
          <w:sz w:val="20"/>
          <w:szCs w:val="20"/>
        </w:rPr>
        <w:t>three</w:t>
      </w:r>
      <w:r w:rsidR="001F1EFE">
        <w:rPr>
          <w:color w:val="404040"/>
          <w:sz w:val="20"/>
          <w:szCs w:val="20"/>
        </w:rPr>
        <w:t>-years</w:t>
      </w:r>
      <w:r>
        <w:rPr>
          <w:color w:val="404040"/>
          <w:sz w:val="20"/>
          <w:szCs w:val="20"/>
        </w:rPr>
        <w:t xml:space="preserve"> is $</w:t>
      </w:r>
      <w:r w:rsidR="0023442E">
        <w:rPr>
          <w:color w:val="404040"/>
          <w:sz w:val="20"/>
          <w:szCs w:val="20"/>
        </w:rPr>
        <w:t>9,721,250</w:t>
      </w:r>
      <w:r w:rsidR="00B506F8">
        <w:rPr>
          <w:color w:val="404040"/>
          <w:sz w:val="20"/>
          <w:szCs w:val="20"/>
        </w:rPr>
        <w:t>,</w:t>
      </w:r>
      <w:r>
        <w:rPr>
          <w:color w:val="404040"/>
          <w:sz w:val="20"/>
          <w:szCs w:val="20"/>
        </w:rPr>
        <w:t xml:space="preserve"> </w:t>
      </w:r>
      <w:r w:rsidR="00B506F8">
        <w:rPr>
          <w:color w:val="404040"/>
          <w:sz w:val="20"/>
          <w:szCs w:val="20"/>
        </w:rPr>
        <w:t>consisting</w:t>
      </w:r>
      <w:r>
        <w:rPr>
          <w:color w:val="404040"/>
          <w:sz w:val="20"/>
          <w:szCs w:val="20"/>
        </w:rPr>
        <w:t xml:space="preserve"> of</w:t>
      </w:r>
      <w:r w:rsidR="0023442E">
        <w:rPr>
          <w:color w:val="404040"/>
          <w:sz w:val="20"/>
          <w:szCs w:val="20"/>
        </w:rPr>
        <w:t xml:space="preserve"> added billable hours less</w:t>
      </w:r>
      <w:r w:rsidR="00C372BA">
        <w:rPr>
          <w:color w:val="404040"/>
          <w:sz w:val="20"/>
          <w:szCs w:val="20"/>
        </w:rPr>
        <w:t xml:space="preserve"> all</w:t>
      </w:r>
      <w:r w:rsidR="0023442E">
        <w:rPr>
          <w:color w:val="404040"/>
          <w:sz w:val="20"/>
          <w:szCs w:val="20"/>
        </w:rPr>
        <w:t xml:space="preserve"> purchase, maintenance and administration costs</w:t>
      </w:r>
      <w:r>
        <w:rPr>
          <w:color w:val="404040"/>
          <w:sz w:val="20"/>
          <w:szCs w:val="20"/>
        </w:rPr>
        <w:t xml:space="preserve">. Over </w:t>
      </w:r>
      <w:r w:rsidR="003C0173">
        <w:rPr>
          <w:color w:val="404040"/>
          <w:sz w:val="20"/>
          <w:szCs w:val="20"/>
        </w:rPr>
        <w:t>three</w:t>
      </w:r>
      <w:r w:rsidR="001F1EFE">
        <w:rPr>
          <w:color w:val="404040"/>
          <w:sz w:val="20"/>
          <w:szCs w:val="20"/>
        </w:rPr>
        <w:t>-years</w:t>
      </w:r>
      <w:r w:rsidR="00C372BA">
        <w:rPr>
          <w:color w:val="404040"/>
          <w:sz w:val="20"/>
          <w:szCs w:val="20"/>
        </w:rPr>
        <w:t xml:space="preserve">, not using SharePoint would </w:t>
      </w:r>
      <w:r w:rsidR="001F1EFE">
        <w:rPr>
          <w:color w:val="404040"/>
          <w:sz w:val="20"/>
          <w:szCs w:val="20"/>
        </w:rPr>
        <w:t xml:space="preserve">result in a </w:t>
      </w:r>
      <w:r w:rsidR="00C372BA">
        <w:rPr>
          <w:color w:val="404040"/>
          <w:sz w:val="20"/>
          <w:szCs w:val="20"/>
        </w:rPr>
        <w:t xml:space="preserve">reduced revenue benefit </w:t>
      </w:r>
      <w:r w:rsidR="001F1EFE">
        <w:rPr>
          <w:color w:val="404040"/>
          <w:sz w:val="20"/>
          <w:szCs w:val="20"/>
        </w:rPr>
        <w:t>of</w:t>
      </w:r>
      <w:r>
        <w:rPr>
          <w:color w:val="404040"/>
          <w:sz w:val="20"/>
          <w:szCs w:val="20"/>
        </w:rPr>
        <w:t xml:space="preserve"> </w:t>
      </w:r>
      <w:r w:rsidR="001F1EFE">
        <w:rPr>
          <w:color w:val="404040"/>
          <w:sz w:val="20"/>
          <w:szCs w:val="20"/>
        </w:rPr>
        <w:t>$</w:t>
      </w:r>
      <w:r w:rsidR="004A554F">
        <w:rPr>
          <w:color w:val="404040"/>
          <w:sz w:val="20"/>
          <w:szCs w:val="20"/>
        </w:rPr>
        <w:t>7,875,000</w:t>
      </w:r>
      <w:r>
        <w:rPr>
          <w:color w:val="404040"/>
          <w:sz w:val="20"/>
          <w:szCs w:val="20"/>
        </w:rPr>
        <w:t xml:space="preserve"> </w:t>
      </w:r>
      <w:r w:rsidR="001F1EFE">
        <w:rPr>
          <w:color w:val="404040"/>
          <w:sz w:val="20"/>
          <w:szCs w:val="20"/>
        </w:rPr>
        <w:t xml:space="preserve">by avoiding the </w:t>
      </w:r>
      <w:r w:rsidR="004A554F">
        <w:rPr>
          <w:color w:val="404040"/>
          <w:sz w:val="20"/>
          <w:szCs w:val="20"/>
        </w:rPr>
        <w:t>revenue</w:t>
      </w:r>
      <w:r w:rsidR="001F1EFE">
        <w:rPr>
          <w:color w:val="404040"/>
          <w:sz w:val="20"/>
          <w:szCs w:val="20"/>
        </w:rPr>
        <w:t xml:space="preserve"> </w:t>
      </w:r>
      <w:r w:rsidR="004A554F">
        <w:rPr>
          <w:color w:val="404040"/>
          <w:sz w:val="20"/>
          <w:szCs w:val="20"/>
        </w:rPr>
        <w:t>of maintaining our current document management process</w:t>
      </w:r>
      <w:r>
        <w:rPr>
          <w:color w:val="404040"/>
          <w:sz w:val="20"/>
          <w:szCs w:val="20"/>
        </w:rPr>
        <w:t>. The</w:t>
      </w:r>
      <w:r w:rsidR="001F1EFE">
        <w:rPr>
          <w:color w:val="404040"/>
          <w:sz w:val="20"/>
          <w:szCs w:val="20"/>
        </w:rPr>
        <w:t xml:space="preserve"> </w:t>
      </w:r>
      <w:r w:rsidR="003C0173">
        <w:rPr>
          <w:color w:val="404040"/>
          <w:sz w:val="20"/>
          <w:szCs w:val="20"/>
        </w:rPr>
        <w:t>three</w:t>
      </w:r>
      <w:r w:rsidR="001F1EFE">
        <w:rPr>
          <w:color w:val="404040"/>
          <w:sz w:val="20"/>
          <w:szCs w:val="20"/>
        </w:rPr>
        <w:t>-year</w:t>
      </w:r>
      <w:r>
        <w:rPr>
          <w:color w:val="404040"/>
          <w:sz w:val="20"/>
          <w:szCs w:val="20"/>
        </w:rPr>
        <w:t xml:space="preserve"> net benefit of </w:t>
      </w:r>
      <w:r w:rsidR="004A554F">
        <w:rPr>
          <w:color w:val="404040"/>
          <w:sz w:val="20"/>
          <w:szCs w:val="20"/>
        </w:rPr>
        <w:t>SharePoint</w:t>
      </w:r>
      <w:r>
        <w:rPr>
          <w:color w:val="404040"/>
          <w:sz w:val="20"/>
          <w:szCs w:val="20"/>
        </w:rPr>
        <w:t xml:space="preserve"> is $</w:t>
      </w:r>
      <w:r w:rsidR="004A554F">
        <w:rPr>
          <w:color w:val="404040"/>
          <w:sz w:val="20"/>
          <w:szCs w:val="20"/>
        </w:rPr>
        <w:t>1,846,250,</w:t>
      </w:r>
      <w:r>
        <w:rPr>
          <w:color w:val="404040"/>
          <w:sz w:val="20"/>
          <w:szCs w:val="20"/>
        </w:rPr>
        <w:t xml:space="preserve"> making this a compelling investment for our company.</w:t>
      </w:r>
    </w:p>
    <w:p w14:paraId="3B7FEC1C" w14:textId="3591D4D3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369E76A6" w14:textId="783A8988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6D4875B5" w14:textId="18F44565" w:rsidR="001F1EFE" w:rsidRDefault="001F1EFE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</w:p>
    <w:p w14:paraId="62CEBD98" w14:textId="77777777" w:rsidR="00924997" w:rsidRPr="0068527F" w:rsidRDefault="00924997" w:rsidP="0092499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Diagrams</w:t>
      </w:r>
    </w:p>
    <w:tbl>
      <w:tblPr>
        <w:tblW w:w="12030" w:type="dxa"/>
        <w:tblInd w:w="-1355" w:type="dxa"/>
        <w:tblLook w:val="04A0" w:firstRow="1" w:lastRow="0" w:firstColumn="1" w:lastColumn="0" w:noHBand="0" w:noVBand="1"/>
      </w:tblPr>
      <w:tblGrid>
        <w:gridCol w:w="2700"/>
        <w:gridCol w:w="1496"/>
        <w:gridCol w:w="574"/>
        <w:gridCol w:w="1228"/>
        <w:gridCol w:w="1496"/>
        <w:gridCol w:w="1520"/>
        <w:gridCol w:w="1496"/>
        <w:gridCol w:w="1520"/>
      </w:tblGrid>
      <w:tr w:rsidR="00924997" w:rsidRPr="00924997" w14:paraId="74C4E64F" w14:textId="77777777" w:rsidTr="00924997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830A" w14:textId="2DD09B0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Traditional  R</w:t>
            </w:r>
            <w:r w:rsidR="000822EA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venue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0F6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4E3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A85B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D9D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A839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8352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7442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</w:t>
            </w:r>
          </w:p>
        </w:tc>
      </w:tr>
      <w:tr w:rsidR="00924997" w:rsidRPr="00924997" w14:paraId="2FB2F619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58D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Hourly Charge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0F890" w14:textId="7E24BB6A" w:rsidR="00924997" w:rsidRPr="00924997" w:rsidRDefault="002A2E82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en-US"/>
              </w:rPr>
              <w:t>$</w:t>
            </w:r>
            <w:r w:rsidR="00924997"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175.00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789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0F3F" w14:textId="1B3EBFBD" w:rsidR="00924997" w:rsidRPr="00924997" w:rsidRDefault="002A2E82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Revenue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CE4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$100,000.00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9DA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3FC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7D0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3B8CF5A0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F48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Hours Charged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C918C" w14:textId="6236D468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1,500.00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BD2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277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C15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$18,000.00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20E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$18,000.00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F1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$18,000.00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2B0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1BCE25B2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D08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Number of PMP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4109" w14:textId="6C7F8035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64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3E07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EA9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-$3,291,750.00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163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-$3,291,750.00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3B4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-$3,291,750.00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0043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63A7E123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D93B" w14:textId="11CC09CB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Total </w:t>
            </w:r>
            <w:r w:rsidR="002A2E82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Revenue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95C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$2,625,000.00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25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474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A44D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A71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E15A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3C6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3BE1567F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D6C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783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AD9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5A9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Costs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3F8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21FF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1459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752D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-$9,721,250.00</w:t>
            </w:r>
          </w:p>
        </w:tc>
      </w:tr>
      <w:tr w:rsidR="00924997" w:rsidRPr="00924997" w14:paraId="4A51993A" w14:textId="77777777" w:rsidTr="00924997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02AE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Traditional Variable Cost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389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9E3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E91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D3A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4FD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BE2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ADB72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5E821D8F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26B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938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43D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659A" w14:textId="5A55BFBA" w:rsidR="00924997" w:rsidRPr="00924997" w:rsidRDefault="002A2E82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Revenue</w:t>
            </w:r>
            <w:r w:rsidR="00924997"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 Avoidance Benefits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1A98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-$2,625,000.00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643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-$2,625,000.00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C40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-$2,625,000.00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2A8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3FDCF7D7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F0D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8EFB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6A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366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FB6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DDD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1E4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9966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73408851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D2F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Annual Cost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5273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3822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5C8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04BC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518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B83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1B52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44F8A59F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52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80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D3F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2AC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01B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C45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DF96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BC0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6D7191C8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46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A1A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F5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C43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Benefits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87D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4015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5712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B91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-$7,875,000.00</w:t>
            </w:r>
          </w:p>
        </w:tc>
      </w:tr>
      <w:tr w:rsidR="00924997" w:rsidRPr="00924997" w14:paraId="7F024DB8" w14:textId="77777777" w:rsidTr="00924997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bottom"/>
            <w:hideMark/>
          </w:tcPr>
          <w:p w14:paraId="38F2966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New Revenue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954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D0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390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3D9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EF23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07B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96A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33461995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8FD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Hourly Charge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139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$175.00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367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25F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00B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6F1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1431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51C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34026C80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3E4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Hours Charged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DDE9" w14:textId="5BA0754E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1,900.00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2A7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8DA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Net Benefits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7C2F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7D5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329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F5C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$1,846,250.00</w:t>
            </w:r>
          </w:p>
        </w:tc>
      </w:tr>
      <w:tr w:rsidR="00924997" w:rsidRPr="00924997" w14:paraId="2C88048D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38B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Number of PMP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20352" w14:textId="35C112E5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9.00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532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FF9D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B48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9B0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40CC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EE7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</w:tr>
      <w:tr w:rsidR="00924997" w:rsidRPr="00924997" w14:paraId="779D5DEE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6D69" w14:textId="258E26F2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Share</w:t>
            </w:r>
            <w:r w:rsidR="002A2E82">
              <w:rPr>
                <w:rFonts w:eastAsia="Times New Roman"/>
                <w:color w:val="auto"/>
                <w:sz w:val="20"/>
                <w:szCs w:val="20"/>
                <w:lang w:val="en-US"/>
              </w:rPr>
              <w:t>P</w:t>
            </w: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oint PMP Hours Charged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4D54" w14:textId="5978E05D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1,710.00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6D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27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8A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C6E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D6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5D6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24997" w:rsidRPr="00924997" w14:paraId="793EE75E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7D0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Upfront Cost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624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$3,291,750.00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3C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572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B58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CE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1E8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2A5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24997" w:rsidRPr="00924997" w14:paraId="1E2E7BCE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02D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28D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344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041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C8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8E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7A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4CA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24997" w:rsidRPr="00924997" w14:paraId="61DF9B8D" w14:textId="77777777" w:rsidTr="00924997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bottom"/>
            <w:hideMark/>
          </w:tcPr>
          <w:p w14:paraId="785053F7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New  Cost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2B8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E38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E48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18810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5C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0.9405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8FF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6E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DB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3810</w:t>
            </w:r>
          </w:p>
        </w:tc>
      </w:tr>
      <w:tr w:rsidR="00924997" w:rsidRPr="00924997" w14:paraId="48399BF2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480A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Purchase ONE TIME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7CF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$100,000.00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586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86F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EC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3758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FFA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210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3C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24997" w:rsidRPr="00924997" w14:paraId="38F217A8" w14:textId="77777777" w:rsidTr="00924997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06DA6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Maintenance ANNUAL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783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color w:val="auto"/>
                <w:sz w:val="20"/>
                <w:szCs w:val="20"/>
                <w:lang w:val="en-US"/>
              </w:rPr>
              <w:t>$18,000.00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641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5CD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Lost prod %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D7B2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sz w:val="20"/>
                <w:szCs w:val="20"/>
                <w:lang w:val="en-US"/>
              </w:rPr>
              <w:t>0.1905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2A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8D0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2D3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924997" w:rsidRPr="00924997" w14:paraId="78499D8C" w14:textId="77777777" w:rsidTr="0092499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53DC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Total Annual Cost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F1DE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924997"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E69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70B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CC2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4F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A23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B514" w14:textId="77777777" w:rsidR="00924997" w:rsidRPr="00924997" w:rsidRDefault="00924997" w:rsidP="009249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51F4345" w14:textId="77777777" w:rsidR="001F1EFE" w:rsidRDefault="001F1EFE" w:rsidP="0092499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320"/>
        </w:tabs>
        <w:spacing w:before="260" w:after="260" w:line="480" w:lineRule="auto"/>
        <w:rPr>
          <w:color w:val="404040"/>
          <w:sz w:val="20"/>
          <w:szCs w:val="20"/>
        </w:rPr>
      </w:pPr>
    </w:p>
    <w:p w14:paraId="3B7A3939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5AF2248F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16716E86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18A9C5BA" w14:textId="6C07E777" w:rsidR="001B0F85" w:rsidRPr="00663617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  <w:r w:rsidRPr="00663617">
        <w:rPr>
          <w:b/>
          <w:color w:val="404040"/>
          <w:sz w:val="20"/>
          <w:szCs w:val="20"/>
        </w:rPr>
        <w:lastRenderedPageBreak/>
        <w:t>References</w:t>
      </w:r>
    </w:p>
    <w:p w14:paraId="44132924" w14:textId="7DF30F8B" w:rsidR="001B0F85" w:rsidRPr="00663617" w:rsidRDefault="002A2E82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color w:val="404040"/>
          <w:sz w:val="20"/>
          <w:szCs w:val="20"/>
        </w:rPr>
      </w:pPr>
      <w:r>
        <w:rPr>
          <w:rFonts w:eastAsia="Georgia"/>
          <w:color w:val="404040"/>
          <w:sz w:val="20"/>
          <w:szCs w:val="20"/>
          <w:highlight w:val="white"/>
        </w:rPr>
        <w:t>Basso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, </w:t>
      </w:r>
      <w:r w:rsidR="00CC1F1B">
        <w:rPr>
          <w:rFonts w:eastAsia="Georgia"/>
          <w:color w:val="404040"/>
          <w:sz w:val="20"/>
          <w:szCs w:val="20"/>
          <w:highlight w:val="white"/>
        </w:rPr>
        <w:t>M., Hobert, K., &amp; Woodbridge, M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>. (</w:t>
      </w:r>
      <w:r>
        <w:rPr>
          <w:rFonts w:eastAsia="Georgia"/>
          <w:color w:val="404040"/>
          <w:sz w:val="20"/>
          <w:szCs w:val="20"/>
          <w:highlight w:val="white"/>
        </w:rPr>
        <w:t>Jul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. </w:t>
      </w:r>
      <w:r>
        <w:rPr>
          <w:rFonts w:eastAsia="Georgia"/>
          <w:color w:val="404040"/>
          <w:sz w:val="20"/>
          <w:szCs w:val="20"/>
          <w:highlight w:val="white"/>
        </w:rPr>
        <w:t>2017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). </w:t>
      </w:r>
      <w:r w:rsidRPr="002A2E82">
        <w:rPr>
          <w:rFonts w:eastAsia="Georgia"/>
          <w:color w:val="404040"/>
          <w:sz w:val="20"/>
          <w:szCs w:val="20"/>
        </w:rPr>
        <w:t>Magic Quadrant for Content Collaboration Platforms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. </w:t>
      </w:r>
      <w:r>
        <w:rPr>
          <w:rFonts w:eastAsia="Georgia"/>
          <w:i/>
          <w:color w:val="404040"/>
          <w:sz w:val="20"/>
          <w:szCs w:val="20"/>
          <w:highlight w:val="white"/>
        </w:rPr>
        <w:t>Gartner</w:t>
      </w:r>
      <w:r w:rsidR="00C05FBA" w:rsidRPr="00663617">
        <w:rPr>
          <w:rFonts w:eastAsia="Georgia"/>
          <w:i/>
          <w:color w:val="404040"/>
          <w:sz w:val="20"/>
          <w:szCs w:val="20"/>
          <w:highlight w:val="white"/>
        </w:rPr>
        <w:t>.</w:t>
      </w:r>
      <w:r w:rsidR="00C05FBA" w:rsidRPr="00663617">
        <w:rPr>
          <w:rFonts w:eastAsia="Georgia"/>
          <w:color w:val="404040"/>
          <w:sz w:val="20"/>
          <w:szCs w:val="20"/>
          <w:highlight w:val="white"/>
        </w:rPr>
        <w:t xml:space="preserve"> Retrieved from </w:t>
      </w:r>
      <w:r w:rsidRPr="002A2E82">
        <w:rPr>
          <w:rFonts w:eastAsia="Georgia"/>
          <w:color w:val="404040"/>
          <w:sz w:val="20"/>
          <w:szCs w:val="20"/>
        </w:rPr>
        <w:t>https://www.gartner.com/document/3769148?ref=solrAll&amp;refval=200698593&amp;qid=eca8f9ab9bb88e9626cb68ec8b3af408</w:t>
      </w:r>
    </w:p>
    <w:p w14:paraId="697CCBA9" w14:textId="77777777" w:rsidR="00672B96" w:rsidRPr="00672B96" w:rsidRDefault="00672B96" w:rsidP="00672B96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rFonts w:eastAsia="Georgia"/>
          <w:color w:val="404040"/>
          <w:sz w:val="20"/>
          <w:szCs w:val="20"/>
          <w:highlight w:val="white"/>
        </w:rPr>
      </w:pPr>
      <w:r>
        <w:rPr>
          <w:rFonts w:eastAsia="Georgia"/>
          <w:color w:val="404040"/>
          <w:sz w:val="20"/>
          <w:szCs w:val="20"/>
          <w:highlight w:val="white"/>
        </w:rPr>
        <w:t>Microsoft</w:t>
      </w: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. (n.d.). </w:t>
      </w:r>
      <w:r>
        <w:rPr>
          <w:rFonts w:eastAsia="Georgia"/>
          <w:i/>
          <w:color w:val="404040"/>
          <w:sz w:val="20"/>
          <w:szCs w:val="20"/>
          <w:highlight w:val="white"/>
        </w:rPr>
        <w:t>SharePoint</w:t>
      </w: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. Retrieved from </w:t>
      </w:r>
      <w:r w:rsidRPr="00672B96">
        <w:rPr>
          <w:rFonts w:eastAsia="Georgia"/>
          <w:color w:val="404040"/>
          <w:sz w:val="20"/>
          <w:szCs w:val="20"/>
          <w:highlight w:val="white"/>
        </w:rPr>
        <w:t>https://products.office.com/en-us/sharepoint/collaboration</w:t>
      </w:r>
    </w:p>
    <w:p w14:paraId="2E1E293D" w14:textId="27C2F0BF" w:rsidR="001B0F85" w:rsidRPr="002A2E82" w:rsidRDefault="00C05FBA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color w:val="404040"/>
          <w:sz w:val="20"/>
          <w:szCs w:val="20"/>
        </w:rPr>
      </w:pPr>
      <w:r w:rsidRPr="00663617">
        <w:rPr>
          <w:color w:val="404040"/>
          <w:sz w:val="20"/>
          <w:szCs w:val="20"/>
        </w:rPr>
        <w:t>Rouse, Margaret. (</w:t>
      </w:r>
      <w:r w:rsidR="002A2E82">
        <w:rPr>
          <w:color w:val="404040"/>
          <w:sz w:val="20"/>
          <w:szCs w:val="20"/>
        </w:rPr>
        <w:t>Sept</w:t>
      </w:r>
      <w:r w:rsidRPr="00663617">
        <w:rPr>
          <w:color w:val="404040"/>
          <w:sz w:val="20"/>
          <w:szCs w:val="20"/>
        </w:rPr>
        <w:t xml:space="preserve">. </w:t>
      </w:r>
      <w:r w:rsidR="002A2E82">
        <w:rPr>
          <w:color w:val="404040"/>
          <w:sz w:val="20"/>
          <w:szCs w:val="20"/>
        </w:rPr>
        <w:t>201</w:t>
      </w:r>
      <w:bookmarkStart w:id="0" w:name="_GoBack"/>
      <w:bookmarkEnd w:id="0"/>
      <w:r w:rsidR="002A2E82">
        <w:rPr>
          <w:color w:val="404040"/>
          <w:sz w:val="20"/>
          <w:szCs w:val="20"/>
        </w:rPr>
        <w:t>6</w:t>
      </w:r>
      <w:r w:rsidRPr="00663617">
        <w:rPr>
          <w:color w:val="404040"/>
          <w:sz w:val="20"/>
          <w:szCs w:val="20"/>
        </w:rPr>
        <w:t xml:space="preserve">). </w:t>
      </w:r>
      <w:r w:rsidR="002A2E82" w:rsidRPr="002A2E82">
        <w:rPr>
          <w:color w:val="404040"/>
          <w:sz w:val="20"/>
          <w:szCs w:val="20"/>
        </w:rPr>
        <w:t>Microsoft SharePoint 2013</w:t>
      </w:r>
      <w:r w:rsidR="002A2E82">
        <w:rPr>
          <w:color w:val="404040"/>
          <w:sz w:val="20"/>
          <w:szCs w:val="20"/>
        </w:rPr>
        <w:t xml:space="preserve">. </w:t>
      </w:r>
      <w:r w:rsidRPr="00663617">
        <w:rPr>
          <w:i/>
          <w:color w:val="404040"/>
          <w:sz w:val="20"/>
          <w:szCs w:val="20"/>
        </w:rPr>
        <w:t xml:space="preserve">TechTarget. </w:t>
      </w:r>
      <w:r w:rsidRPr="00663617">
        <w:rPr>
          <w:color w:val="404040"/>
          <w:sz w:val="20"/>
          <w:szCs w:val="20"/>
        </w:rPr>
        <w:t xml:space="preserve">Retrieved from </w:t>
      </w:r>
      <w:r w:rsidR="002A2E82" w:rsidRPr="002A2E82">
        <w:rPr>
          <w:color w:val="404040"/>
          <w:sz w:val="20"/>
          <w:szCs w:val="20"/>
        </w:rPr>
        <w:t>https://searchcontentmanagement.techtarget.com/definition/Microsoft-SharePoint-2013</w:t>
      </w:r>
    </w:p>
    <w:p w14:paraId="51AEC596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color w:val="404040"/>
          <w:sz w:val="20"/>
          <w:szCs w:val="20"/>
        </w:rPr>
      </w:pPr>
    </w:p>
    <w:p w14:paraId="38DEE9C1" w14:textId="77777777" w:rsidR="001B0F85" w:rsidRDefault="001B0F8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1B0F8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5"/>
    <w:rsid w:val="000822EA"/>
    <w:rsid w:val="0009798B"/>
    <w:rsid w:val="00151EBE"/>
    <w:rsid w:val="001B0F85"/>
    <w:rsid w:val="001F1EFE"/>
    <w:rsid w:val="0022101A"/>
    <w:rsid w:val="0023442E"/>
    <w:rsid w:val="002A2E82"/>
    <w:rsid w:val="002A429A"/>
    <w:rsid w:val="00306B2B"/>
    <w:rsid w:val="003C0173"/>
    <w:rsid w:val="00413CD3"/>
    <w:rsid w:val="004A554F"/>
    <w:rsid w:val="004F3BC2"/>
    <w:rsid w:val="00516EFC"/>
    <w:rsid w:val="005B608C"/>
    <w:rsid w:val="00663617"/>
    <w:rsid w:val="00664F41"/>
    <w:rsid w:val="00672B96"/>
    <w:rsid w:val="007662BB"/>
    <w:rsid w:val="008F43FC"/>
    <w:rsid w:val="009162E0"/>
    <w:rsid w:val="00924997"/>
    <w:rsid w:val="00930F2F"/>
    <w:rsid w:val="009A0DE9"/>
    <w:rsid w:val="00A30AC4"/>
    <w:rsid w:val="00AA5FF4"/>
    <w:rsid w:val="00B506F8"/>
    <w:rsid w:val="00BF1DE4"/>
    <w:rsid w:val="00C05FBA"/>
    <w:rsid w:val="00C372BA"/>
    <w:rsid w:val="00C67102"/>
    <w:rsid w:val="00C82215"/>
    <w:rsid w:val="00CC1F1B"/>
    <w:rsid w:val="00DE2FC4"/>
    <w:rsid w:val="00E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5EDE"/>
  <w15:docId w15:val="{6216F203-C2E2-4065-9FB9-8C7CAC22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Doyle</dc:creator>
  <cp:keywords/>
  <dc:description/>
  <cp:lastModifiedBy>Sarita Cini</cp:lastModifiedBy>
  <cp:revision>14</cp:revision>
  <dcterms:created xsi:type="dcterms:W3CDTF">2018-04-25T12:24:00Z</dcterms:created>
  <dcterms:modified xsi:type="dcterms:W3CDTF">2018-04-26T13:05:00Z</dcterms:modified>
</cp:coreProperties>
</file>