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35474" w14:textId="77777777" w:rsidR="0088663A" w:rsidRDefault="005567FE" w:rsidP="00AB2D60">
      <w:pPr>
        <w:spacing w:line="360" w:lineRule="auto"/>
      </w:pPr>
      <w:r>
        <w:t>Shihao Fei</w:t>
      </w:r>
    </w:p>
    <w:p w14:paraId="657BE4D8" w14:textId="77777777" w:rsidR="005567FE" w:rsidRDefault="005567FE" w:rsidP="00AB2D60">
      <w:pPr>
        <w:spacing w:line="360" w:lineRule="auto"/>
      </w:pPr>
      <w:r>
        <w:t>MIS 2501</w:t>
      </w:r>
    </w:p>
    <w:p w14:paraId="5D07123A" w14:textId="77777777" w:rsidR="005567FE" w:rsidRDefault="005567FE" w:rsidP="00AB2D60">
      <w:pPr>
        <w:spacing w:line="360" w:lineRule="auto"/>
      </w:pPr>
      <w:r>
        <w:t>Flash Research Paper</w:t>
      </w:r>
    </w:p>
    <w:p w14:paraId="73531A27" w14:textId="77777777" w:rsidR="005567FE" w:rsidRDefault="005567FE" w:rsidP="00AB2D60">
      <w:pPr>
        <w:spacing w:line="360" w:lineRule="auto"/>
      </w:pPr>
    </w:p>
    <w:p w14:paraId="561F3743" w14:textId="08F04AFC" w:rsidR="005567FE" w:rsidRDefault="005567FE" w:rsidP="00AB2D60">
      <w:pPr>
        <w:spacing w:line="360" w:lineRule="auto"/>
      </w:pPr>
      <w:r>
        <w:tab/>
        <w:t xml:space="preserve">Our company </w:t>
      </w:r>
      <w:r w:rsidR="002E4E3C">
        <w:t>will save</w:t>
      </w:r>
      <w:r w:rsidR="00AB2D60">
        <w:t xml:space="preserve"> $3.8 million</w:t>
      </w:r>
      <w:r>
        <w:t xml:space="preserve"> </w:t>
      </w:r>
      <w:r w:rsidR="008631ED">
        <w:t xml:space="preserve">if we run our 1000 servers as virtual machines. </w:t>
      </w:r>
      <w:r w:rsidR="00A11B1C">
        <w:t xml:space="preserve">Virtual machines are easier to maintain, </w:t>
      </w:r>
      <w:r w:rsidR="00681BDD">
        <w:t>and provide</w:t>
      </w:r>
      <w:r w:rsidR="00A14365">
        <w:t xml:space="preserve"> m</w:t>
      </w:r>
      <w:r w:rsidR="00A11B1C">
        <w:t xml:space="preserve">ore availability and </w:t>
      </w:r>
      <w:r w:rsidR="00613146">
        <w:t xml:space="preserve">convenience in recovery than physical machines. </w:t>
      </w:r>
      <w:r w:rsidR="001A250D">
        <w:t xml:space="preserve">By switching to virtual machines we could save </w:t>
      </w:r>
      <w:r w:rsidR="00205D3F">
        <w:t xml:space="preserve">$5.4 million in hardware and software maintenance. </w:t>
      </w:r>
    </w:p>
    <w:p w14:paraId="0697F12A" w14:textId="05796C22" w:rsidR="00DB0F0A" w:rsidRDefault="00613146" w:rsidP="00AB2D60">
      <w:pPr>
        <w:spacing w:line="360" w:lineRule="auto"/>
      </w:pPr>
      <w:r>
        <w:tab/>
      </w:r>
      <w:r w:rsidR="001A250D">
        <w:t>A v</w:t>
      </w:r>
      <w:r>
        <w:t>irtual machine is a software implementation of physical machine. Multipl</w:t>
      </w:r>
      <w:r w:rsidR="001A250D">
        <w:t>e virtual machines with their operating system</w:t>
      </w:r>
      <w:r>
        <w:t xml:space="preserve"> are used in server consolidation, which means different servers are run in separate virtual environments. </w:t>
      </w:r>
      <w:r w:rsidR="004C3467">
        <w:t>Every user in a virtual environment is allowed to use all applications and services included in the serve</w:t>
      </w:r>
      <w:r w:rsidR="00681BDD">
        <w:t xml:space="preserve">r. </w:t>
      </w:r>
      <w:r w:rsidR="004C3467">
        <w:t>Mea</w:t>
      </w:r>
      <w:r w:rsidR="00681BDD">
        <w:t xml:space="preserve">nwhile, server consolidation increases </w:t>
      </w:r>
      <w:r w:rsidR="004C3467">
        <w:t xml:space="preserve">the software </w:t>
      </w:r>
      <w:r w:rsidR="003209E5">
        <w:t xml:space="preserve">and hardware </w:t>
      </w:r>
      <w:r w:rsidR="004C3467">
        <w:t xml:space="preserve">utilization.  </w:t>
      </w:r>
      <w:r w:rsidR="003209E5">
        <w:t xml:space="preserve">Virtual machines can also decrease the downtime of </w:t>
      </w:r>
      <w:r w:rsidR="00681BDD">
        <w:t>the datacenter. I</w:t>
      </w:r>
      <w:r w:rsidR="003209E5">
        <w:t>f one server fails, another virtual machine can be spun up with minimal downtime or data loss. Virtual mach</w:t>
      </w:r>
      <w:r w:rsidR="00681BDD">
        <w:t>ines are much easier to expand than physical machines;</w:t>
      </w:r>
      <w:r w:rsidR="003209E5">
        <w:t xml:space="preserve"> adding RAM can be finished in </w:t>
      </w:r>
      <w:r w:rsidR="00681BDD">
        <w:t xml:space="preserve">a </w:t>
      </w:r>
      <w:r w:rsidR="003209E5">
        <w:t>few minut</w:t>
      </w:r>
      <w:r w:rsidR="00681BDD">
        <w:t>es, while a physical machine ma</w:t>
      </w:r>
      <w:r w:rsidR="003209E5">
        <w:t>y take days to expand.</w:t>
      </w:r>
    </w:p>
    <w:p w14:paraId="0E0B9A59" w14:textId="00F8B7CB" w:rsidR="00613146" w:rsidRDefault="00DB0F0A" w:rsidP="00AB2D60">
      <w:pPr>
        <w:spacing w:line="360" w:lineRule="auto"/>
      </w:pPr>
      <w:r>
        <w:tab/>
      </w:r>
      <w:r w:rsidR="00105380">
        <w:t xml:space="preserve">By switching to this new technology, our company would get significantly decreases spending in hardware and software maintenance, and purchasing. Building and maintenance for 100 virtual machines over next three years would cost $2.2 million. However, this will result in $3.8 million in benefit. </w:t>
      </w:r>
    </w:p>
    <w:p w14:paraId="65A72A7A" w14:textId="5E5B32F1" w:rsidR="00A90F3E" w:rsidRDefault="00A90F3E" w:rsidP="00AB2D60">
      <w:pPr>
        <w:spacing w:line="360" w:lineRule="auto"/>
      </w:pPr>
    </w:p>
    <w:p w14:paraId="301630CF" w14:textId="60AF8CE2" w:rsidR="00A90F3E" w:rsidRDefault="00A90F3E" w:rsidP="00AB2D60">
      <w:pPr>
        <w:spacing w:line="360" w:lineRule="auto"/>
      </w:pPr>
    </w:p>
    <w:p w14:paraId="49BCA566" w14:textId="77777777" w:rsidR="00790A9B" w:rsidRDefault="00790A9B" w:rsidP="00AB2D60">
      <w:pPr>
        <w:spacing w:line="360" w:lineRule="auto"/>
      </w:pPr>
    </w:p>
    <w:p w14:paraId="7F93473B" w14:textId="77777777" w:rsidR="00A90F3E" w:rsidRDefault="00A90F3E" w:rsidP="00AB2D60">
      <w:pPr>
        <w:spacing w:line="360" w:lineRule="auto"/>
      </w:pPr>
    </w:p>
    <w:p w14:paraId="57BBB1E7" w14:textId="4F4AEFD0" w:rsidR="00A90F3E" w:rsidRDefault="00A90F3E" w:rsidP="00AB2D60">
      <w:pPr>
        <w:spacing w:line="360" w:lineRule="auto"/>
      </w:pPr>
    </w:p>
    <w:p w14:paraId="08DED868" w14:textId="77777777" w:rsidR="00966169" w:rsidRDefault="00966169" w:rsidP="00AB2D60">
      <w:pPr>
        <w:spacing w:line="360" w:lineRule="auto"/>
      </w:pPr>
    </w:p>
    <w:p w14:paraId="080CE7A5" w14:textId="77777777" w:rsidR="00A90F3E" w:rsidRDefault="00A90F3E" w:rsidP="00AB2D60">
      <w:pPr>
        <w:spacing w:line="360" w:lineRule="auto"/>
      </w:pPr>
    </w:p>
    <w:p w14:paraId="1591B365" w14:textId="6820B916" w:rsidR="00A90F3E" w:rsidRDefault="00A90F3E" w:rsidP="00AB2D60">
      <w:pPr>
        <w:spacing w:line="360" w:lineRule="auto"/>
      </w:pPr>
    </w:p>
    <w:p w14:paraId="4A6980BF" w14:textId="4C7CED9D" w:rsidR="00966169" w:rsidRDefault="00966169" w:rsidP="00AB2D60">
      <w:pPr>
        <w:spacing w:line="360" w:lineRule="auto"/>
      </w:pPr>
    </w:p>
    <w:p w14:paraId="6FB46BC9" w14:textId="77777777" w:rsidR="00966169" w:rsidRDefault="00966169" w:rsidP="00AB2D60">
      <w:pPr>
        <w:spacing w:line="360" w:lineRule="auto"/>
      </w:pPr>
      <w:bookmarkStart w:id="0" w:name="_GoBack"/>
      <w:bookmarkEnd w:id="0"/>
    </w:p>
    <w:tbl>
      <w:tblPr>
        <w:tblStyle w:val="TableGrid"/>
        <w:tblW w:w="0" w:type="auto"/>
        <w:tblLook w:val="04A0" w:firstRow="1" w:lastRow="0" w:firstColumn="1" w:lastColumn="0" w:noHBand="0" w:noVBand="1"/>
      </w:tblPr>
      <w:tblGrid>
        <w:gridCol w:w="1904"/>
        <w:gridCol w:w="2234"/>
        <w:gridCol w:w="1672"/>
        <w:gridCol w:w="1269"/>
        <w:gridCol w:w="1269"/>
        <w:gridCol w:w="1002"/>
      </w:tblGrid>
      <w:tr w:rsidR="00A90F3E" w:rsidRPr="00A90F3E" w14:paraId="24F5E2A2" w14:textId="77777777" w:rsidTr="00A90F3E">
        <w:trPr>
          <w:trHeight w:val="300"/>
        </w:trPr>
        <w:tc>
          <w:tcPr>
            <w:tcW w:w="2560" w:type="dxa"/>
            <w:noWrap/>
            <w:hideMark/>
          </w:tcPr>
          <w:p w14:paraId="7CAC4952" w14:textId="77777777" w:rsidR="00A90F3E" w:rsidRPr="00A90F3E" w:rsidRDefault="00A90F3E" w:rsidP="00A90F3E">
            <w:pPr>
              <w:spacing w:line="360" w:lineRule="auto"/>
            </w:pPr>
          </w:p>
        </w:tc>
        <w:tc>
          <w:tcPr>
            <w:tcW w:w="3020" w:type="dxa"/>
            <w:noWrap/>
            <w:hideMark/>
          </w:tcPr>
          <w:p w14:paraId="7885D655" w14:textId="77777777" w:rsidR="00A90F3E" w:rsidRPr="00A90F3E" w:rsidRDefault="00A90F3E" w:rsidP="00A90F3E">
            <w:pPr>
              <w:spacing w:line="360" w:lineRule="auto"/>
            </w:pPr>
          </w:p>
        </w:tc>
        <w:tc>
          <w:tcPr>
            <w:tcW w:w="2240" w:type="dxa"/>
            <w:noWrap/>
            <w:hideMark/>
          </w:tcPr>
          <w:p w14:paraId="417C6B59" w14:textId="77777777" w:rsidR="00A90F3E" w:rsidRPr="00A90F3E" w:rsidRDefault="00A90F3E" w:rsidP="00A90F3E">
            <w:pPr>
              <w:spacing w:line="360" w:lineRule="auto"/>
            </w:pPr>
            <w:r w:rsidRPr="00A90F3E">
              <w:t>cost per year per server</w:t>
            </w:r>
          </w:p>
        </w:tc>
        <w:tc>
          <w:tcPr>
            <w:tcW w:w="1680" w:type="dxa"/>
            <w:noWrap/>
            <w:hideMark/>
          </w:tcPr>
          <w:p w14:paraId="5D2F0188" w14:textId="77777777" w:rsidR="00A90F3E" w:rsidRPr="00A90F3E" w:rsidRDefault="00A90F3E" w:rsidP="00A90F3E">
            <w:pPr>
              <w:spacing w:line="360" w:lineRule="auto"/>
            </w:pPr>
            <w:r w:rsidRPr="00A90F3E">
              <w:t>amount of server</w:t>
            </w:r>
          </w:p>
        </w:tc>
        <w:tc>
          <w:tcPr>
            <w:tcW w:w="1680" w:type="dxa"/>
            <w:noWrap/>
            <w:hideMark/>
          </w:tcPr>
          <w:p w14:paraId="6F5AB431" w14:textId="77777777" w:rsidR="00A90F3E" w:rsidRPr="00A90F3E" w:rsidRDefault="00A90F3E" w:rsidP="00A90F3E">
            <w:pPr>
              <w:spacing w:line="360" w:lineRule="auto"/>
            </w:pPr>
            <w:r w:rsidRPr="00A90F3E">
              <w:t>period of year</w:t>
            </w:r>
          </w:p>
        </w:tc>
        <w:tc>
          <w:tcPr>
            <w:tcW w:w="1260" w:type="dxa"/>
            <w:noWrap/>
            <w:hideMark/>
          </w:tcPr>
          <w:p w14:paraId="05BFAA53" w14:textId="77777777" w:rsidR="00A90F3E" w:rsidRPr="00A90F3E" w:rsidRDefault="00A90F3E" w:rsidP="00A90F3E">
            <w:pPr>
              <w:spacing w:line="360" w:lineRule="auto"/>
            </w:pPr>
            <w:r w:rsidRPr="00A90F3E">
              <w:t>total</w:t>
            </w:r>
          </w:p>
        </w:tc>
      </w:tr>
      <w:tr w:rsidR="00A90F3E" w:rsidRPr="00A90F3E" w14:paraId="114C1795" w14:textId="77777777" w:rsidTr="00A90F3E">
        <w:trPr>
          <w:trHeight w:val="300"/>
        </w:trPr>
        <w:tc>
          <w:tcPr>
            <w:tcW w:w="2560" w:type="dxa"/>
            <w:noWrap/>
            <w:hideMark/>
          </w:tcPr>
          <w:p w14:paraId="08042856" w14:textId="77777777" w:rsidR="00A90F3E" w:rsidRPr="00A90F3E" w:rsidRDefault="00A90F3E" w:rsidP="00A90F3E">
            <w:pPr>
              <w:spacing w:line="360" w:lineRule="auto"/>
            </w:pPr>
          </w:p>
        </w:tc>
        <w:tc>
          <w:tcPr>
            <w:tcW w:w="3020" w:type="dxa"/>
            <w:noWrap/>
            <w:hideMark/>
          </w:tcPr>
          <w:p w14:paraId="228C29A9" w14:textId="77777777" w:rsidR="00A90F3E" w:rsidRPr="00A90F3E" w:rsidRDefault="00A90F3E" w:rsidP="00A90F3E">
            <w:pPr>
              <w:spacing w:line="360" w:lineRule="auto"/>
            </w:pPr>
            <w:r w:rsidRPr="00A90F3E">
              <w:t xml:space="preserve">$ spend on original </w:t>
            </w:r>
            <w:proofErr w:type="spellStart"/>
            <w:r w:rsidRPr="00A90F3E">
              <w:t>techonolegy</w:t>
            </w:r>
            <w:proofErr w:type="spellEnd"/>
          </w:p>
        </w:tc>
        <w:tc>
          <w:tcPr>
            <w:tcW w:w="2240" w:type="dxa"/>
            <w:noWrap/>
            <w:hideMark/>
          </w:tcPr>
          <w:p w14:paraId="7626F7A2" w14:textId="77777777" w:rsidR="00A90F3E" w:rsidRPr="00A90F3E" w:rsidRDefault="00A90F3E" w:rsidP="00A90F3E">
            <w:pPr>
              <w:spacing w:line="360" w:lineRule="auto"/>
            </w:pPr>
            <w:r w:rsidRPr="00A90F3E">
              <w:t xml:space="preserve">$2,000 </w:t>
            </w:r>
          </w:p>
        </w:tc>
        <w:tc>
          <w:tcPr>
            <w:tcW w:w="1680" w:type="dxa"/>
            <w:noWrap/>
            <w:hideMark/>
          </w:tcPr>
          <w:p w14:paraId="4FF6E761" w14:textId="77777777" w:rsidR="00A90F3E" w:rsidRPr="00A90F3E" w:rsidRDefault="00A90F3E" w:rsidP="00A90F3E">
            <w:pPr>
              <w:spacing w:line="360" w:lineRule="auto"/>
            </w:pPr>
            <w:r w:rsidRPr="00A90F3E">
              <w:t>1000</w:t>
            </w:r>
          </w:p>
        </w:tc>
        <w:tc>
          <w:tcPr>
            <w:tcW w:w="1680" w:type="dxa"/>
            <w:noWrap/>
            <w:hideMark/>
          </w:tcPr>
          <w:p w14:paraId="4E1752DF" w14:textId="77777777" w:rsidR="00A90F3E" w:rsidRPr="00A90F3E" w:rsidRDefault="00A90F3E" w:rsidP="00A90F3E">
            <w:pPr>
              <w:spacing w:line="360" w:lineRule="auto"/>
            </w:pPr>
            <w:r w:rsidRPr="00A90F3E">
              <w:t>3</w:t>
            </w:r>
          </w:p>
        </w:tc>
        <w:tc>
          <w:tcPr>
            <w:tcW w:w="1260" w:type="dxa"/>
            <w:noWrap/>
            <w:hideMark/>
          </w:tcPr>
          <w:p w14:paraId="6FD31EA8" w14:textId="77777777" w:rsidR="00A90F3E" w:rsidRPr="00A90F3E" w:rsidRDefault="00A90F3E" w:rsidP="00A90F3E">
            <w:pPr>
              <w:spacing w:line="360" w:lineRule="auto"/>
            </w:pPr>
            <w:r w:rsidRPr="00A90F3E">
              <w:t xml:space="preserve">$6,000,000 </w:t>
            </w:r>
          </w:p>
        </w:tc>
      </w:tr>
      <w:tr w:rsidR="00A90F3E" w:rsidRPr="00A90F3E" w14:paraId="524C06F4" w14:textId="77777777" w:rsidTr="00A90F3E">
        <w:trPr>
          <w:trHeight w:val="300"/>
        </w:trPr>
        <w:tc>
          <w:tcPr>
            <w:tcW w:w="2560" w:type="dxa"/>
            <w:noWrap/>
            <w:hideMark/>
          </w:tcPr>
          <w:p w14:paraId="2F316F0B" w14:textId="77777777" w:rsidR="00A90F3E" w:rsidRPr="00A90F3E" w:rsidRDefault="00A90F3E" w:rsidP="00A90F3E">
            <w:pPr>
              <w:spacing w:line="360" w:lineRule="auto"/>
            </w:pPr>
          </w:p>
        </w:tc>
        <w:tc>
          <w:tcPr>
            <w:tcW w:w="3020" w:type="dxa"/>
            <w:noWrap/>
            <w:hideMark/>
          </w:tcPr>
          <w:p w14:paraId="167DD084" w14:textId="77777777" w:rsidR="00A90F3E" w:rsidRPr="00A90F3E" w:rsidRDefault="00A90F3E" w:rsidP="00A90F3E">
            <w:pPr>
              <w:spacing w:line="360" w:lineRule="auto"/>
            </w:pPr>
          </w:p>
        </w:tc>
        <w:tc>
          <w:tcPr>
            <w:tcW w:w="2240" w:type="dxa"/>
            <w:noWrap/>
            <w:hideMark/>
          </w:tcPr>
          <w:p w14:paraId="73B5116C" w14:textId="77777777" w:rsidR="00A90F3E" w:rsidRPr="00A90F3E" w:rsidRDefault="00A90F3E" w:rsidP="00A90F3E">
            <w:pPr>
              <w:spacing w:line="360" w:lineRule="auto"/>
            </w:pPr>
          </w:p>
        </w:tc>
        <w:tc>
          <w:tcPr>
            <w:tcW w:w="1680" w:type="dxa"/>
            <w:noWrap/>
            <w:hideMark/>
          </w:tcPr>
          <w:p w14:paraId="046A424A" w14:textId="77777777" w:rsidR="00A90F3E" w:rsidRPr="00A90F3E" w:rsidRDefault="00A90F3E" w:rsidP="00A90F3E">
            <w:pPr>
              <w:spacing w:line="360" w:lineRule="auto"/>
            </w:pPr>
          </w:p>
        </w:tc>
        <w:tc>
          <w:tcPr>
            <w:tcW w:w="1680" w:type="dxa"/>
            <w:noWrap/>
            <w:hideMark/>
          </w:tcPr>
          <w:p w14:paraId="7B7DD3A4" w14:textId="77777777" w:rsidR="00A90F3E" w:rsidRPr="00A90F3E" w:rsidRDefault="00A90F3E" w:rsidP="00A90F3E">
            <w:pPr>
              <w:spacing w:line="360" w:lineRule="auto"/>
            </w:pPr>
          </w:p>
        </w:tc>
        <w:tc>
          <w:tcPr>
            <w:tcW w:w="1260" w:type="dxa"/>
            <w:noWrap/>
            <w:hideMark/>
          </w:tcPr>
          <w:p w14:paraId="252D34B7" w14:textId="77777777" w:rsidR="00A90F3E" w:rsidRPr="00A90F3E" w:rsidRDefault="00A90F3E" w:rsidP="00A90F3E">
            <w:pPr>
              <w:spacing w:line="360" w:lineRule="auto"/>
            </w:pPr>
          </w:p>
        </w:tc>
      </w:tr>
      <w:tr w:rsidR="00A90F3E" w:rsidRPr="00A90F3E" w14:paraId="179C3F80" w14:textId="77777777" w:rsidTr="00A90F3E">
        <w:trPr>
          <w:trHeight w:val="300"/>
        </w:trPr>
        <w:tc>
          <w:tcPr>
            <w:tcW w:w="2560" w:type="dxa"/>
            <w:noWrap/>
            <w:hideMark/>
          </w:tcPr>
          <w:p w14:paraId="49B39A81" w14:textId="77777777" w:rsidR="00A90F3E" w:rsidRPr="00A90F3E" w:rsidRDefault="00A90F3E" w:rsidP="00A90F3E">
            <w:pPr>
              <w:spacing w:line="360" w:lineRule="auto"/>
            </w:pPr>
          </w:p>
        </w:tc>
        <w:tc>
          <w:tcPr>
            <w:tcW w:w="9880" w:type="dxa"/>
            <w:gridSpan w:val="5"/>
            <w:noWrap/>
            <w:hideMark/>
          </w:tcPr>
          <w:p w14:paraId="0A3B14DE" w14:textId="77777777" w:rsidR="00A90F3E" w:rsidRPr="00A90F3E" w:rsidRDefault="00A90F3E" w:rsidP="00A90F3E">
            <w:pPr>
              <w:spacing w:line="360" w:lineRule="auto"/>
            </w:pPr>
            <w:proofErr w:type="spellStart"/>
            <w:r w:rsidRPr="00A90F3E">
              <w:t>balans</w:t>
            </w:r>
            <w:proofErr w:type="spellEnd"/>
            <w:r w:rsidRPr="00A90F3E">
              <w:t xml:space="preserve"> sheet for original </w:t>
            </w:r>
            <w:proofErr w:type="spellStart"/>
            <w:r w:rsidRPr="00A90F3E">
              <w:t>technolegy</w:t>
            </w:r>
            <w:proofErr w:type="spellEnd"/>
            <w:r w:rsidRPr="00A90F3E">
              <w:t xml:space="preserve"> </w:t>
            </w:r>
          </w:p>
        </w:tc>
      </w:tr>
      <w:tr w:rsidR="00A90F3E" w:rsidRPr="00A90F3E" w14:paraId="62106D12" w14:textId="77777777" w:rsidTr="00A90F3E">
        <w:trPr>
          <w:trHeight w:val="300"/>
        </w:trPr>
        <w:tc>
          <w:tcPr>
            <w:tcW w:w="2560" w:type="dxa"/>
            <w:noWrap/>
            <w:hideMark/>
          </w:tcPr>
          <w:p w14:paraId="603CC37A" w14:textId="77777777" w:rsidR="00A90F3E" w:rsidRPr="00A90F3E" w:rsidRDefault="00A90F3E" w:rsidP="00A90F3E">
            <w:pPr>
              <w:spacing w:line="360" w:lineRule="auto"/>
            </w:pPr>
          </w:p>
        </w:tc>
        <w:tc>
          <w:tcPr>
            <w:tcW w:w="3020" w:type="dxa"/>
            <w:noWrap/>
            <w:hideMark/>
          </w:tcPr>
          <w:p w14:paraId="1623FF15" w14:textId="77777777" w:rsidR="00A90F3E" w:rsidRPr="00A90F3E" w:rsidRDefault="00A90F3E" w:rsidP="00A90F3E">
            <w:pPr>
              <w:spacing w:line="360" w:lineRule="auto"/>
            </w:pPr>
            <w:r w:rsidRPr="00A90F3E">
              <w:t>year 1</w:t>
            </w:r>
          </w:p>
        </w:tc>
        <w:tc>
          <w:tcPr>
            <w:tcW w:w="2240" w:type="dxa"/>
            <w:noWrap/>
            <w:hideMark/>
          </w:tcPr>
          <w:p w14:paraId="7DFD8159" w14:textId="77777777" w:rsidR="00A90F3E" w:rsidRPr="00A90F3E" w:rsidRDefault="00A90F3E" w:rsidP="00A90F3E">
            <w:pPr>
              <w:spacing w:line="360" w:lineRule="auto"/>
            </w:pPr>
            <w:r w:rsidRPr="00A90F3E">
              <w:t>year 2</w:t>
            </w:r>
          </w:p>
        </w:tc>
        <w:tc>
          <w:tcPr>
            <w:tcW w:w="1680" w:type="dxa"/>
            <w:noWrap/>
            <w:hideMark/>
          </w:tcPr>
          <w:p w14:paraId="0158206F" w14:textId="77777777" w:rsidR="00A90F3E" w:rsidRPr="00A90F3E" w:rsidRDefault="00A90F3E" w:rsidP="00A90F3E">
            <w:pPr>
              <w:spacing w:line="360" w:lineRule="auto"/>
            </w:pPr>
            <w:r w:rsidRPr="00A90F3E">
              <w:t>year 3</w:t>
            </w:r>
          </w:p>
        </w:tc>
        <w:tc>
          <w:tcPr>
            <w:tcW w:w="1680" w:type="dxa"/>
            <w:noWrap/>
            <w:hideMark/>
          </w:tcPr>
          <w:p w14:paraId="2CE0E16C" w14:textId="77777777" w:rsidR="00A90F3E" w:rsidRPr="00A90F3E" w:rsidRDefault="00A90F3E" w:rsidP="00A90F3E">
            <w:pPr>
              <w:spacing w:line="360" w:lineRule="auto"/>
            </w:pPr>
            <w:r w:rsidRPr="00A90F3E">
              <w:t xml:space="preserve">total </w:t>
            </w:r>
          </w:p>
        </w:tc>
        <w:tc>
          <w:tcPr>
            <w:tcW w:w="1260" w:type="dxa"/>
            <w:noWrap/>
            <w:hideMark/>
          </w:tcPr>
          <w:p w14:paraId="4A34AE52" w14:textId="77777777" w:rsidR="00A90F3E" w:rsidRPr="00A90F3E" w:rsidRDefault="00A90F3E" w:rsidP="00A90F3E">
            <w:pPr>
              <w:spacing w:line="360" w:lineRule="auto"/>
            </w:pPr>
          </w:p>
        </w:tc>
      </w:tr>
      <w:tr w:rsidR="00A90F3E" w:rsidRPr="00A90F3E" w14:paraId="1E5E603D" w14:textId="77777777" w:rsidTr="00A90F3E">
        <w:trPr>
          <w:trHeight w:val="300"/>
        </w:trPr>
        <w:tc>
          <w:tcPr>
            <w:tcW w:w="2560" w:type="dxa"/>
            <w:noWrap/>
            <w:hideMark/>
          </w:tcPr>
          <w:p w14:paraId="2B3535A4" w14:textId="77777777" w:rsidR="00A90F3E" w:rsidRPr="00A90F3E" w:rsidRDefault="00A90F3E" w:rsidP="00A90F3E">
            <w:pPr>
              <w:spacing w:line="360" w:lineRule="auto"/>
            </w:pPr>
          </w:p>
        </w:tc>
        <w:tc>
          <w:tcPr>
            <w:tcW w:w="3020" w:type="dxa"/>
            <w:noWrap/>
            <w:hideMark/>
          </w:tcPr>
          <w:p w14:paraId="33578FD9" w14:textId="77777777" w:rsidR="00A90F3E" w:rsidRPr="00A90F3E" w:rsidRDefault="00A90F3E" w:rsidP="00A90F3E">
            <w:pPr>
              <w:spacing w:line="360" w:lineRule="auto"/>
            </w:pPr>
            <w:r w:rsidRPr="00A90F3E">
              <w:t xml:space="preserve">$2,000,000 </w:t>
            </w:r>
          </w:p>
        </w:tc>
        <w:tc>
          <w:tcPr>
            <w:tcW w:w="2240" w:type="dxa"/>
            <w:noWrap/>
            <w:hideMark/>
          </w:tcPr>
          <w:p w14:paraId="4136454F" w14:textId="77777777" w:rsidR="00A90F3E" w:rsidRPr="00A90F3E" w:rsidRDefault="00A90F3E" w:rsidP="00A90F3E">
            <w:pPr>
              <w:spacing w:line="360" w:lineRule="auto"/>
            </w:pPr>
            <w:r w:rsidRPr="00A90F3E">
              <w:t xml:space="preserve">$2,000,000 </w:t>
            </w:r>
          </w:p>
        </w:tc>
        <w:tc>
          <w:tcPr>
            <w:tcW w:w="1680" w:type="dxa"/>
            <w:noWrap/>
            <w:hideMark/>
          </w:tcPr>
          <w:p w14:paraId="5A0DBA7E" w14:textId="77777777" w:rsidR="00A90F3E" w:rsidRPr="00A90F3E" w:rsidRDefault="00A90F3E" w:rsidP="00A90F3E">
            <w:pPr>
              <w:spacing w:line="360" w:lineRule="auto"/>
            </w:pPr>
            <w:r w:rsidRPr="00A90F3E">
              <w:t xml:space="preserve">$2,000,000 </w:t>
            </w:r>
          </w:p>
        </w:tc>
        <w:tc>
          <w:tcPr>
            <w:tcW w:w="1680" w:type="dxa"/>
            <w:noWrap/>
            <w:hideMark/>
          </w:tcPr>
          <w:p w14:paraId="5BB868F6" w14:textId="77777777" w:rsidR="00A90F3E" w:rsidRPr="00A90F3E" w:rsidRDefault="00A90F3E" w:rsidP="00A90F3E">
            <w:pPr>
              <w:spacing w:line="360" w:lineRule="auto"/>
            </w:pPr>
            <w:r w:rsidRPr="00A90F3E">
              <w:t xml:space="preserve">$6,000,000 </w:t>
            </w:r>
          </w:p>
        </w:tc>
        <w:tc>
          <w:tcPr>
            <w:tcW w:w="1260" w:type="dxa"/>
            <w:noWrap/>
            <w:hideMark/>
          </w:tcPr>
          <w:p w14:paraId="4C9F8281" w14:textId="77777777" w:rsidR="00A90F3E" w:rsidRPr="00A90F3E" w:rsidRDefault="00A90F3E" w:rsidP="00A90F3E">
            <w:pPr>
              <w:spacing w:line="360" w:lineRule="auto"/>
            </w:pPr>
          </w:p>
        </w:tc>
      </w:tr>
      <w:tr w:rsidR="00A90F3E" w:rsidRPr="00A90F3E" w14:paraId="629FCFA4" w14:textId="77777777" w:rsidTr="00A90F3E">
        <w:trPr>
          <w:trHeight w:val="300"/>
        </w:trPr>
        <w:tc>
          <w:tcPr>
            <w:tcW w:w="2560" w:type="dxa"/>
            <w:noWrap/>
            <w:hideMark/>
          </w:tcPr>
          <w:p w14:paraId="259EC1AE" w14:textId="77777777" w:rsidR="00A90F3E" w:rsidRPr="00A90F3E" w:rsidRDefault="00A90F3E" w:rsidP="00A90F3E">
            <w:pPr>
              <w:spacing w:line="360" w:lineRule="auto"/>
            </w:pPr>
          </w:p>
        </w:tc>
        <w:tc>
          <w:tcPr>
            <w:tcW w:w="3020" w:type="dxa"/>
            <w:noWrap/>
            <w:hideMark/>
          </w:tcPr>
          <w:p w14:paraId="5678E88E" w14:textId="77777777" w:rsidR="00A90F3E" w:rsidRPr="00A90F3E" w:rsidRDefault="00A90F3E" w:rsidP="00A90F3E">
            <w:pPr>
              <w:spacing w:line="360" w:lineRule="auto"/>
            </w:pPr>
          </w:p>
        </w:tc>
        <w:tc>
          <w:tcPr>
            <w:tcW w:w="2240" w:type="dxa"/>
            <w:noWrap/>
            <w:hideMark/>
          </w:tcPr>
          <w:p w14:paraId="777E8033" w14:textId="77777777" w:rsidR="00A90F3E" w:rsidRPr="00A90F3E" w:rsidRDefault="00A90F3E" w:rsidP="00A90F3E">
            <w:pPr>
              <w:spacing w:line="360" w:lineRule="auto"/>
            </w:pPr>
          </w:p>
        </w:tc>
        <w:tc>
          <w:tcPr>
            <w:tcW w:w="1680" w:type="dxa"/>
            <w:noWrap/>
            <w:hideMark/>
          </w:tcPr>
          <w:p w14:paraId="4B0924F4" w14:textId="77777777" w:rsidR="00A90F3E" w:rsidRPr="00A90F3E" w:rsidRDefault="00A90F3E" w:rsidP="00A90F3E">
            <w:pPr>
              <w:spacing w:line="360" w:lineRule="auto"/>
            </w:pPr>
          </w:p>
        </w:tc>
        <w:tc>
          <w:tcPr>
            <w:tcW w:w="1680" w:type="dxa"/>
            <w:noWrap/>
            <w:hideMark/>
          </w:tcPr>
          <w:p w14:paraId="38DB8B5E" w14:textId="77777777" w:rsidR="00A90F3E" w:rsidRPr="00A90F3E" w:rsidRDefault="00A90F3E" w:rsidP="00A90F3E">
            <w:pPr>
              <w:spacing w:line="360" w:lineRule="auto"/>
            </w:pPr>
          </w:p>
        </w:tc>
        <w:tc>
          <w:tcPr>
            <w:tcW w:w="1260" w:type="dxa"/>
            <w:noWrap/>
            <w:hideMark/>
          </w:tcPr>
          <w:p w14:paraId="597E701C" w14:textId="77777777" w:rsidR="00A90F3E" w:rsidRPr="00A90F3E" w:rsidRDefault="00A90F3E" w:rsidP="00A90F3E">
            <w:pPr>
              <w:spacing w:line="360" w:lineRule="auto"/>
            </w:pPr>
          </w:p>
        </w:tc>
      </w:tr>
      <w:tr w:rsidR="00A90F3E" w:rsidRPr="00A90F3E" w14:paraId="0A9A8082" w14:textId="77777777" w:rsidTr="00A90F3E">
        <w:trPr>
          <w:trHeight w:val="300"/>
        </w:trPr>
        <w:tc>
          <w:tcPr>
            <w:tcW w:w="2560" w:type="dxa"/>
            <w:noWrap/>
            <w:hideMark/>
          </w:tcPr>
          <w:p w14:paraId="27EDAEE1" w14:textId="77777777" w:rsidR="00A90F3E" w:rsidRPr="00A90F3E" w:rsidRDefault="00A90F3E" w:rsidP="00A90F3E">
            <w:pPr>
              <w:spacing w:line="360" w:lineRule="auto"/>
            </w:pPr>
          </w:p>
        </w:tc>
        <w:tc>
          <w:tcPr>
            <w:tcW w:w="3020" w:type="dxa"/>
            <w:noWrap/>
            <w:hideMark/>
          </w:tcPr>
          <w:p w14:paraId="645AC195" w14:textId="77777777" w:rsidR="00A90F3E" w:rsidRPr="00A90F3E" w:rsidRDefault="00A90F3E" w:rsidP="00A90F3E">
            <w:pPr>
              <w:spacing w:line="360" w:lineRule="auto"/>
            </w:pPr>
          </w:p>
        </w:tc>
        <w:tc>
          <w:tcPr>
            <w:tcW w:w="2240" w:type="dxa"/>
            <w:noWrap/>
            <w:hideMark/>
          </w:tcPr>
          <w:p w14:paraId="08C154CA" w14:textId="77777777" w:rsidR="00A90F3E" w:rsidRPr="00A90F3E" w:rsidRDefault="00A90F3E" w:rsidP="00A90F3E">
            <w:pPr>
              <w:spacing w:line="360" w:lineRule="auto"/>
            </w:pPr>
          </w:p>
        </w:tc>
        <w:tc>
          <w:tcPr>
            <w:tcW w:w="1680" w:type="dxa"/>
            <w:noWrap/>
            <w:hideMark/>
          </w:tcPr>
          <w:p w14:paraId="7BDE6CD2" w14:textId="77777777" w:rsidR="00A90F3E" w:rsidRPr="00A90F3E" w:rsidRDefault="00A90F3E" w:rsidP="00A90F3E">
            <w:pPr>
              <w:spacing w:line="360" w:lineRule="auto"/>
            </w:pPr>
          </w:p>
        </w:tc>
        <w:tc>
          <w:tcPr>
            <w:tcW w:w="1680" w:type="dxa"/>
            <w:noWrap/>
            <w:hideMark/>
          </w:tcPr>
          <w:p w14:paraId="1F01B146" w14:textId="77777777" w:rsidR="00A90F3E" w:rsidRPr="00A90F3E" w:rsidRDefault="00A90F3E" w:rsidP="00A90F3E">
            <w:pPr>
              <w:spacing w:line="360" w:lineRule="auto"/>
            </w:pPr>
          </w:p>
        </w:tc>
        <w:tc>
          <w:tcPr>
            <w:tcW w:w="1260" w:type="dxa"/>
            <w:noWrap/>
            <w:hideMark/>
          </w:tcPr>
          <w:p w14:paraId="1EFA7D02" w14:textId="77777777" w:rsidR="00A90F3E" w:rsidRPr="00A90F3E" w:rsidRDefault="00A90F3E" w:rsidP="00A90F3E">
            <w:pPr>
              <w:spacing w:line="360" w:lineRule="auto"/>
            </w:pPr>
          </w:p>
        </w:tc>
      </w:tr>
      <w:tr w:rsidR="00A90F3E" w:rsidRPr="00A90F3E" w14:paraId="54F358AD" w14:textId="77777777" w:rsidTr="00A90F3E">
        <w:trPr>
          <w:trHeight w:val="300"/>
        </w:trPr>
        <w:tc>
          <w:tcPr>
            <w:tcW w:w="2560" w:type="dxa"/>
            <w:noWrap/>
            <w:hideMark/>
          </w:tcPr>
          <w:p w14:paraId="6440B957" w14:textId="77777777" w:rsidR="00A90F3E" w:rsidRPr="00A90F3E" w:rsidRDefault="00A90F3E" w:rsidP="00A90F3E">
            <w:pPr>
              <w:spacing w:line="360" w:lineRule="auto"/>
            </w:pPr>
          </w:p>
        </w:tc>
        <w:tc>
          <w:tcPr>
            <w:tcW w:w="9880" w:type="dxa"/>
            <w:gridSpan w:val="5"/>
            <w:noWrap/>
            <w:hideMark/>
          </w:tcPr>
          <w:p w14:paraId="22132EB3" w14:textId="77777777" w:rsidR="00A90F3E" w:rsidRPr="00A90F3E" w:rsidRDefault="00A90F3E" w:rsidP="00A90F3E">
            <w:pPr>
              <w:spacing w:line="360" w:lineRule="auto"/>
            </w:pPr>
            <w:r w:rsidRPr="00A90F3E">
              <w:t xml:space="preserve">balance sheet for new </w:t>
            </w:r>
            <w:proofErr w:type="spellStart"/>
            <w:r w:rsidRPr="00A90F3E">
              <w:t>technolodgy</w:t>
            </w:r>
            <w:proofErr w:type="spellEnd"/>
            <w:r w:rsidRPr="00A90F3E">
              <w:t xml:space="preserve"> </w:t>
            </w:r>
          </w:p>
        </w:tc>
      </w:tr>
      <w:tr w:rsidR="00A90F3E" w:rsidRPr="00A90F3E" w14:paraId="0A1BADD2" w14:textId="77777777" w:rsidTr="00A90F3E">
        <w:trPr>
          <w:trHeight w:val="300"/>
        </w:trPr>
        <w:tc>
          <w:tcPr>
            <w:tcW w:w="2560" w:type="dxa"/>
            <w:noWrap/>
            <w:hideMark/>
          </w:tcPr>
          <w:p w14:paraId="169DC1E9" w14:textId="77777777" w:rsidR="00A90F3E" w:rsidRPr="00A90F3E" w:rsidRDefault="00A90F3E" w:rsidP="00A90F3E">
            <w:pPr>
              <w:spacing w:line="360" w:lineRule="auto"/>
            </w:pPr>
          </w:p>
        </w:tc>
        <w:tc>
          <w:tcPr>
            <w:tcW w:w="3020" w:type="dxa"/>
            <w:noWrap/>
            <w:hideMark/>
          </w:tcPr>
          <w:p w14:paraId="3D24D20C" w14:textId="77777777" w:rsidR="00A90F3E" w:rsidRPr="00A90F3E" w:rsidRDefault="00A90F3E" w:rsidP="00A90F3E">
            <w:pPr>
              <w:spacing w:line="360" w:lineRule="auto"/>
            </w:pPr>
            <w:r w:rsidRPr="00A90F3E">
              <w:t>year 1</w:t>
            </w:r>
          </w:p>
        </w:tc>
        <w:tc>
          <w:tcPr>
            <w:tcW w:w="2240" w:type="dxa"/>
            <w:noWrap/>
            <w:hideMark/>
          </w:tcPr>
          <w:p w14:paraId="489AFE5C" w14:textId="77777777" w:rsidR="00A90F3E" w:rsidRPr="00A90F3E" w:rsidRDefault="00A90F3E" w:rsidP="00A90F3E">
            <w:pPr>
              <w:spacing w:line="360" w:lineRule="auto"/>
            </w:pPr>
            <w:r w:rsidRPr="00A90F3E">
              <w:t>year 2</w:t>
            </w:r>
          </w:p>
        </w:tc>
        <w:tc>
          <w:tcPr>
            <w:tcW w:w="1680" w:type="dxa"/>
            <w:noWrap/>
            <w:hideMark/>
          </w:tcPr>
          <w:p w14:paraId="7D1CEDC1" w14:textId="77777777" w:rsidR="00A90F3E" w:rsidRPr="00A90F3E" w:rsidRDefault="00A90F3E" w:rsidP="00A90F3E">
            <w:pPr>
              <w:spacing w:line="360" w:lineRule="auto"/>
            </w:pPr>
            <w:r w:rsidRPr="00A90F3E">
              <w:t>year 3</w:t>
            </w:r>
          </w:p>
        </w:tc>
        <w:tc>
          <w:tcPr>
            <w:tcW w:w="1680" w:type="dxa"/>
            <w:noWrap/>
            <w:hideMark/>
          </w:tcPr>
          <w:p w14:paraId="59D9F940" w14:textId="77777777" w:rsidR="00A90F3E" w:rsidRPr="00A90F3E" w:rsidRDefault="00A90F3E" w:rsidP="00A90F3E">
            <w:pPr>
              <w:spacing w:line="360" w:lineRule="auto"/>
            </w:pPr>
            <w:r w:rsidRPr="00A90F3E">
              <w:t>total</w:t>
            </w:r>
          </w:p>
        </w:tc>
        <w:tc>
          <w:tcPr>
            <w:tcW w:w="1260" w:type="dxa"/>
            <w:noWrap/>
            <w:hideMark/>
          </w:tcPr>
          <w:p w14:paraId="1A3BFB12" w14:textId="77777777" w:rsidR="00A90F3E" w:rsidRPr="00A90F3E" w:rsidRDefault="00A90F3E" w:rsidP="00A90F3E">
            <w:pPr>
              <w:spacing w:line="360" w:lineRule="auto"/>
            </w:pPr>
          </w:p>
        </w:tc>
      </w:tr>
      <w:tr w:rsidR="00A90F3E" w:rsidRPr="00A90F3E" w14:paraId="67C0887B" w14:textId="77777777" w:rsidTr="00A90F3E">
        <w:trPr>
          <w:trHeight w:val="300"/>
        </w:trPr>
        <w:tc>
          <w:tcPr>
            <w:tcW w:w="2560" w:type="dxa"/>
            <w:noWrap/>
            <w:hideMark/>
          </w:tcPr>
          <w:p w14:paraId="62E80151" w14:textId="77777777" w:rsidR="00A90F3E" w:rsidRPr="00A90F3E" w:rsidRDefault="00A90F3E" w:rsidP="00A90F3E">
            <w:pPr>
              <w:spacing w:line="360" w:lineRule="auto"/>
            </w:pPr>
            <w:proofErr w:type="spellStart"/>
            <w:r w:rsidRPr="00A90F3E">
              <w:t>purches</w:t>
            </w:r>
            <w:proofErr w:type="spellEnd"/>
            <w:r w:rsidRPr="00A90F3E">
              <w:t xml:space="preserve"> price of VM server</w:t>
            </w:r>
          </w:p>
        </w:tc>
        <w:tc>
          <w:tcPr>
            <w:tcW w:w="3020" w:type="dxa"/>
            <w:noWrap/>
            <w:hideMark/>
          </w:tcPr>
          <w:p w14:paraId="79876AD2" w14:textId="77777777" w:rsidR="00A90F3E" w:rsidRPr="00A90F3E" w:rsidRDefault="00A90F3E" w:rsidP="00A90F3E">
            <w:pPr>
              <w:spacing w:line="360" w:lineRule="auto"/>
            </w:pPr>
            <w:r w:rsidRPr="00A90F3E">
              <w:t xml:space="preserve"> $1,600,000 </w:t>
            </w:r>
          </w:p>
        </w:tc>
        <w:tc>
          <w:tcPr>
            <w:tcW w:w="2240" w:type="dxa"/>
            <w:noWrap/>
            <w:hideMark/>
          </w:tcPr>
          <w:p w14:paraId="5B19F7CB" w14:textId="77777777" w:rsidR="00A90F3E" w:rsidRPr="00A90F3E" w:rsidRDefault="00A90F3E" w:rsidP="00A90F3E">
            <w:pPr>
              <w:spacing w:line="360" w:lineRule="auto"/>
            </w:pPr>
          </w:p>
        </w:tc>
        <w:tc>
          <w:tcPr>
            <w:tcW w:w="1680" w:type="dxa"/>
            <w:noWrap/>
            <w:hideMark/>
          </w:tcPr>
          <w:p w14:paraId="0E440A2E" w14:textId="77777777" w:rsidR="00A90F3E" w:rsidRPr="00A90F3E" w:rsidRDefault="00A90F3E" w:rsidP="00A90F3E">
            <w:pPr>
              <w:spacing w:line="360" w:lineRule="auto"/>
            </w:pPr>
          </w:p>
        </w:tc>
        <w:tc>
          <w:tcPr>
            <w:tcW w:w="1680" w:type="dxa"/>
            <w:noWrap/>
            <w:hideMark/>
          </w:tcPr>
          <w:p w14:paraId="63473B9C" w14:textId="77777777" w:rsidR="00A90F3E" w:rsidRPr="00A90F3E" w:rsidRDefault="00A90F3E" w:rsidP="00A90F3E">
            <w:pPr>
              <w:spacing w:line="360" w:lineRule="auto"/>
            </w:pPr>
            <w:r w:rsidRPr="00A90F3E">
              <w:t xml:space="preserve">$1,600,000 </w:t>
            </w:r>
          </w:p>
        </w:tc>
        <w:tc>
          <w:tcPr>
            <w:tcW w:w="1260" w:type="dxa"/>
            <w:noWrap/>
            <w:hideMark/>
          </w:tcPr>
          <w:p w14:paraId="3EC6B2A7" w14:textId="77777777" w:rsidR="00A90F3E" w:rsidRPr="00A90F3E" w:rsidRDefault="00A90F3E" w:rsidP="00A90F3E">
            <w:pPr>
              <w:spacing w:line="360" w:lineRule="auto"/>
            </w:pPr>
          </w:p>
        </w:tc>
      </w:tr>
      <w:tr w:rsidR="00A90F3E" w:rsidRPr="00A90F3E" w14:paraId="5083EAC5" w14:textId="77777777" w:rsidTr="00A90F3E">
        <w:trPr>
          <w:trHeight w:val="300"/>
        </w:trPr>
        <w:tc>
          <w:tcPr>
            <w:tcW w:w="5580" w:type="dxa"/>
            <w:gridSpan w:val="2"/>
            <w:noWrap/>
            <w:hideMark/>
          </w:tcPr>
          <w:p w14:paraId="6040D263" w14:textId="77777777" w:rsidR="00A90F3E" w:rsidRPr="00A90F3E" w:rsidRDefault="00A90F3E" w:rsidP="00A90F3E">
            <w:pPr>
              <w:spacing w:line="360" w:lineRule="auto"/>
            </w:pPr>
            <w:r w:rsidRPr="00A90F3E">
              <w:t>cost of server per year</w:t>
            </w:r>
          </w:p>
        </w:tc>
        <w:tc>
          <w:tcPr>
            <w:tcW w:w="2240" w:type="dxa"/>
            <w:noWrap/>
            <w:hideMark/>
          </w:tcPr>
          <w:p w14:paraId="31D41BE6" w14:textId="77777777" w:rsidR="00A90F3E" w:rsidRPr="00A90F3E" w:rsidRDefault="00A90F3E" w:rsidP="00A90F3E">
            <w:pPr>
              <w:spacing w:line="360" w:lineRule="auto"/>
            </w:pPr>
            <w:r w:rsidRPr="00A90F3E">
              <w:t xml:space="preserve"> $300,000 </w:t>
            </w:r>
          </w:p>
        </w:tc>
        <w:tc>
          <w:tcPr>
            <w:tcW w:w="1680" w:type="dxa"/>
            <w:noWrap/>
            <w:hideMark/>
          </w:tcPr>
          <w:p w14:paraId="313F0AAA" w14:textId="77777777" w:rsidR="00A90F3E" w:rsidRPr="00A90F3E" w:rsidRDefault="00A90F3E" w:rsidP="00A90F3E">
            <w:pPr>
              <w:spacing w:line="360" w:lineRule="auto"/>
            </w:pPr>
            <w:r w:rsidRPr="00A90F3E">
              <w:t xml:space="preserve"> $300,000 </w:t>
            </w:r>
          </w:p>
        </w:tc>
        <w:tc>
          <w:tcPr>
            <w:tcW w:w="1680" w:type="dxa"/>
            <w:noWrap/>
            <w:hideMark/>
          </w:tcPr>
          <w:p w14:paraId="5A88F9DE" w14:textId="77777777" w:rsidR="00A90F3E" w:rsidRPr="00A90F3E" w:rsidRDefault="00A90F3E" w:rsidP="00A90F3E">
            <w:pPr>
              <w:spacing w:line="360" w:lineRule="auto"/>
            </w:pPr>
            <w:r w:rsidRPr="00A90F3E">
              <w:t xml:space="preserve">$600,000 </w:t>
            </w:r>
          </w:p>
        </w:tc>
        <w:tc>
          <w:tcPr>
            <w:tcW w:w="1260" w:type="dxa"/>
            <w:noWrap/>
            <w:hideMark/>
          </w:tcPr>
          <w:p w14:paraId="53E698E2" w14:textId="77777777" w:rsidR="00A90F3E" w:rsidRPr="00A90F3E" w:rsidRDefault="00A90F3E" w:rsidP="00A90F3E">
            <w:pPr>
              <w:spacing w:line="360" w:lineRule="auto"/>
            </w:pPr>
          </w:p>
        </w:tc>
      </w:tr>
      <w:tr w:rsidR="00A90F3E" w:rsidRPr="00A90F3E" w14:paraId="0560EFB0" w14:textId="77777777" w:rsidTr="00A90F3E">
        <w:trPr>
          <w:trHeight w:val="300"/>
        </w:trPr>
        <w:tc>
          <w:tcPr>
            <w:tcW w:w="2560" w:type="dxa"/>
            <w:noWrap/>
            <w:hideMark/>
          </w:tcPr>
          <w:p w14:paraId="6FD26B25" w14:textId="77777777" w:rsidR="00A90F3E" w:rsidRPr="00A90F3E" w:rsidRDefault="00A90F3E" w:rsidP="00A90F3E">
            <w:pPr>
              <w:spacing w:line="360" w:lineRule="auto"/>
            </w:pPr>
          </w:p>
        </w:tc>
        <w:tc>
          <w:tcPr>
            <w:tcW w:w="3020" w:type="dxa"/>
            <w:noWrap/>
            <w:hideMark/>
          </w:tcPr>
          <w:p w14:paraId="766553A3" w14:textId="77777777" w:rsidR="00A90F3E" w:rsidRPr="00A90F3E" w:rsidRDefault="00A90F3E" w:rsidP="00A90F3E">
            <w:pPr>
              <w:spacing w:line="360" w:lineRule="auto"/>
            </w:pPr>
          </w:p>
        </w:tc>
        <w:tc>
          <w:tcPr>
            <w:tcW w:w="2240" w:type="dxa"/>
            <w:noWrap/>
            <w:hideMark/>
          </w:tcPr>
          <w:p w14:paraId="28469551" w14:textId="77777777" w:rsidR="00A90F3E" w:rsidRPr="00A90F3E" w:rsidRDefault="00A90F3E" w:rsidP="00A90F3E">
            <w:pPr>
              <w:spacing w:line="360" w:lineRule="auto"/>
            </w:pPr>
          </w:p>
        </w:tc>
        <w:tc>
          <w:tcPr>
            <w:tcW w:w="1680" w:type="dxa"/>
            <w:noWrap/>
            <w:hideMark/>
          </w:tcPr>
          <w:p w14:paraId="36DB1D11" w14:textId="77777777" w:rsidR="00A90F3E" w:rsidRPr="00A90F3E" w:rsidRDefault="00A90F3E" w:rsidP="00A90F3E">
            <w:pPr>
              <w:spacing w:line="360" w:lineRule="auto"/>
            </w:pPr>
            <w:r w:rsidRPr="00A90F3E">
              <w:t>total</w:t>
            </w:r>
          </w:p>
        </w:tc>
        <w:tc>
          <w:tcPr>
            <w:tcW w:w="1680" w:type="dxa"/>
            <w:noWrap/>
            <w:hideMark/>
          </w:tcPr>
          <w:p w14:paraId="0EF6EA73" w14:textId="77777777" w:rsidR="00A90F3E" w:rsidRPr="00A90F3E" w:rsidRDefault="00A90F3E" w:rsidP="00A90F3E">
            <w:pPr>
              <w:spacing w:line="360" w:lineRule="auto"/>
            </w:pPr>
            <w:r w:rsidRPr="00A90F3E">
              <w:t xml:space="preserve">$2,200,000 </w:t>
            </w:r>
          </w:p>
        </w:tc>
        <w:tc>
          <w:tcPr>
            <w:tcW w:w="1260" w:type="dxa"/>
            <w:noWrap/>
            <w:hideMark/>
          </w:tcPr>
          <w:p w14:paraId="318CE604" w14:textId="77777777" w:rsidR="00A90F3E" w:rsidRPr="00A90F3E" w:rsidRDefault="00A90F3E" w:rsidP="00A90F3E">
            <w:pPr>
              <w:spacing w:line="360" w:lineRule="auto"/>
            </w:pPr>
          </w:p>
        </w:tc>
      </w:tr>
      <w:tr w:rsidR="00A90F3E" w:rsidRPr="00A90F3E" w14:paraId="08A95F5F" w14:textId="77777777" w:rsidTr="00A90F3E">
        <w:trPr>
          <w:trHeight w:val="300"/>
        </w:trPr>
        <w:tc>
          <w:tcPr>
            <w:tcW w:w="2560" w:type="dxa"/>
            <w:noWrap/>
            <w:hideMark/>
          </w:tcPr>
          <w:p w14:paraId="72D7EA4F" w14:textId="77777777" w:rsidR="00A90F3E" w:rsidRPr="00A90F3E" w:rsidRDefault="00A90F3E" w:rsidP="00A90F3E">
            <w:pPr>
              <w:spacing w:line="360" w:lineRule="auto"/>
            </w:pPr>
          </w:p>
        </w:tc>
        <w:tc>
          <w:tcPr>
            <w:tcW w:w="3020" w:type="dxa"/>
            <w:noWrap/>
            <w:hideMark/>
          </w:tcPr>
          <w:p w14:paraId="6044BB74" w14:textId="77777777" w:rsidR="00A90F3E" w:rsidRPr="00A90F3E" w:rsidRDefault="00A90F3E" w:rsidP="00A90F3E">
            <w:pPr>
              <w:spacing w:line="360" w:lineRule="auto"/>
            </w:pPr>
          </w:p>
        </w:tc>
        <w:tc>
          <w:tcPr>
            <w:tcW w:w="2240" w:type="dxa"/>
            <w:noWrap/>
            <w:hideMark/>
          </w:tcPr>
          <w:p w14:paraId="47D83A91" w14:textId="77777777" w:rsidR="00A90F3E" w:rsidRPr="00A90F3E" w:rsidRDefault="00A90F3E" w:rsidP="00A90F3E">
            <w:pPr>
              <w:spacing w:line="360" w:lineRule="auto"/>
            </w:pPr>
          </w:p>
        </w:tc>
        <w:tc>
          <w:tcPr>
            <w:tcW w:w="1680" w:type="dxa"/>
            <w:noWrap/>
            <w:hideMark/>
          </w:tcPr>
          <w:p w14:paraId="4D4B95F5" w14:textId="77777777" w:rsidR="00A90F3E" w:rsidRPr="00A90F3E" w:rsidRDefault="00A90F3E" w:rsidP="00A90F3E">
            <w:pPr>
              <w:spacing w:line="360" w:lineRule="auto"/>
            </w:pPr>
          </w:p>
        </w:tc>
        <w:tc>
          <w:tcPr>
            <w:tcW w:w="1680" w:type="dxa"/>
            <w:noWrap/>
            <w:hideMark/>
          </w:tcPr>
          <w:p w14:paraId="67C4A434" w14:textId="77777777" w:rsidR="00A90F3E" w:rsidRPr="00A90F3E" w:rsidRDefault="00A90F3E" w:rsidP="00A90F3E">
            <w:pPr>
              <w:spacing w:line="360" w:lineRule="auto"/>
            </w:pPr>
          </w:p>
        </w:tc>
        <w:tc>
          <w:tcPr>
            <w:tcW w:w="1260" w:type="dxa"/>
            <w:noWrap/>
            <w:hideMark/>
          </w:tcPr>
          <w:p w14:paraId="7DDC54AD" w14:textId="77777777" w:rsidR="00A90F3E" w:rsidRPr="00A90F3E" w:rsidRDefault="00A90F3E" w:rsidP="00A90F3E">
            <w:pPr>
              <w:spacing w:line="360" w:lineRule="auto"/>
            </w:pPr>
          </w:p>
        </w:tc>
      </w:tr>
      <w:tr w:rsidR="00A90F3E" w:rsidRPr="00A90F3E" w14:paraId="3DDACCC6" w14:textId="77777777" w:rsidTr="00A90F3E">
        <w:trPr>
          <w:trHeight w:val="300"/>
        </w:trPr>
        <w:tc>
          <w:tcPr>
            <w:tcW w:w="2560" w:type="dxa"/>
            <w:noWrap/>
            <w:hideMark/>
          </w:tcPr>
          <w:p w14:paraId="64BC6FFD" w14:textId="77777777" w:rsidR="00A90F3E" w:rsidRPr="00A90F3E" w:rsidRDefault="00A90F3E" w:rsidP="00A90F3E">
            <w:pPr>
              <w:spacing w:line="360" w:lineRule="auto"/>
            </w:pPr>
          </w:p>
        </w:tc>
        <w:tc>
          <w:tcPr>
            <w:tcW w:w="3020" w:type="dxa"/>
            <w:noWrap/>
            <w:hideMark/>
          </w:tcPr>
          <w:p w14:paraId="2C212AC2" w14:textId="77777777" w:rsidR="00A90F3E" w:rsidRPr="00A90F3E" w:rsidRDefault="00A90F3E" w:rsidP="00A90F3E">
            <w:pPr>
              <w:spacing w:line="360" w:lineRule="auto"/>
            </w:pPr>
          </w:p>
        </w:tc>
        <w:tc>
          <w:tcPr>
            <w:tcW w:w="2240" w:type="dxa"/>
            <w:noWrap/>
            <w:hideMark/>
          </w:tcPr>
          <w:p w14:paraId="0F7212E5" w14:textId="77777777" w:rsidR="00A90F3E" w:rsidRPr="00A90F3E" w:rsidRDefault="00A90F3E" w:rsidP="00A90F3E">
            <w:pPr>
              <w:spacing w:line="360" w:lineRule="auto"/>
            </w:pPr>
          </w:p>
        </w:tc>
        <w:tc>
          <w:tcPr>
            <w:tcW w:w="1680" w:type="dxa"/>
            <w:noWrap/>
            <w:hideMark/>
          </w:tcPr>
          <w:p w14:paraId="264B9A6F" w14:textId="77777777" w:rsidR="00A90F3E" w:rsidRPr="00A90F3E" w:rsidRDefault="00A90F3E" w:rsidP="00A90F3E">
            <w:pPr>
              <w:spacing w:line="360" w:lineRule="auto"/>
            </w:pPr>
          </w:p>
        </w:tc>
        <w:tc>
          <w:tcPr>
            <w:tcW w:w="1680" w:type="dxa"/>
            <w:noWrap/>
            <w:hideMark/>
          </w:tcPr>
          <w:p w14:paraId="3D70537D" w14:textId="77777777" w:rsidR="00A90F3E" w:rsidRPr="00A90F3E" w:rsidRDefault="00A90F3E" w:rsidP="00A90F3E">
            <w:pPr>
              <w:spacing w:line="360" w:lineRule="auto"/>
            </w:pPr>
          </w:p>
        </w:tc>
        <w:tc>
          <w:tcPr>
            <w:tcW w:w="1260" w:type="dxa"/>
            <w:noWrap/>
            <w:hideMark/>
          </w:tcPr>
          <w:p w14:paraId="193FC0F9" w14:textId="77777777" w:rsidR="00A90F3E" w:rsidRPr="00A90F3E" w:rsidRDefault="00A90F3E" w:rsidP="00A90F3E">
            <w:pPr>
              <w:spacing w:line="360" w:lineRule="auto"/>
            </w:pPr>
          </w:p>
        </w:tc>
      </w:tr>
      <w:tr w:rsidR="00A90F3E" w:rsidRPr="00A90F3E" w14:paraId="4712B5F0" w14:textId="77777777" w:rsidTr="00A90F3E">
        <w:trPr>
          <w:trHeight w:val="300"/>
        </w:trPr>
        <w:tc>
          <w:tcPr>
            <w:tcW w:w="2560" w:type="dxa"/>
            <w:noWrap/>
            <w:hideMark/>
          </w:tcPr>
          <w:p w14:paraId="0DEEAA3D" w14:textId="77777777" w:rsidR="00A90F3E" w:rsidRPr="00A90F3E" w:rsidRDefault="00A90F3E" w:rsidP="00A90F3E">
            <w:pPr>
              <w:spacing w:line="360" w:lineRule="auto"/>
            </w:pPr>
          </w:p>
        </w:tc>
        <w:tc>
          <w:tcPr>
            <w:tcW w:w="3020" w:type="dxa"/>
            <w:noWrap/>
            <w:hideMark/>
          </w:tcPr>
          <w:p w14:paraId="1805A5A1" w14:textId="77777777" w:rsidR="00A90F3E" w:rsidRPr="00A90F3E" w:rsidRDefault="00A90F3E" w:rsidP="00A90F3E">
            <w:pPr>
              <w:spacing w:line="360" w:lineRule="auto"/>
            </w:pPr>
          </w:p>
        </w:tc>
        <w:tc>
          <w:tcPr>
            <w:tcW w:w="2240" w:type="dxa"/>
            <w:noWrap/>
            <w:hideMark/>
          </w:tcPr>
          <w:p w14:paraId="2BAFBF32" w14:textId="77777777" w:rsidR="00A90F3E" w:rsidRPr="00A90F3E" w:rsidRDefault="00A90F3E" w:rsidP="00A90F3E">
            <w:pPr>
              <w:spacing w:line="360" w:lineRule="auto"/>
            </w:pPr>
          </w:p>
        </w:tc>
        <w:tc>
          <w:tcPr>
            <w:tcW w:w="1680" w:type="dxa"/>
            <w:noWrap/>
            <w:hideMark/>
          </w:tcPr>
          <w:p w14:paraId="1046B35D" w14:textId="77777777" w:rsidR="00A90F3E" w:rsidRPr="00A90F3E" w:rsidRDefault="00A90F3E" w:rsidP="00A90F3E">
            <w:pPr>
              <w:spacing w:line="360" w:lineRule="auto"/>
            </w:pPr>
            <w:r w:rsidRPr="00A90F3E">
              <w:t>SAVE</w:t>
            </w:r>
          </w:p>
        </w:tc>
        <w:tc>
          <w:tcPr>
            <w:tcW w:w="1680" w:type="dxa"/>
            <w:noWrap/>
            <w:hideMark/>
          </w:tcPr>
          <w:p w14:paraId="035BB43B" w14:textId="77777777" w:rsidR="00A90F3E" w:rsidRPr="00A90F3E" w:rsidRDefault="00A90F3E" w:rsidP="00A90F3E">
            <w:pPr>
              <w:spacing w:line="360" w:lineRule="auto"/>
            </w:pPr>
            <w:r w:rsidRPr="00A90F3E">
              <w:t xml:space="preserve">$3,800,000 </w:t>
            </w:r>
          </w:p>
        </w:tc>
        <w:tc>
          <w:tcPr>
            <w:tcW w:w="1260" w:type="dxa"/>
            <w:noWrap/>
            <w:hideMark/>
          </w:tcPr>
          <w:p w14:paraId="701DECCF" w14:textId="77777777" w:rsidR="00A90F3E" w:rsidRPr="00A90F3E" w:rsidRDefault="00A90F3E" w:rsidP="00A90F3E">
            <w:pPr>
              <w:spacing w:line="360" w:lineRule="auto"/>
            </w:pPr>
          </w:p>
        </w:tc>
      </w:tr>
    </w:tbl>
    <w:p w14:paraId="0E3448B8" w14:textId="77777777" w:rsidR="00A90F3E" w:rsidRDefault="00A90F3E" w:rsidP="00AB2D60">
      <w:pPr>
        <w:spacing w:line="360" w:lineRule="auto"/>
      </w:pPr>
    </w:p>
    <w:p w14:paraId="727BA875" w14:textId="77777777" w:rsidR="00A90F3E" w:rsidRDefault="00A90F3E" w:rsidP="00AB2D60">
      <w:pPr>
        <w:spacing w:line="360" w:lineRule="auto"/>
      </w:pPr>
    </w:p>
    <w:p w14:paraId="491DAB96" w14:textId="77777777" w:rsidR="00A90F3E" w:rsidRDefault="00A90F3E" w:rsidP="00AB2D60">
      <w:pPr>
        <w:spacing w:line="360" w:lineRule="auto"/>
      </w:pPr>
    </w:p>
    <w:p w14:paraId="5832F4D7" w14:textId="77777777" w:rsidR="00A90F3E" w:rsidRDefault="00A90F3E" w:rsidP="00AB2D60">
      <w:pPr>
        <w:spacing w:line="360" w:lineRule="auto"/>
      </w:pPr>
    </w:p>
    <w:p w14:paraId="099F0728" w14:textId="77777777" w:rsidR="00A90F3E" w:rsidRDefault="00A90F3E" w:rsidP="00AB2D60">
      <w:pPr>
        <w:spacing w:line="360" w:lineRule="auto"/>
      </w:pPr>
    </w:p>
    <w:p w14:paraId="59DAA648" w14:textId="77777777" w:rsidR="00A90F3E" w:rsidRDefault="00A90F3E" w:rsidP="00AB2D60">
      <w:pPr>
        <w:spacing w:line="360" w:lineRule="auto"/>
      </w:pPr>
    </w:p>
    <w:sdt>
      <w:sdtPr>
        <w:rPr>
          <w:rFonts w:asciiTheme="minorHAnsi" w:eastAsiaTheme="minorEastAsia" w:hAnsiTheme="minorHAnsi" w:cstheme="minorBidi"/>
          <w:b w:val="0"/>
          <w:bCs w:val="0"/>
          <w:color w:val="auto"/>
          <w:sz w:val="24"/>
          <w:szCs w:val="24"/>
          <w:lang w:eastAsia="zh-CN" w:bidi="ar-SA"/>
        </w:rPr>
        <w:id w:val="-1215268461"/>
        <w:docPartObj>
          <w:docPartGallery w:val="Bibliographies"/>
          <w:docPartUnique/>
        </w:docPartObj>
      </w:sdtPr>
      <w:sdtEndPr/>
      <w:sdtContent>
        <w:p w14:paraId="7752DD30" w14:textId="2AB4B84D" w:rsidR="00A90F3E" w:rsidRDefault="00A90F3E">
          <w:pPr>
            <w:pStyle w:val="Heading1"/>
          </w:pPr>
          <w:r>
            <w:tab/>
          </w:r>
          <w:r>
            <w:tab/>
          </w:r>
          <w:r>
            <w:tab/>
          </w:r>
          <w:r>
            <w:tab/>
          </w:r>
          <w:r>
            <w:tab/>
          </w:r>
          <w:r>
            <w:tab/>
            <w:t>Works Cited</w:t>
          </w:r>
        </w:p>
        <w:p w14:paraId="3B60B617" w14:textId="77777777" w:rsidR="00681BDD" w:rsidRDefault="00A90F3E" w:rsidP="00681BDD">
          <w:pPr>
            <w:pStyle w:val="Bibliography"/>
            <w:ind w:left="720" w:hanging="720"/>
            <w:rPr>
              <w:noProof/>
            </w:rPr>
          </w:pPr>
          <w:r>
            <w:fldChar w:fldCharType="begin"/>
          </w:r>
          <w:r>
            <w:instrText xml:space="preserve"> BIBLIOGRAPHY </w:instrText>
          </w:r>
          <w:r>
            <w:fldChar w:fldCharType="separate"/>
          </w:r>
          <w:r w:rsidR="00681BDD">
            <w:rPr>
              <w:noProof/>
            </w:rPr>
            <w:t xml:space="preserve">DATAPIPE. </w:t>
          </w:r>
          <w:r w:rsidR="00681BDD">
            <w:rPr>
              <w:i/>
              <w:iCs/>
              <w:noProof/>
            </w:rPr>
            <w:t>The Benefits and Challenges of Virtual Machine Hosting</w:t>
          </w:r>
          <w:r w:rsidR="00681BDD">
            <w:rPr>
              <w:noProof/>
            </w:rPr>
            <w:t>. 23 April 2014. &lt;https://www.datapipe.com/blog/2014/04/23/benefits-challenges-virtual-machine-hosting/&gt;.</w:t>
          </w:r>
        </w:p>
        <w:p w14:paraId="08366A93" w14:textId="77777777" w:rsidR="00681BDD" w:rsidRDefault="00681BDD" w:rsidP="00681BDD">
          <w:pPr>
            <w:pStyle w:val="Bibliography"/>
            <w:ind w:left="720" w:hanging="720"/>
            <w:rPr>
              <w:noProof/>
            </w:rPr>
          </w:pPr>
          <w:r>
            <w:rPr>
              <w:i/>
              <w:iCs/>
              <w:noProof/>
            </w:rPr>
            <w:t>Understanding the benefits of a virtual machine</w:t>
          </w:r>
          <w:r>
            <w:rPr>
              <w:noProof/>
            </w:rPr>
            <w:t>. 2016. &lt;http://searchservervirtualization.techtarget.com/tip/Understanding-the-benefits-of-a-virtual-machine&gt;.</w:t>
          </w:r>
        </w:p>
        <w:p w14:paraId="2AA33131" w14:textId="77777777" w:rsidR="00681BDD" w:rsidRDefault="00681BDD" w:rsidP="00681BDD">
          <w:pPr>
            <w:pStyle w:val="Bibliography"/>
            <w:ind w:left="720" w:hanging="720"/>
            <w:rPr>
              <w:noProof/>
            </w:rPr>
          </w:pPr>
          <w:r>
            <w:rPr>
              <w:i/>
              <w:iCs/>
              <w:noProof/>
            </w:rPr>
            <w:t>WHAT IS VIRTUAL MACHINE?</w:t>
          </w:r>
          <w:r>
            <w:rPr>
              <w:noProof/>
            </w:rPr>
            <w:t xml:space="preserve"> n.d. &lt;http://www.serial-server.net/virtual-machine/&gt;.</w:t>
          </w:r>
        </w:p>
        <w:p w14:paraId="40FC70D3" w14:textId="13B5EE08" w:rsidR="00A90F3E" w:rsidRDefault="00A90F3E" w:rsidP="00681BDD">
          <w:r>
            <w:rPr>
              <w:b/>
              <w:bCs/>
            </w:rPr>
            <w:fldChar w:fldCharType="end"/>
          </w:r>
        </w:p>
      </w:sdtContent>
    </w:sdt>
    <w:p w14:paraId="4643B275" w14:textId="77777777" w:rsidR="00A90F3E" w:rsidRDefault="00A90F3E" w:rsidP="00AB2D60">
      <w:pPr>
        <w:spacing w:line="360" w:lineRule="auto"/>
      </w:pPr>
    </w:p>
    <w:sectPr w:rsidR="00A90F3E" w:rsidSect="00367B6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E"/>
    <w:rsid w:val="00105380"/>
    <w:rsid w:val="00125E7D"/>
    <w:rsid w:val="001A250D"/>
    <w:rsid w:val="001B0D9B"/>
    <w:rsid w:val="001C644D"/>
    <w:rsid w:val="001D09CA"/>
    <w:rsid w:val="00205D3F"/>
    <w:rsid w:val="002B76B7"/>
    <w:rsid w:val="002E4E3C"/>
    <w:rsid w:val="00312F3A"/>
    <w:rsid w:val="003209E5"/>
    <w:rsid w:val="00337C0F"/>
    <w:rsid w:val="003465C9"/>
    <w:rsid w:val="00367B68"/>
    <w:rsid w:val="003A2295"/>
    <w:rsid w:val="004B25FB"/>
    <w:rsid w:val="004C3467"/>
    <w:rsid w:val="00517E39"/>
    <w:rsid w:val="005567FE"/>
    <w:rsid w:val="00613146"/>
    <w:rsid w:val="00681BDD"/>
    <w:rsid w:val="006A4B7C"/>
    <w:rsid w:val="00790A9B"/>
    <w:rsid w:val="00816E68"/>
    <w:rsid w:val="008631ED"/>
    <w:rsid w:val="00906DDA"/>
    <w:rsid w:val="009165B3"/>
    <w:rsid w:val="00966169"/>
    <w:rsid w:val="00996358"/>
    <w:rsid w:val="00A07A53"/>
    <w:rsid w:val="00A11B1C"/>
    <w:rsid w:val="00A14365"/>
    <w:rsid w:val="00A90F3E"/>
    <w:rsid w:val="00AB2D60"/>
    <w:rsid w:val="00B309C4"/>
    <w:rsid w:val="00B407EA"/>
    <w:rsid w:val="00B465BF"/>
    <w:rsid w:val="00B93EA6"/>
    <w:rsid w:val="00BB4E63"/>
    <w:rsid w:val="00BD2C7B"/>
    <w:rsid w:val="00DB0F0A"/>
    <w:rsid w:val="00E13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82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F3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0F3E"/>
    <w:rPr>
      <w:rFonts w:asciiTheme="majorHAnsi" w:eastAsiaTheme="majorEastAsia" w:hAnsiTheme="majorHAnsi" w:cstheme="majorBidi"/>
      <w:b/>
      <w:bCs/>
      <w:color w:val="2E74B5" w:themeColor="accent1" w:themeShade="BF"/>
      <w:sz w:val="28"/>
      <w:szCs w:val="28"/>
      <w:lang w:eastAsia="en-US" w:bidi="en-US"/>
    </w:rPr>
  </w:style>
  <w:style w:type="paragraph" w:styleId="Bibliography">
    <w:name w:val="Bibliography"/>
    <w:basedOn w:val="Normal"/>
    <w:next w:val="Normal"/>
    <w:uiPriority w:val="37"/>
    <w:unhideWhenUsed/>
    <w:rsid w:val="00A9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6303">
      <w:bodyDiv w:val="1"/>
      <w:marLeft w:val="0"/>
      <w:marRight w:val="0"/>
      <w:marTop w:val="0"/>
      <w:marBottom w:val="0"/>
      <w:divBdr>
        <w:top w:val="none" w:sz="0" w:space="0" w:color="auto"/>
        <w:left w:val="none" w:sz="0" w:space="0" w:color="auto"/>
        <w:bottom w:val="none" w:sz="0" w:space="0" w:color="auto"/>
        <w:right w:val="none" w:sz="0" w:space="0" w:color="auto"/>
      </w:divBdr>
    </w:div>
    <w:div w:id="102649039">
      <w:bodyDiv w:val="1"/>
      <w:marLeft w:val="0"/>
      <w:marRight w:val="0"/>
      <w:marTop w:val="0"/>
      <w:marBottom w:val="0"/>
      <w:divBdr>
        <w:top w:val="none" w:sz="0" w:space="0" w:color="auto"/>
        <w:left w:val="none" w:sz="0" w:space="0" w:color="auto"/>
        <w:bottom w:val="none" w:sz="0" w:space="0" w:color="auto"/>
        <w:right w:val="none" w:sz="0" w:space="0" w:color="auto"/>
      </w:divBdr>
    </w:div>
    <w:div w:id="407845082">
      <w:bodyDiv w:val="1"/>
      <w:marLeft w:val="0"/>
      <w:marRight w:val="0"/>
      <w:marTop w:val="0"/>
      <w:marBottom w:val="0"/>
      <w:divBdr>
        <w:top w:val="none" w:sz="0" w:space="0" w:color="auto"/>
        <w:left w:val="none" w:sz="0" w:space="0" w:color="auto"/>
        <w:bottom w:val="none" w:sz="0" w:space="0" w:color="auto"/>
        <w:right w:val="none" w:sz="0" w:space="0" w:color="auto"/>
      </w:divBdr>
    </w:div>
    <w:div w:id="535193439">
      <w:bodyDiv w:val="1"/>
      <w:marLeft w:val="0"/>
      <w:marRight w:val="0"/>
      <w:marTop w:val="0"/>
      <w:marBottom w:val="0"/>
      <w:divBdr>
        <w:top w:val="none" w:sz="0" w:space="0" w:color="auto"/>
        <w:left w:val="none" w:sz="0" w:space="0" w:color="auto"/>
        <w:bottom w:val="none" w:sz="0" w:space="0" w:color="auto"/>
        <w:right w:val="none" w:sz="0" w:space="0" w:color="auto"/>
      </w:divBdr>
    </w:div>
    <w:div w:id="684020276">
      <w:bodyDiv w:val="1"/>
      <w:marLeft w:val="0"/>
      <w:marRight w:val="0"/>
      <w:marTop w:val="0"/>
      <w:marBottom w:val="0"/>
      <w:divBdr>
        <w:top w:val="none" w:sz="0" w:space="0" w:color="auto"/>
        <w:left w:val="none" w:sz="0" w:space="0" w:color="auto"/>
        <w:bottom w:val="none" w:sz="0" w:space="0" w:color="auto"/>
        <w:right w:val="none" w:sz="0" w:space="0" w:color="auto"/>
      </w:divBdr>
    </w:div>
    <w:div w:id="796920048">
      <w:bodyDiv w:val="1"/>
      <w:marLeft w:val="0"/>
      <w:marRight w:val="0"/>
      <w:marTop w:val="0"/>
      <w:marBottom w:val="0"/>
      <w:divBdr>
        <w:top w:val="none" w:sz="0" w:space="0" w:color="auto"/>
        <w:left w:val="none" w:sz="0" w:space="0" w:color="auto"/>
        <w:bottom w:val="none" w:sz="0" w:space="0" w:color="auto"/>
        <w:right w:val="none" w:sz="0" w:space="0" w:color="auto"/>
      </w:divBdr>
    </w:div>
    <w:div w:id="871958148">
      <w:bodyDiv w:val="1"/>
      <w:marLeft w:val="0"/>
      <w:marRight w:val="0"/>
      <w:marTop w:val="0"/>
      <w:marBottom w:val="0"/>
      <w:divBdr>
        <w:top w:val="none" w:sz="0" w:space="0" w:color="auto"/>
        <w:left w:val="none" w:sz="0" w:space="0" w:color="auto"/>
        <w:bottom w:val="none" w:sz="0" w:space="0" w:color="auto"/>
        <w:right w:val="none" w:sz="0" w:space="0" w:color="auto"/>
      </w:divBdr>
    </w:div>
    <w:div w:id="910384992">
      <w:bodyDiv w:val="1"/>
      <w:marLeft w:val="0"/>
      <w:marRight w:val="0"/>
      <w:marTop w:val="0"/>
      <w:marBottom w:val="0"/>
      <w:divBdr>
        <w:top w:val="none" w:sz="0" w:space="0" w:color="auto"/>
        <w:left w:val="none" w:sz="0" w:space="0" w:color="auto"/>
        <w:bottom w:val="none" w:sz="0" w:space="0" w:color="auto"/>
        <w:right w:val="none" w:sz="0" w:space="0" w:color="auto"/>
      </w:divBdr>
    </w:div>
    <w:div w:id="1092437896">
      <w:bodyDiv w:val="1"/>
      <w:marLeft w:val="0"/>
      <w:marRight w:val="0"/>
      <w:marTop w:val="0"/>
      <w:marBottom w:val="0"/>
      <w:divBdr>
        <w:top w:val="none" w:sz="0" w:space="0" w:color="auto"/>
        <w:left w:val="none" w:sz="0" w:space="0" w:color="auto"/>
        <w:bottom w:val="none" w:sz="0" w:space="0" w:color="auto"/>
        <w:right w:val="none" w:sz="0" w:space="0" w:color="auto"/>
      </w:divBdr>
    </w:div>
    <w:div w:id="1182207807">
      <w:bodyDiv w:val="1"/>
      <w:marLeft w:val="0"/>
      <w:marRight w:val="0"/>
      <w:marTop w:val="0"/>
      <w:marBottom w:val="0"/>
      <w:divBdr>
        <w:top w:val="none" w:sz="0" w:space="0" w:color="auto"/>
        <w:left w:val="none" w:sz="0" w:space="0" w:color="auto"/>
        <w:bottom w:val="none" w:sz="0" w:space="0" w:color="auto"/>
        <w:right w:val="none" w:sz="0" w:space="0" w:color="auto"/>
      </w:divBdr>
    </w:div>
    <w:div w:id="1375273667">
      <w:bodyDiv w:val="1"/>
      <w:marLeft w:val="0"/>
      <w:marRight w:val="0"/>
      <w:marTop w:val="0"/>
      <w:marBottom w:val="0"/>
      <w:divBdr>
        <w:top w:val="none" w:sz="0" w:space="0" w:color="auto"/>
        <w:left w:val="none" w:sz="0" w:space="0" w:color="auto"/>
        <w:bottom w:val="none" w:sz="0" w:space="0" w:color="auto"/>
        <w:right w:val="none" w:sz="0" w:space="0" w:color="auto"/>
      </w:divBdr>
    </w:div>
    <w:div w:id="1678463570">
      <w:bodyDiv w:val="1"/>
      <w:marLeft w:val="0"/>
      <w:marRight w:val="0"/>
      <w:marTop w:val="0"/>
      <w:marBottom w:val="0"/>
      <w:divBdr>
        <w:top w:val="none" w:sz="0" w:space="0" w:color="auto"/>
        <w:left w:val="none" w:sz="0" w:space="0" w:color="auto"/>
        <w:bottom w:val="none" w:sz="0" w:space="0" w:color="auto"/>
        <w:right w:val="none" w:sz="0" w:space="0" w:color="auto"/>
      </w:divBdr>
    </w:div>
    <w:div w:id="1834880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b:Source>
    <b:Tag>DAT14</b:Tag>
    <b:SourceType>InternetSite</b:SourceType>
    <b:Guid>{E57B6F5F-EA5C-CF48-BD0A-BFEA9EFD7110}</b:Guid>
    <b:Author>
      <b:Author>
        <b:NameList>
          <b:Person>
            <b:Last>DATAPIPE</b:Last>
          </b:Person>
        </b:NameList>
      </b:Author>
    </b:Author>
    <b:Title>The Benefits and Challenges of Virtual Machine Hosting</b:Title>
    <b:Year>2014</b:Year>
    <b:URL>https://www.datapipe.com/blog/2014/04/23/benefits-challenges-virtual-machine-hosting/</b:URL>
    <b:Month>April</b:Month>
    <b:Day>23</b:Day>
    <b:RefOrder>3</b:RefOrder>
  </b:Source>
  <b:Source>
    <b:Tag>Und16</b:Tag>
    <b:SourceType>InternetSite</b:SourceType>
    <b:Guid>{6FE03FB5-C444-2C4F-B470-BCEC4795EF21}</b:Guid>
    <b:Title>Understanding the benefits of a virtual machine</b:Title>
    <b:URL>http://searchservervirtualization.techtarget.com/tip/Understanding-the-benefits-of-a-virtual-machine</b:URL>
    <b:Year>2016</b:Year>
    <b:RefOrder>2</b:RefOrder>
  </b:Source>
  <b:Source>
    <b:Tag>WHA</b:Tag>
    <b:SourceType>InternetSite</b:SourceType>
    <b:Guid>{B249BDCF-D642-EA45-831D-E5989468D6A4}</b:Guid>
    <b:Title>WHAT IS VIRTUAL MACHINE?</b:Title>
    <b:InternetSiteTitle>Eltima</b:InternetSiteTitle>
    <b:URL>http://www.serial-server.net/virtual-machine/</b:URL>
    <b:RefOrder>1</b:RefOrder>
  </b:Source>
</b:Sources>
</file>

<file path=customXml/itemProps1.xml><?xml version="1.0" encoding="utf-8"?>
<ds:datastoreItem xmlns:ds="http://schemas.openxmlformats.org/officeDocument/2006/customXml" ds:itemID="{96CFFD22-80A4-491D-A798-818ED279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Shihao Fei</dc:creator>
  <cp:keywords/>
  <dc:description/>
  <cp:lastModifiedBy>Shihao Fei</cp:lastModifiedBy>
  <cp:revision>26</cp:revision>
  <dcterms:created xsi:type="dcterms:W3CDTF">2016-10-10T19:57:00Z</dcterms:created>
  <dcterms:modified xsi:type="dcterms:W3CDTF">2017-03-02T14:03:00Z</dcterms:modified>
</cp:coreProperties>
</file>