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7C" w:rsidRDefault="009C2C22" w:rsidP="009C2C22">
      <w:pPr>
        <w:jc w:val="center"/>
      </w:pPr>
      <w:r w:rsidRPr="009C2C22">
        <w:t>Flash Research Assignment: Servers and Storage Technologies</w:t>
      </w:r>
      <w:r>
        <w:t xml:space="preserve"> – VM Recovery</w:t>
      </w:r>
    </w:p>
    <w:p w:rsidR="00931D33" w:rsidRDefault="00931D33" w:rsidP="009C2C22">
      <w:pPr>
        <w:jc w:val="center"/>
      </w:pPr>
    </w:p>
    <w:p w:rsidR="00386A7B" w:rsidRDefault="00616698" w:rsidP="00931D33">
      <w:pPr>
        <w:spacing w:line="480" w:lineRule="auto"/>
      </w:pPr>
      <w:r>
        <w:tab/>
      </w:r>
      <w:r w:rsidR="00A54CA4">
        <w:t xml:space="preserve">We </w:t>
      </w:r>
      <w:r>
        <w:t xml:space="preserve">now have the </w:t>
      </w:r>
      <w:r w:rsidR="002320DF">
        <w:t>opportunity</w:t>
      </w:r>
      <w:r>
        <w:t xml:space="preserve"> to cut the cost of virtualization maintenance and recovery in half</w:t>
      </w:r>
      <w:r w:rsidR="00A54CA4">
        <w:t xml:space="preserve"> by investing in VM Recovery</w:t>
      </w:r>
      <w:r>
        <w:t xml:space="preserve">. </w:t>
      </w:r>
      <w:r w:rsidR="00A54CA4">
        <w:t>VM Recovery expedites recovery time and allows recovery plans to be more accurately tested without interrupting internal operations</w:t>
      </w:r>
      <w:r w:rsidR="00D2345B">
        <w:t>, reducing lost man-hours and risk associated with recovering virtual datacenters</w:t>
      </w:r>
      <w:r w:rsidR="00A54CA4">
        <w:t>. This investment is necessary to avoid incurring the incredibly steep and otherwise unmanageable costs of downtime during recovery.</w:t>
      </w:r>
    </w:p>
    <w:p w:rsidR="00AE0619" w:rsidRDefault="009B7291" w:rsidP="009B7291">
      <w:pPr>
        <w:spacing w:line="480" w:lineRule="auto"/>
        <w:ind w:firstLine="720"/>
      </w:pPr>
      <w:r>
        <w:t>VM Re</w:t>
      </w:r>
      <w:r w:rsidR="00AE0619">
        <w:t>covery provides recovery option</w:t>
      </w:r>
      <w:r w:rsidR="002320DF">
        <w:t>s for data on virtual machines (as opposed to on costly physical servers)</w:t>
      </w:r>
      <w:r w:rsidR="00AE0619">
        <w:t>.</w:t>
      </w:r>
      <w:r w:rsidR="007135CA">
        <w:t xml:space="preserve"> </w:t>
      </w:r>
      <w:r w:rsidR="003A5564">
        <w:t>In the event of failure, recovery-plan execution can be initiated in one click – another benefit of centralized recovery management. This means what is now hundreds of step in a recovery manual can be reduced to only one.</w:t>
      </w:r>
      <w:r w:rsidR="00087A1B">
        <w:t xml:space="preserve"> Furthermore, current server recovery testing must be done during off-times to avoid business interruption and sometimes business interruption is completely unavoidable during testing, forcing us to bleed money that could now be retained. </w:t>
      </w:r>
      <w:r w:rsidR="00E07F06">
        <w:t>VM recovery software allows testing of recovery plans without taking down servers or machines and disrupting business</w:t>
      </w:r>
      <w:r w:rsidR="00087A1B">
        <w:t>, resulting in recovering revenue in every department which uses our servers to store data or for network connectivity</w:t>
      </w:r>
      <w:r w:rsidR="00E07F06">
        <w:t>.</w:t>
      </w:r>
    </w:p>
    <w:p w:rsidR="00386A7B" w:rsidRDefault="00394A3C" w:rsidP="00B262B5">
      <w:pPr>
        <w:spacing w:line="480" w:lineRule="auto"/>
        <w:ind w:firstLine="720"/>
      </w:pPr>
      <w:r>
        <w:t>VM R</w:t>
      </w:r>
      <w:r w:rsidR="00AE0619">
        <w:t>ecovery will supply the technology</w:t>
      </w:r>
      <w:r w:rsidR="0016182C">
        <w:t xml:space="preserve"> to</w:t>
      </w:r>
      <w:r w:rsidR="00AE0619">
        <w:t xml:space="preserve"> </w:t>
      </w:r>
      <w:r w:rsidR="008A2077">
        <w:t xml:space="preserve">realize </w:t>
      </w:r>
      <w:r w:rsidR="00E3425C">
        <w:t>monetary savings on recovery downtime and</w:t>
      </w:r>
      <w:r w:rsidR="008A2077">
        <w:t xml:space="preserve"> testing</w:t>
      </w:r>
      <w:r w:rsidR="0041786D">
        <w:t xml:space="preserve"> after an initial worthwhile investment</w:t>
      </w:r>
      <w:r w:rsidR="00AE0619">
        <w:t xml:space="preserve">. </w:t>
      </w:r>
      <w:r w:rsidR="0002062C">
        <w:t>During the time after a failure when disaster recovery is taking place, downtime can cost in excess of $5,000 per minute while IT staff manually migrates virtual components to the failover recovery site.</w:t>
      </w:r>
      <w:r w:rsidR="00617F4B">
        <w:t xml:space="preserve"> Since VM recovery can be performed with a single-click, less IT staff is required. Additionally, by streamlining the process of testing, maintaining, and executing, recovery costs can be reduced by over 50%. When dealing with costs of $5,000 per minute and an average downtime length of 134 minutes, VM recovery can save us well over $</w:t>
      </w:r>
      <w:r w:rsidR="00617F4B" w:rsidRPr="00617F4B">
        <w:t>335</w:t>
      </w:r>
      <w:r w:rsidR="00617F4B">
        <w:t>,</w:t>
      </w:r>
      <w:r w:rsidR="00617F4B" w:rsidRPr="00617F4B">
        <w:t>000</w:t>
      </w:r>
      <w:r w:rsidR="00B262B5">
        <w:t xml:space="preserve"> per failure</w:t>
      </w:r>
      <w:r w:rsidR="00E06816">
        <w:t xml:space="preserve"> by reducing recovery time, </w:t>
      </w:r>
      <w:r w:rsidR="00087A1B">
        <w:t>supporting smoother testing</w:t>
      </w:r>
      <w:r w:rsidR="00E06816">
        <w:t xml:space="preserve"> and allowing for a head count reduction as well</w:t>
      </w:r>
      <w:r w:rsidR="00B262B5">
        <w:t>.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Lipsitz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Jonathan W., and Jon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Eirckson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""The Total Economic Impact of VMware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VCenter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 Recovery Manager." </w:t>
      </w:r>
      <w:r w:rsidRPr="00C06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VMware</w:t>
      </w: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. Forrester Total Economic Impact, May 2013. Web. 25 Feb. 2014.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Mainfreight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Turns to Virtualization to Reduce Complexity of Disaster Recovery Processes and Minimize Maintenance Load on </w:t>
      </w:r>
      <w:proofErr w:type="gram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Team." </w:t>
      </w:r>
      <w:r w:rsidRPr="00C06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VMware</w:t>
      </w: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VMware, Inc.,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25 Feb. 2014.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Rinnen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Pushan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, and Dave Russell. "Virtual Machine Recovery." </w:t>
      </w:r>
      <w:r w:rsidRPr="00C06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Gartner</w:t>
      </w: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., 31 July 2013. Web. 25 Feb. 2014.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Rinnen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Pushan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. "Virtual Machine Recovery." </w:t>
      </w:r>
      <w:r w:rsidRPr="00C06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Submit Form</w:t>
      </w: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25 Feb. 2014.</w:t>
      </w:r>
    </w:p>
    <w:p w:rsidR="00C068F3" w:rsidRPr="00C068F3" w:rsidRDefault="00C068F3" w:rsidP="00C068F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"VMware </w:t>
      </w:r>
      <w:proofErr w:type="spell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VCenter</w:t>
      </w:r>
      <w:proofErr w:type="spell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 Recovery Manager 5.5 Automated Disaster Recovery Orchestration." </w:t>
      </w:r>
      <w:r w:rsidRPr="00C06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VMware</w:t>
      </w:r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C068F3">
        <w:rPr>
          <w:rFonts w:ascii="Times New Roman" w:eastAsia="Times New Roman" w:hAnsi="Times New Roman" w:cs="Times New Roman"/>
          <w:color w:val="000000"/>
          <w:sz w:val="24"/>
          <w:szCs w:val="24"/>
        </w:rPr>
        <w:t>., 2013. Web. 25 Feb. 2014.</w:t>
      </w:r>
    </w:p>
    <w:p w:rsidR="00BA6926" w:rsidRDefault="00BA6926" w:rsidP="00386A7B">
      <w:pPr>
        <w:spacing w:line="240" w:lineRule="auto"/>
      </w:pPr>
      <w:bookmarkStart w:id="0" w:name="_GoBack"/>
      <w:bookmarkEnd w:id="0"/>
    </w:p>
    <w:p w:rsidR="00BA6926" w:rsidRDefault="00BA6926" w:rsidP="00386A7B">
      <w:pPr>
        <w:spacing w:line="240" w:lineRule="auto"/>
      </w:pPr>
    </w:p>
    <w:p w:rsidR="00386A7B" w:rsidRDefault="00386A7B" w:rsidP="00931D33">
      <w:pPr>
        <w:spacing w:line="480" w:lineRule="auto"/>
      </w:pPr>
    </w:p>
    <w:p w:rsidR="00386A7B" w:rsidRDefault="00386A7B" w:rsidP="00931D33">
      <w:pPr>
        <w:spacing w:line="480" w:lineRule="auto"/>
      </w:pPr>
    </w:p>
    <w:sectPr w:rsidR="00386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97" w:rsidRDefault="00F95A97" w:rsidP="00BA6926">
      <w:pPr>
        <w:spacing w:after="0" w:line="240" w:lineRule="auto"/>
      </w:pPr>
      <w:r>
        <w:separator/>
      </w:r>
    </w:p>
  </w:endnote>
  <w:endnote w:type="continuationSeparator" w:id="0">
    <w:p w:rsidR="00F95A97" w:rsidRDefault="00F95A97" w:rsidP="00BA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97" w:rsidRDefault="00F95A97" w:rsidP="00BA6926">
      <w:pPr>
        <w:spacing w:after="0" w:line="240" w:lineRule="auto"/>
      </w:pPr>
      <w:r>
        <w:separator/>
      </w:r>
    </w:p>
  </w:footnote>
  <w:footnote w:type="continuationSeparator" w:id="0">
    <w:p w:rsidR="00F95A97" w:rsidRDefault="00F95A97" w:rsidP="00BA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Header"/>
    </w:pPr>
    <w:r>
      <w:t>Tyler Ogg</w:t>
    </w:r>
  </w:p>
  <w:p w:rsidR="00BA6926" w:rsidRDefault="00BA69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6" w:rsidRDefault="00BA6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5E"/>
    <w:rsid w:val="0002062C"/>
    <w:rsid w:val="00087A1B"/>
    <w:rsid w:val="0016182C"/>
    <w:rsid w:val="001C4369"/>
    <w:rsid w:val="002320DF"/>
    <w:rsid w:val="002C3E5E"/>
    <w:rsid w:val="00386A7B"/>
    <w:rsid w:val="00394A3C"/>
    <w:rsid w:val="003A5564"/>
    <w:rsid w:val="0041786D"/>
    <w:rsid w:val="00554CF2"/>
    <w:rsid w:val="00616698"/>
    <w:rsid w:val="00617F4B"/>
    <w:rsid w:val="007135CA"/>
    <w:rsid w:val="008A2077"/>
    <w:rsid w:val="00931D33"/>
    <w:rsid w:val="009B7291"/>
    <w:rsid w:val="009C2C22"/>
    <w:rsid w:val="00A3351E"/>
    <w:rsid w:val="00A54CA4"/>
    <w:rsid w:val="00AB7F29"/>
    <w:rsid w:val="00AE0619"/>
    <w:rsid w:val="00B262B5"/>
    <w:rsid w:val="00BA6926"/>
    <w:rsid w:val="00C068F3"/>
    <w:rsid w:val="00CA365B"/>
    <w:rsid w:val="00D2345B"/>
    <w:rsid w:val="00E06816"/>
    <w:rsid w:val="00E07F06"/>
    <w:rsid w:val="00E3425C"/>
    <w:rsid w:val="00EB1B93"/>
    <w:rsid w:val="00F204DE"/>
    <w:rsid w:val="00F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A038-79DD-4E3C-B06D-27F387F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A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26"/>
  </w:style>
  <w:style w:type="paragraph" w:styleId="Footer">
    <w:name w:val="footer"/>
    <w:basedOn w:val="Normal"/>
    <w:link w:val="FooterChar"/>
    <w:uiPriority w:val="99"/>
    <w:unhideWhenUsed/>
    <w:rsid w:val="00BA6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26"/>
  </w:style>
  <w:style w:type="character" w:customStyle="1" w:styleId="apple-converted-space">
    <w:name w:val="apple-converted-space"/>
    <w:basedOn w:val="DefaultParagraphFont"/>
    <w:rsid w:val="00C0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6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Ogg</dc:creator>
  <cp:keywords/>
  <dc:description/>
  <cp:lastModifiedBy>Tyler Ogg</cp:lastModifiedBy>
  <cp:revision>13</cp:revision>
  <dcterms:created xsi:type="dcterms:W3CDTF">2014-02-25T23:11:00Z</dcterms:created>
  <dcterms:modified xsi:type="dcterms:W3CDTF">2014-02-25T23:48:00Z</dcterms:modified>
</cp:coreProperties>
</file>