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9090"/>
        </w:tabs>
        <w:spacing w:after="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vertAlign w:val="baseline"/>
          <w:rtl w:val="0"/>
        </w:rPr>
        <w:t xml:space="preserve">Zack Logan </w:t>
      </w:r>
    </w:p>
    <w:p w:rsidR="00000000" w:rsidDel="00000000" w:rsidP="00000000" w:rsidRDefault="00000000" w:rsidRPr="00000000">
      <w:pPr>
        <w:tabs>
          <w:tab w:val="right" w:pos="9090"/>
        </w:tabs>
        <w:spacing w:after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vertAlign w:val="baseline"/>
          <w:rtl w:val="0"/>
        </w:rPr>
        <w:t xml:space="preserve">215.356.1246|zachary.logan@temple.edu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vertAlign w:val="baseline"/>
          <w:rtl w:val="0"/>
        </w:rPr>
        <w:tab/>
        <w:tab/>
        <w:t xml:space="preserve">      </w:t>
      </w:r>
      <w:r w:rsidDel="00000000" w:rsidR="00000000" w:rsidRPr="00000000">
        <w:rPr>
          <w:rFonts w:ascii="Trebuchet MS" w:cs="Trebuchet MS" w:eastAsia="Trebuchet MS" w:hAnsi="Trebuchet MS"/>
          <w:sz w:val="22"/>
          <w:vertAlign w:val="baseline"/>
          <w:rtl w:val="0"/>
        </w:rPr>
        <w:t xml:space="preserve">     community.mis.temple.edu/zlogan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EDUCATION</w:t>
      </w:r>
      <w:r w:rsidDel="00000000" w:rsidR="00000000" w:rsidRPr="00000000">
        <w:rPr>
          <w:rFonts w:ascii="Trebuchet MS" w:cs="Trebuchet MS" w:eastAsia="Trebuchet MS" w:hAnsi="Trebuchet MS"/>
          <w:sz w:val="22"/>
          <w:vertAlign w:val="baselin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Temple University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Fox School of Business | 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296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Bachelor of Business Administration, Graduation: May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 xml:space="preserve"> MAJOR: Management Information Systems (MIS)| GPA: 3.42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ACTIVITIES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32" w:right="-5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vertAlign w:val="baseline"/>
          <w:rtl w:val="0"/>
        </w:rPr>
        <w:t xml:space="preserve">Present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vertAlign w:val="baseline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Managing and Developing an ERP system for Neuron~Nectar (HTLM5, PHP, Python3, MySQL)</w:t>
      </w:r>
    </w:p>
    <w:p w:rsidR="00000000" w:rsidDel="00000000" w:rsidP="00000000" w:rsidRDefault="00000000" w:rsidRPr="00000000">
      <w:pPr>
        <w:spacing w:after="0" w:before="0" w:line="240" w:lineRule="auto"/>
        <w:ind w:left="432" w:right="-5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vertAlign w:val="baseline"/>
          <w:rtl w:val="0"/>
        </w:rPr>
        <w:t xml:space="preserve">2014 - Present</w:t>
      </w: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: Co-Founder and CEO of Neuron~Nectar, LLC., raw juice company </w:t>
      </w:r>
    </w:p>
    <w:p w:rsidR="00000000" w:rsidDel="00000000" w:rsidP="00000000" w:rsidRDefault="00000000" w:rsidRPr="00000000">
      <w:pPr>
        <w:spacing w:after="0" w:before="0" w:line="240" w:lineRule="auto"/>
        <w:ind w:left="432" w:right="-5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vertAlign w:val="baseline"/>
          <w:rtl w:val="0"/>
        </w:rPr>
        <w:t xml:space="preserve">2013</w:t>
      </w: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: Member of Entrepreneurial Student Association (ESA) &amp; Association of Information Systems (AIS)</w:t>
      </w:r>
    </w:p>
    <w:p w:rsidR="00000000" w:rsidDel="00000000" w:rsidP="00000000" w:rsidRDefault="00000000" w:rsidRPr="00000000">
      <w:pPr>
        <w:spacing w:after="0" w:before="0" w:line="240" w:lineRule="auto"/>
        <w:ind w:left="432" w:right="-5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vertAlign w:val="baseline"/>
          <w:rtl w:val="0"/>
        </w:rPr>
        <w:t xml:space="preserve">2012</w:t>
      </w: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: Awarded $1,500 Marketing Grant through Students in Free Enterprise (SIFE) for Sun &amp; Earth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32" w:right="-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EXPERIENCE</w:t>
      </w:r>
      <w:r w:rsidDel="00000000" w:rsidR="00000000" w:rsidRPr="00000000">
        <w:rPr>
          <w:rFonts w:ascii="Trebuchet MS" w:cs="Trebuchet MS" w:eastAsia="Trebuchet MS" w:hAnsi="Trebuchet MS"/>
          <w:sz w:val="22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Neuron~Nectar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| Fishtown, PA </w:t>
        <w:tab/>
        <w:t xml:space="preserve">March 2014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Co-Founder &amp; CEO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10"/>
          <w:tab w:val="right" w:pos="9270"/>
        </w:tabs>
        <w:spacing w:after="0" w:before="0" w:lineRule="auto"/>
        <w:ind w:left="900" w:hanging="36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Neuron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~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Nect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r, 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member managed company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hat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manufactures and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distributes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neurologically focused juices made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with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locally grown ingredients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10"/>
          <w:tab w:val="right" w:pos="9270"/>
        </w:tabs>
        <w:spacing w:after="0" w:before="0" w:lineRule="auto"/>
        <w:ind w:left="900" w:hanging="36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Created and brought idea-to-market for 3 products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ver a period of 11 months by leading a team of 7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10"/>
          <w:tab w:val="right" w:pos="9270"/>
        </w:tabs>
        <w:spacing w:after="0" w:before="0" w:lineRule="auto"/>
        <w:ind w:left="900" w:hanging="36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Responsible for Product Development (3 product SKU’s), Marketing (on Temple University campus) and Financial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10"/>
          <w:tab w:val="right" w:pos="9270"/>
        </w:tabs>
        <w:spacing w:after="0" w:before="0" w:lineRule="auto"/>
        <w:ind w:left="900" w:hanging="36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Manag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ing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internal IT Development to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then offer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SaaS to local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gardens, cafes, and produce distributors by the end of July 2015  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10"/>
          <w:tab w:val="right" w:pos="9270"/>
        </w:tabs>
        <w:spacing w:after="0" w:before="0" w:lineRule="auto"/>
        <w:ind w:left="900" w:hanging="36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Projected to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distribute and sell juice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by the end of May 2015 in 3 locations in North Philadelphia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Urban Outfitters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| Navy Yard, PA          </w:t>
        <w:tab/>
        <w:t xml:space="preserve">June 2014 – August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E-Commerce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10"/>
        </w:tabs>
        <w:spacing w:after="0" w:before="0" w:lineRule="auto"/>
        <w:ind w:left="810" w:hanging="27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Leveraged data on the Urban Outfitters websites internal API calls using collection tools, Splunk &amp; NewRelic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10"/>
        </w:tabs>
        <w:spacing w:after="0" w:before="0" w:lineRule="auto"/>
        <w:ind w:left="810" w:hanging="27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Created a dashboard linked to backend code, providing visual information on customer engagement on Urban Outfitters and Anthropology E-commerce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10"/>
        </w:tabs>
        <w:spacing w:after="0" w:before="0" w:lineRule="auto"/>
        <w:ind w:left="810" w:hanging="27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Taught</w:t>
      </w:r>
      <w:r w:rsidDel="00000000" w:rsidR="00000000" w:rsidRPr="00000000">
        <w:rPr>
          <w:sz w:val="18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Agile and Scrum management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</w:tabs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SAP</w:t>
      </w:r>
      <w:r w:rsidDel="00000000" w:rsidR="00000000" w:rsidRPr="00000000">
        <w:rPr>
          <w:rFonts w:ascii="Trebuchet MS" w:cs="Trebuchet MS" w:eastAsia="Trebuchet MS" w:hAnsi="Trebuchet MS"/>
          <w:sz w:val="22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| Newtown Square, PA</w:t>
        <w:tab/>
        <w:t xml:space="preserve">May 2013-November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PMO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810" w:hanging="270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Organized information from IT Finance workstream leads and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reported to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enior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Project Manager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on program status with regards to budget and deliverables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810" w:hanging="270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Authored Mergers &amp; Acquisition playbook, which was utilized by SAP in 2014 for the continuation of the Ariba acquisition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810" w:hanging="270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Identified risk and budget for SAP’s new acquisition 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nd was taught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SAP’s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acquisition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810" w:hanging="270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Trained in workstream and project management by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IT Senior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240"/>
        </w:tabs>
        <w:spacing w:after="0" w:before="0" w:lineRule="auto"/>
        <w:ind w:right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Vector Marketing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| King of Prussia, PA</w:t>
        <w:tab/>
        <w:t xml:space="preserve">  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November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2012 –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January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Sales Representative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10" w:right="-540" w:hanging="270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Made $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0"/>
          <w:sz w:val="20"/>
          <w:vertAlign w:val="baseline"/>
          <w:rtl w:val="0"/>
        </w:rPr>
        <w:t xml:space="preserve">00 in sales in the first week of being hired by systematically researching network, then being proactive in developing a strong referral program after sale</w:t>
      </w:r>
    </w:p>
    <w:p w:rsidR="00000000" w:rsidDel="00000000" w:rsidP="00000000" w:rsidRDefault="00000000" w:rsidRPr="00000000">
      <w:pPr>
        <w:tabs>
          <w:tab w:val="left" w:pos="1710"/>
          <w:tab w:val="right" w:pos="927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10"/>
          <w:tab w:val="right" w:pos="9240"/>
        </w:tabs>
        <w:spacing w:after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vertAlign w:val="baseline"/>
          <w:rtl w:val="0"/>
        </w:rPr>
        <w:t xml:space="preserve">Sun &amp; Earth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| King of Prussia, PA</w:t>
        <w:tab/>
        <w:t xml:space="preserve">August 2011 – May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  <w:tab w:val="right" w:pos="11610"/>
        </w:tabs>
        <w:spacing w:after="0" w:before="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Intern Sales Development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92" w:hanging="252.00000000000003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All-natural cleaning products company that is family owned and operated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92" w:hanging="252.00000000000003"/>
        <w:contextualSpacing w:val="1"/>
        <w:rPr>
          <w:b w:val="0"/>
          <w:sz w:val="20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Marketed company utilizing social media, increased traffic to Facebook page by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5%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sectPr>
      <w:footerReference r:id="rId5" w:type="default"/>
      <w:pgSz w:h="15840" w:w="12240"/>
      <w:pgMar w:bottom="0" w:top="810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92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12" w:firstLine="115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32" w:firstLine="187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52" w:firstLine="259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72" w:firstLine="331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92" w:firstLine="403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12" w:firstLine="475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32" w:firstLine="547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52" w:firstLine="6192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152" w:firstLine="79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72" w:firstLine="151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23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12" w:firstLine="295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32" w:firstLine="367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39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11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92" w:firstLine="583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552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152" w:firstLine="79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72" w:firstLine="151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23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12" w:firstLine="295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32" w:firstLine="367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39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11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92" w:firstLine="583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552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152" w:firstLine="79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72" w:firstLine="151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23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12" w:firstLine="295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32" w:firstLine="367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39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11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92" w:firstLine="583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552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152" w:firstLine="79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72" w:firstLine="151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23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12" w:firstLine="295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32" w:firstLine="367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39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11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92" w:firstLine="583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552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1296" w:firstLine="0"/>
    </w:pPr>
    <w:rPr>
      <w:rFonts w:ascii="Times New Roman" w:cs="Times New Roman" w:eastAsia="Times New Roman" w:hAnsi="Times New Roman"/>
      <w:b w:val="0"/>
      <w:sz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1296" w:firstLine="0"/>
    </w:pPr>
    <w:rPr>
      <w:rFonts w:ascii="Times New Roman" w:cs="Times New Roman" w:eastAsia="Times New Roman" w:hAnsi="Times New Roman"/>
      <w:b w:val="1"/>
      <w:sz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936" w:firstLine="0"/>
    </w:pPr>
    <w:rPr>
      <w:rFonts w:ascii="Times New Roman" w:cs="Times New Roman" w:eastAsia="Times New Roman" w:hAnsi="Times New Roman"/>
      <w:b w:val="1"/>
      <w:sz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0"/>
      <w:i w:val="1"/>
      <w:color w:val="666666"/>
      <w:sz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