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EF70" w14:textId="77777777" w:rsidR="00E56B4A" w:rsidRPr="009F436E" w:rsidRDefault="00E56B4A" w:rsidP="00FB34A7">
      <w:r w:rsidRPr="009F436E">
        <w:t>Liang Wu</w:t>
      </w:r>
    </w:p>
    <w:p w14:paraId="576C65F1" w14:textId="3C5F879B" w:rsidR="000C23A4" w:rsidRPr="009F436E" w:rsidRDefault="00393AE0" w:rsidP="00FB34A7">
      <w:r w:rsidRPr="009F436E">
        <w:t>MIS</w:t>
      </w:r>
      <w:r w:rsidR="00E56B4A" w:rsidRPr="009F436E">
        <w:t>2501</w:t>
      </w:r>
    </w:p>
    <w:p w14:paraId="748FA89D" w14:textId="77777777" w:rsidR="00E56B4A" w:rsidRPr="009F436E" w:rsidRDefault="00E56B4A" w:rsidP="00FB34A7">
      <w:r w:rsidRPr="009F436E">
        <w:t>Flash Research Assignment #3</w:t>
      </w:r>
    </w:p>
    <w:p w14:paraId="4644759D" w14:textId="77777777" w:rsidR="00E56B4A" w:rsidRPr="009F436E" w:rsidRDefault="00E56B4A" w:rsidP="00FB34A7">
      <w:r w:rsidRPr="009F436E">
        <w:tab/>
      </w:r>
      <w:r w:rsidRPr="009F436E">
        <w:tab/>
      </w:r>
      <w:r w:rsidRPr="009F436E">
        <w:tab/>
      </w:r>
      <w:r w:rsidRPr="009F436E">
        <w:tab/>
      </w:r>
      <w:r w:rsidRPr="009F436E">
        <w:tab/>
      </w:r>
      <w:r w:rsidRPr="009F436E">
        <w:tab/>
      </w:r>
      <w:r w:rsidRPr="009F436E">
        <w:tab/>
      </w:r>
      <w:r w:rsidRPr="009F436E">
        <w:tab/>
        <w:t>SharePoint</w:t>
      </w:r>
    </w:p>
    <w:p w14:paraId="4B60D523" w14:textId="400D6225" w:rsidR="00E56B4A" w:rsidRPr="009F436E" w:rsidRDefault="00B2177F" w:rsidP="00FB34A7">
      <w:pPr>
        <w:ind w:firstLine="420"/>
        <w:jc w:val="both"/>
        <w:rPr>
          <w:rFonts w:eastAsia="DengXian"/>
          <w:color w:val="000000"/>
        </w:rPr>
      </w:pPr>
      <w:r w:rsidRPr="009F436E">
        <w:t xml:space="preserve">By investing in </w:t>
      </w:r>
      <w:r w:rsidR="00FB5131" w:rsidRPr="009F436E">
        <w:t xml:space="preserve">Microsoft’s </w:t>
      </w:r>
      <w:r w:rsidRPr="009F436E">
        <w:t>SharePoint, the company</w:t>
      </w:r>
      <w:r w:rsidR="00BD38E6">
        <w:t xml:space="preserve"> will</w:t>
      </w:r>
      <w:r w:rsidRPr="009F436E">
        <w:t xml:space="preserve"> </w:t>
      </w:r>
      <w:r w:rsidR="000B51AE" w:rsidRPr="009F436E">
        <w:t>earn</w:t>
      </w:r>
      <w:r w:rsidRPr="009F436E">
        <w:t xml:space="preserve"> a net benefit of </w:t>
      </w:r>
      <w:r w:rsidR="00EA2DAE" w:rsidRPr="009F436E">
        <w:rPr>
          <w:rFonts w:eastAsia="DengXian"/>
          <w:color w:val="000000"/>
        </w:rPr>
        <w:t>$1,531,250</w:t>
      </w:r>
      <w:r w:rsidRPr="009F436E">
        <w:t xml:space="preserve"> over a three-year period</w:t>
      </w:r>
      <w:r w:rsidR="00BD38E6">
        <w:t>. SharePoint increases</w:t>
      </w:r>
      <w:r w:rsidR="000B51AE" w:rsidRPr="009F436E">
        <w:t xml:space="preserve"> PMP’s document mana</w:t>
      </w:r>
      <w:r w:rsidR="00BD38E6">
        <w:t>gement productivity and improves</w:t>
      </w:r>
      <w:r w:rsidR="000B51AE" w:rsidRPr="009F436E">
        <w:t xml:space="preserve"> their billable hour</w:t>
      </w:r>
      <w:r w:rsidR="009A281E" w:rsidRPr="009F436E">
        <w:t>s</w:t>
      </w:r>
      <w:r w:rsidRPr="009F436E">
        <w:t xml:space="preserve">. </w:t>
      </w:r>
      <w:r w:rsidR="008666CC" w:rsidRPr="009F436E">
        <w:t xml:space="preserve">SharePoint </w:t>
      </w:r>
      <w:r w:rsidRPr="009F436E">
        <w:t xml:space="preserve">is </w:t>
      </w:r>
      <w:r w:rsidR="006C1237" w:rsidRPr="009F436E">
        <w:t>a</w:t>
      </w:r>
      <w:r w:rsidRPr="009F436E">
        <w:t xml:space="preserve"> </w:t>
      </w:r>
      <w:r w:rsidR="00C73D5F" w:rsidRPr="009F436E">
        <w:t xml:space="preserve">web-based </w:t>
      </w:r>
      <w:r w:rsidRPr="009F436E">
        <w:t xml:space="preserve">application that </w:t>
      </w:r>
      <w:r w:rsidR="00245A3C" w:rsidRPr="009F436E">
        <w:t>provides document collaboration features</w:t>
      </w:r>
      <w:r w:rsidR="006C1237" w:rsidRPr="009F436E">
        <w:t xml:space="preserve"> </w:t>
      </w:r>
      <w:r w:rsidR="009A281E" w:rsidRPr="009F436E">
        <w:t>from</w:t>
      </w:r>
      <w:r w:rsidR="006C1237" w:rsidRPr="009F436E">
        <w:t xml:space="preserve"> internal </w:t>
      </w:r>
      <w:r w:rsidR="009A281E" w:rsidRPr="009F436E">
        <w:t>company to</w:t>
      </w:r>
      <w:r w:rsidR="006C1237" w:rsidRPr="009F436E">
        <w:t xml:space="preserve"> external </w:t>
      </w:r>
      <w:r w:rsidR="009A281E" w:rsidRPr="009F436E">
        <w:t>company.</w:t>
      </w:r>
      <w:r w:rsidR="006C1237" w:rsidRPr="009F436E">
        <w:t xml:space="preserve"> </w:t>
      </w:r>
    </w:p>
    <w:p w14:paraId="2ACFE6AF" w14:textId="329F6D85" w:rsidR="002E72D6" w:rsidRPr="009F436E" w:rsidRDefault="00245A3C" w:rsidP="00FB34A7">
      <w:pPr>
        <w:ind w:firstLine="420"/>
        <w:jc w:val="both"/>
      </w:pPr>
      <w:r w:rsidRPr="009F436E">
        <w:t xml:space="preserve">The key capability of </w:t>
      </w:r>
      <w:r w:rsidR="006C1237" w:rsidRPr="009F436E">
        <w:t xml:space="preserve">SharePoint </w:t>
      </w:r>
      <w:r w:rsidRPr="009F436E">
        <w:t xml:space="preserve">is </w:t>
      </w:r>
      <w:r w:rsidR="009A281E" w:rsidRPr="009F436E">
        <w:t xml:space="preserve">utilizable </w:t>
      </w:r>
      <w:r w:rsidRPr="009F436E">
        <w:t xml:space="preserve">document collaboration. </w:t>
      </w:r>
      <w:r w:rsidR="001B1B2B" w:rsidRPr="009F436E">
        <w:t xml:space="preserve">SharePoint allows </w:t>
      </w:r>
      <w:r w:rsidR="003B104C" w:rsidRPr="009F436E">
        <w:t xml:space="preserve">multiple </w:t>
      </w:r>
      <w:r w:rsidR="001B1B2B" w:rsidRPr="009F436E">
        <w:t>users to</w:t>
      </w:r>
      <w:r w:rsidR="006C1237" w:rsidRPr="009F436E">
        <w:t xml:space="preserve"> </w:t>
      </w:r>
      <w:r w:rsidR="003B104C" w:rsidRPr="009F436E">
        <w:t>work on the same document at the same time</w:t>
      </w:r>
      <w:r w:rsidRPr="009F436E">
        <w:t>.</w:t>
      </w:r>
      <w:r w:rsidR="00550315" w:rsidRPr="009F436E">
        <w:t xml:space="preserve"> Users have access</w:t>
      </w:r>
      <w:r w:rsidR="00BD38E6">
        <w:t xml:space="preserve"> to documents</w:t>
      </w:r>
      <w:r w:rsidR="00550315" w:rsidRPr="009F436E">
        <w:t xml:space="preserve"> from </w:t>
      </w:r>
      <w:r w:rsidR="00BD38E6">
        <w:t xml:space="preserve">inside the company and from other outside networks and can access them with any </w:t>
      </w:r>
      <w:r w:rsidR="00596DA5" w:rsidRPr="009F436E">
        <w:t>devices</w:t>
      </w:r>
      <w:r w:rsidR="002E6E53" w:rsidRPr="009F436E">
        <w:t>.</w:t>
      </w:r>
      <w:r w:rsidR="00B94527">
        <w:t xml:space="preserve"> </w:t>
      </w:r>
      <w:r w:rsidR="006C1237" w:rsidRPr="009F436E">
        <w:t xml:space="preserve">For example, </w:t>
      </w:r>
      <w:bookmarkStart w:id="0" w:name="_GoBack"/>
      <w:r w:rsidR="00B94527" w:rsidRPr="002A008E">
        <w:t xml:space="preserve">without using SharePoint, people need to upload, </w:t>
      </w:r>
      <w:r w:rsidR="002C4C6F" w:rsidRPr="002A008E">
        <w:t xml:space="preserve">share </w:t>
      </w:r>
      <w:r w:rsidR="00B94527" w:rsidRPr="002A008E">
        <w:t>and download multiple version</w:t>
      </w:r>
      <w:r w:rsidR="00BD38E6" w:rsidRPr="002A008E">
        <w:t>s</w:t>
      </w:r>
      <w:r w:rsidR="00B94527" w:rsidRPr="002A008E">
        <w:t xml:space="preserve"> of documents again and again. With SharePoint,</w:t>
      </w:r>
      <w:r w:rsidR="00B94527" w:rsidRPr="003F2B46">
        <w:rPr>
          <w:u w:val="single"/>
        </w:rPr>
        <w:t xml:space="preserve"> </w:t>
      </w:r>
      <w:bookmarkEnd w:id="0"/>
      <w:r w:rsidR="006C1237" w:rsidRPr="009F436E">
        <w:t>PMPs</w:t>
      </w:r>
      <w:r w:rsidR="002C4C6F">
        <w:t xml:space="preserve"> </w:t>
      </w:r>
      <w:r w:rsidR="002C4C6F" w:rsidRPr="009F436E">
        <w:t xml:space="preserve">can spend less time </w:t>
      </w:r>
      <w:r w:rsidR="002C4C6F">
        <w:t>search</w:t>
      </w:r>
      <w:r w:rsidR="00BD38E6">
        <w:t>ing and sharing</w:t>
      </w:r>
      <w:r w:rsidR="002C4C6F">
        <w:t xml:space="preserve"> different version of </w:t>
      </w:r>
      <w:r w:rsidR="006C1237" w:rsidRPr="009F436E">
        <w:t>documents</w:t>
      </w:r>
      <w:r w:rsidR="00745C96">
        <w:t xml:space="preserve"> </w:t>
      </w:r>
      <w:r w:rsidR="00BD38E6">
        <w:t>from</w:t>
      </w:r>
      <w:r w:rsidR="006C1237" w:rsidRPr="009F436E">
        <w:t xml:space="preserve"> </w:t>
      </w:r>
      <w:r w:rsidR="00745C96">
        <w:t xml:space="preserve">both </w:t>
      </w:r>
      <w:r w:rsidR="00295A6F" w:rsidRPr="009F436E">
        <w:t>the intranet</w:t>
      </w:r>
      <w:r w:rsidR="00745C96">
        <w:t xml:space="preserve"> and extranet</w:t>
      </w:r>
      <w:r w:rsidR="00295A6F" w:rsidRPr="009F436E">
        <w:t xml:space="preserve">. </w:t>
      </w:r>
      <w:r w:rsidR="006C1237" w:rsidRPr="009F436E">
        <w:t xml:space="preserve">Clients </w:t>
      </w:r>
      <w:r w:rsidR="00B94527">
        <w:t xml:space="preserve">also </w:t>
      </w:r>
      <w:r w:rsidR="006C1237" w:rsidRPr="009F436E">
        <w:t xml:space="preserve">have access to documents from </w:t>
      </w:r>
      <w:r w:rsidR="00BD38E6">
        <w:t xml:space="preserve">the </w:t>
      </w:r>
      <w:r w:rsidR="006C1237" w:rsidRPr="009F436E">
        <w:t xml:space="preserve">external </w:t>
      </w:r>
      <w:r w:rsidR="00E81ACA" w:rsidRPr="009F436E">
        <w:t>site</w:t>
      </w:r>
      <w:r w:rsidR="00BD38E6">
        <w:t>s</w:t>
      </w:r>
      <w:r w:rsidR="006C1237" w:rsidRPr="009F436E">
        <w:t xml:space="preserve">. </w:t>
      </w:r>
      <w:r w:rsidR="00B94527">
        <w:t>By using</w:t>
      </w:r>
      <w:r w:rsidR="00125F0C" w:rsidRPr="009F436E">
        <w:t xml:space="preserve"> SharePoint,</w:t>
      </w:r>
      <w:r w:rsidR="006C1237" w:rsidRPr="009F436E">
        <w:t xml:space="preserve"> </w:t>
      </w:r>
      <w:r w:rsidR="00745C96">
        <w:t>it</w:t>
      </w:r>
      <w:r w:rsidR="006C1237" w:rsidRPr="009F436E">
        <w:t xml:space="preserve"> can increase PMPs’ billable hour</w:t>
      </w:r>
      <w:r w:rsidR="00BD38E6">
        <w:t>s to</w:t>
      </w:r>
      <w:r w:rsidR="006C1237" w:rsidRPr="009F436E">
        <w:t xml:space="preserve"> 3</w:t>
      </w:r>
      <w:r w:rsidR="00BD38E6">
        <w:t>,</w:t>
      </w:r>
      <w:r w:rsidR="006C1237" w:rsidRPr="009F436E">
        <w:t xml:space="preserve">810 hours and improve PMPs’ efficiency. </w:t>
      </w:r>
    </w:p>
    <w:p w14:paraId="62B7C7A7" w14:textId="7F4175D8" w:rsidR="006A5EBE" w:rsidRPr="009F436E" w:rsidRDefault="002E72D6" w:rsidP="00FB34A7">
      <w:pPr>
        <w:ind w:firstLine="420"/>
        <w:jc w:val="both"/>
        <w:rPr>
          <w:rFonts w:eastAsia="DengXian"/>
          <w:color w:val="000000"/>
        </w:rPr>
      </w:pPr>
      <w:r w:rsidRPr="009F436E">
        <w:t xml:space="preserve">Over three years, </w:t>
      </w:r>
      <w:r w:rsidR="00D62D6D" w:rsidRPr="009F436E">
        <w:t>the total cost of SharePoint will be</w:t>
      </w:r>
      <w:r w:rsidR="007A62F0" w:rsidRPr="009F436E">
        <w:t xml:space="preserve"> </w:t>
      </w:r>
      <w:r w:rsidR="005A3034" w:rsidRPr="009F436E">
        <w:t>$253,750</w:t>
      </w:r>
      <w:r w:rsidR="007A62F0" w:rsidRPr="009F436E">
        <w:t xml:space="preserve">. </w:t>
      </w:r>
      <w:r w:rsidR="00D62D6D" w:rsidRPr="009F436E">
        <w:t>This</w:t>
      </w:r>
      <w:r w:rsidR="007A62F0" w:rsidRPr="009F436E">
        <w:t xml:space="preserve"> includes </w:t>
      </w:r>
      <w:r w:rsidR="006A5EBE" w:rsidRPr="009F436E">
        <w:t xml:space="preserve">purchasing of hardware and </w:t>
      </w:r>
      <w:r w:rsidR="007A62F0" w:rsidRPr="009F436E">
        <w:t xml:space="preserve">software, </w:t>
      </w:r>
      <w:r w:rsidR="008422F5">
        <w:t xml:space="preserve">maintenance and </w:t>
      </w:r>
      <w:r w:rsidR="007A62F0" w:rsidRPr="009F436E">
        <w:t>exper</w:t>
      </w:r>
      <w:r w:rsidR="000A47C8" w:rsidRPr="009F436E">
        <w:t>t</w:t>
      </w:r>
      <w:r w:rsidR="007A62F0" w:rsidRPr="009F436E">
        <w:t>s</w:t>
      </w:r>
      <w:r w:rsidR="000A47C8" w:rsidRPr="009F436E">
        <w:t>’</w:t>
      </w:r>
      <w:r w:rsidR="007A62F0" w:rsidRPr="009F436E">
        <w:t xml:space="preserve"> billable hours. Implementing SharePoint will gain </w:t>
      </w:r>
      <w:r w:rsidR="000A47C8" w:rsidRPr="009F436E">
        <w:t xml:space="preserve">a </w:t>
      </w:r>
      <w:r w:rsidR="007A62F0" w:rsidRPr="009F436E">
        <w:t xml:space="preserve">total benefit of </w:t>
      </w:r>
      <w:r w:rsidR="00756BD9" w:rsidRPr="009F436E">
        <w:rPr>
          <w:rFonts w:eastAsia="DengXian"/>
          <w:color w:val="000000"/>
        </w:rPr>
        <w:t>$</w:t>
      </w:r>
      <w:r w:rsidR="00B47C96">
        <w:rPr>
          <w:rFonts w:eastAsia="DengXian"/>
          <w:color w:val="000000"/>
        </w:rPr>
        <w:t>1,785,000</w:t>
      </w:r>
      <w:r w:rsidR="006A5EBE" w:rsidRPr="009F436E">
        <w:t xml:space="preserve"> </w:t>
      </w:r>
      <w:r w:rsidR="008422F5">
        <w:t xml:space="preserve">with increasing billable hours </w:t>
      </w:r>
      <w:r w:rsidR="006A5EBE" w:rsidRPr="009F436E">
        <w:t>over three years</w:t>
      </w:r>
      <w:r w:rsidR="00BD38E6">
        <w:t>. The net benefit will be</w:t>
      </w:r>
      <w:r w:rsidR="007A62F0" w:rsidRPr="009F436E">
        <w:t xml:space="preserve"> </w:t>
      </w:r>
      <w:r w:rsidR="00756BD9" w:rsidRPr="009F436E">
        <w:rPr>
          <w:rFonts w:eastAsia="DengXian"/>
          <w:color w:val="000000"/>
        </w:rPr>
        <w:t>$</w:t>
      </w:r>
      <w:r w:rsidR="00B47C96">
        <w:rPr>
          <w:rFonts w:eastAsia="DengXian"/>
          <w:color w:val="000000"/>
        </w:rPr>
        <w:t>1,531,250</w:t>
      </w:r>
      <w:r w:rsidR="000A47C8" w:rsidRPr="009F436E">
        <w:t xml:space="preserve"> over </w:t>
      </w:r>
      <w:r w:rsidR="007A62F0" w:rsidRPr="009F436E">
        <w:t>three year</w:t>
      </w:r>
      <w:r w:rsidR="000A47C8" w:rsidRPr="009F436E">
        <w:t>s</w:t>
      </w:r>
      <w:r w:rsidR="007A62F0" w:rsidRPr="009F436E">
        <w:t>.</w:t>
      </w:r>
    </w:p>
    <w:p w14:paraId="3F734CDA" w14:textId="77777777" w:rsidR="006A5EBE" w:rsidRPr="009F436E" w:rsidRDefault="006A5EBE" w:rsidP="00D62D6D">
      <w:pPr>
        <w:ind w:firstLine="420"/>
      </w:pPr>
    </w:p>
    <w:p w14:paraId="45581259" w14:textId="77777777" w:rsidR="006A5EBE" w:rsidRDefault="006A5EBE" w:rsidP="00D62D6D">
      <w:pPr>
        <w:ind w:firstLine="420"/>
      </w:pPr>
    </w:p>
    <w:p w14:paraId="4D23ED25" w14:textId="77777777" w:rsidR="009F436E" w:rsidRDefault="009F436E" w:rsidP="00D62D6D">
      <w:pPr>
        <w:ind w:firstLine="420"/>
      </w:pPr>
    </w:p>
    <w:p w14:paraId="5FDE3F53" w14:textId="77777777" w:rsidR="00B47C96" w:rsidRDefault="00B47C96" w:rsidP="00D62D6D">
      <w:pPr>
        <w:ind w:firstLine="420"/>
      </w:pPr>
    </w:p>
    <w:p w14:paraId="6C304E42" w14:textId="77777777" w:rsidR="00B47C96" w:rsidRDefault="00B47C96" w:rsidP="00D62D6D">
      <w:pPr>
        <w:ind w:firstLine="420"/>
      </w:pPr>
    </w:p>
    <w:p w14:paraId="764D865F" w14:textId="77777777" w:rsidR="009F436E" w:rsidRDefault="009F436E" w:rsidP="00D62D6D">
      <w:pPr>
        <w:ind w:firstLine="420"/>
      </w:pPr>
    </w:p>
    <w:p w14:paraId="1728D3DD" w14:textId="77777777" w:rsidR="009F436E" w:rsidRDefault="009F436E" w:rsidP="00D62D6D">
      <w:pPr>
        <w:ind w:firstLine="420"/>
      </w:pPr>
    </w:p>
    <w:p w14:paraId="145487C0" w14:textId="77777777" w:rsidR="009F436E" w:rsidRDefault="009F436E" w:rsidP="00D62D6D">
      <w:pPr>
        <w:ind w:firstLine="420"/>
      </w:pPr>
    </w:p>
    <w:p w14:paraId="09E888A6" w14:textId="77777777" w:rsidR="009F436E" w:rsidRDefault="009F436E" w:rsidP="00D62D6D">
      <w:pPr>
        <w:ind w:firstLine="420"/>
      </w:pPr>
    </w:p>
    <w:p w14:paraId="38CF0F1D" w14:textId="77777777" w:rsidR="009F436E" w:rsidRPr="009F436E" w:rsidRDefault="009F436E" w:rsidP="00D62D6D">
      <w:pPr>
        <w:ind w:firstLine="420"/>
      </w:pPr>
    </w:p>
    <w:p w14:paraId="53720B68" w14:textId="05A49177" w:rsidR="008666CC" w:rsidRPr="009F436E" w:rsidRDefault="00245A3C" w:rsidP="00893AD4">
      <w:pPr>
        <w:spacing w:line="480" w:lineRule="auto"/>
        <w:ind w:firstLine="420"/>
        <w:jc w:val="center"/>
      </w:pPr>
      <w:r w:rsidRPr="009F436E">
        <w:t>Reference</w:t>
      </w:r>
    </w:p>
    <w:p w14:paraId="4AC2D345" w14:textId="77777777" w:rsidR="009F436E" w:rsidRDefault="003B104C" w:rsidP="003B104C">
      <w:pPr>
        <w:rPr>
          <w:rFonts w:eastAsia="Times New Roman"/>
          <w:bCs/>
          <w:color w:val="333333"/>
          <w:shd w:val="clear" w:color="auto" w:fill="FFFFFF"/>
        </w:rPr>
      </w:pPr>
      <w:proofErr w:type="spellStart"/>
      <w:r w:rsidRPr="009F436E">
        <w:rPr>
          <w:rFonts w:eastAsia="Times New Roman"/>
          <w:bCs/>
          <w:color w:val="333333"/>
          <w:shd w:val="clear" w:color="auto" w:fill="FFFFFF"/>
        </w:rPr>
        <w:t>Niaulin</w:t>
      </w:r>
      <w:proofErr w:type="spellEnd"/>
      <w:r w:rsidRPr="009F436E">
        <w:rPr>
          <w:rFonts w:eastAsia="Times New Roman"/>
          <w:bCs/>
          <w:color w:val="333333"/>
          <w:shd w:val="clear" w:color="auto" w:fill="FFFFFF"/>
        </w:rPr>
        <w:t>, B. (</w:t>
      </w:r>
      <w:proofErr w:type="spellStart"/>
      <w:r w:rsidRPr="009F436E">
        <w:rPr>
          <w:rFonts w:eastAsia="Times New Roman"/>
          <w:bCs/>
          <w:color w:val="333333"/>
          <w:shd w:val="clear" w:color="auto" w:fill="FFFFFF"/>
        </w:rPr>
        <w:t>n.d.</w:t>
      </w:r>
      <w:proofErr w:type="spellEnd"/>
      <w:r w:rsidRPr="009F436E">
        <w:rPr>
          <w:rFonts w:eastAsia="Times New Roman"/>
          <w:bCs/>
          <w:color w:val="333333"/>
          <w:shd w:val="clear" w:color="auto" w:fill="FFFFFF"/>
        </w:rPr>
        <w:t xml:space="preserve">). Why Use SharePoint - Between Two Farms. Retrieved April 18, 2017, </w:t>
      </w:r>
    </w:p>
    <w:p w14:paraId="4C3BB5D3" w14:textId="6BDB0A38" w:rsidR="003B104C" w:rsidRPr="009F436E" w:rsidRDefault="003B104C" w:rsidP="009F436E">
      <w:pPr>
        <w:ind w:left="420"/>
        <w:rPr>
          <w:rFonts w:eastAsia="Times New Roman"/>
        </w:rPr>
      </w:pPr>
      <w:r w:rsidRPr="009F436E">
        <w:rPr>
          <w:rFonts w:eastAsia="Times New Roman"/>
          <w:bCs/>
          <w:color w:val="333333"/>
          <w:shd w:val="clear" w:color="auto" w:fill="FFFFFF"/>
        </w:rPr>
        <w:t xml:space="preserve">from </w:t>
      </w:r>
      <w:r w:rsidR="009F436E" w:rsidRPr="009F436E">
        <w:rPr>
          <w:rFonts w:eastAsia="Times New Roman"/>
          <w:bCs/>
          <w:color w:val="333333"/>
          <w:shd w:val="clear" w:color="auto" w:fill="FFFFFF"/>
        </w:rPr>
        <w:t>https://en.share-gate.com/blog/why-use-sharepoint-its-benefits-between-two-</w:t>
      </w:r>
      <w:r w:rsidRPr="009F436E">
        <w:rPr>
          <w:rFonts w:eastAsia="Times New Roman"/>
          <w:bCs/>
          <w:color w:val="333333"/>
          <w:shd w:val="clear" w:color="auto" w:fill="FFFFFF"/>
        </w:rPr>
        <w:t>farms</w:t>
      </w:r>
    </w:p>
    <w:p w14:paraId="619417D6" w14:textId="77777777" w:rsidR="009F436E" w:rsidRDefault="00584668" w:rsidP="00584668">
      <w:pPr>
        <w:rPr>
          <w:rFonts w:eastAsia="Times New Roman"/>
          <w:bCs/>
          <w:color w:val="333333"/>
          <w:shd w:val="clear" w:color="auto" w:fill="FFFFFF"/>
        </w:rPr>
      </w:pPr>
      <w:r w:rsidRPr="009F436E">
        <w:rPr>
          <w:rFonts w:eastAsia="Times New Roman"/>
          <w:bCs/>
          <w:color w:val="333333"/>
          <w:shd w:val="clear" w:color="auto" w:fill="FFFFFF"/>
        </w:rPr>
        <w:t>Junk, D. (</w:t>
      </w:r>
      <w:proofErr w:type="spellStart"/>
      <w:r w:rsidRPr="009F436E">
        <w:rPr>
          <w:rFonts w:eastAsia="Times New Roman"/>
          <w:bCs/>
          <w:color w:val="333333"/>
          <w:shd w:val="clear" w:color="auto" w:fill="FFFFFF"/>
        </w:rPr>
        <w:t>n.d.</w:t>
      </w:r>
      <w:proofErr w:type="spellEnd"/>
      <w:r w:rsidRPr="009F436E">
        <w:rPr>
          <w:rFonts w:eastAsia="Times New Roman"/>
          <w:bCs/>
          <w:color w:val="333333"/>
          <w:shd w:val="clear" w:color="auto" w:fill="FFFFFF"/>
        </w:rPr>
        <w:t xml:space="preserve">). Intranet. Retrieved April 18, 2017, from </w:t>
      </w:r>
    </w:p>
    <w:p w14:paraId="69191F54" w14:textId="09634B3B" w:rsidR="00584668" w:rsidRPr="009F436E" w:rsidRDefault="00584668" w:rsidP="009F436E">
      <w:pPr>
        <w:ind w:firstLine="420"/>
        <w:rPr>
          <w:rFonts w:eastAsia="Times New Roman"/>
        </w:rPr>
      </w:pPr>
      <w:r w:rsidRPr="009F436E">
        <w:rPr>
          <w:rFonts w:eastAsia="Times New Roman"/>
          <w:bCs/>
          <w:color w:val="333333"/>
          <w:shd w:val="clear" w:color="auto" w:fill="FFFFFF"/>
        </w:rPr>
        <w:t>http://blog.apterainc.com/bid/316563/What-is-Microsoft-SharePoint-Used-For</w:t>
      </w:r>
    </w:p>
    <w:p w14:paraId="4149CBC8" w14:textId="77777777" w:rsidR="009F436E" w:rsidRDefault="009F436E" w:rsidP="009F436E">
      <w:pPr>
        <w:rPr>
          <w:rFonts w:eastAsia="Times New Roman"/>
          <w:bCs/>
          <w:color w:val="333333"/>
          <w:shd w:val="clear" w:color="auto" w:fill="FFFFFF"/>
        </w:rPr>
      </w:pPr>
      <w:proofErr w:type="spellStart"/>
      <w:r w:rsidRPr="009F436E">
        <w:rPr>
          <w:rFonts w:eastAsia="Times New Roman"/>
          <w:bCs/>
          <w:color w:val="333333"/>
          <w:shd w:val="clear" w:color="auto" w:fill="FFFFFF"/>
        </w:rPr>
        <w:t>Brainvire</w:t>
      </w:r>
      <w:proofErr w:type="spellEnd"/>
      <w:r w:rsidRPr="009F436E">
        <w:rPr>
          <w:rFonts w:eastAsia="Times New Roman"/>
          <w:bCs/>
          <w:color w:val="333333"/>
          <w:shd w:val="clear" w:color="auto" w:fill="FFFFFF"/>
        </w:rPr>
        <w:t xml:space="preserve"> Articles. (2015, June 01). Retrieved April 18, 2017, from </w:t>
      </w:r>
    </w:p>
    <w:p w14:paraId="69F3D86E" w14:textId="471B9E15" w:rsidR="009F436E" w:rsidRPr="009F436E" w:rsidRDefault="009F436E" w:rsidP="009F436E">
      <w:pPr>
        <w:ind w:firstLine="420"/>
        <w:rPr>
          <w:rFonts w:eastAsia="Times New Roman"/>
        </w:rPr>
      </w:pPr>
      <w:r w:rsidRPr="009F436E">
        <w:rPr>
          <w:rFonts w:eastAsia="Times New Roman"/>
          <w:bCs/>
          <w:color w:val="333333"/>
          <w:shd w:val="clear" w:color="auto" w:fill="FFFFFF"/>
        </w:rPr>
        <w:t>https://www.brainvire.com/top-6-reasons-your-organization-should-use-sharepoint/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2520"/>
        <w:gridCol w:w="1800"/>
        <w:gridCol w:w="1980"/>
        <w:gridCol w:w="1980"/>
        <w:gridCol w:w="1980"/>
      </w:tblGrid>
      <w:tr w:rsidR="001A6DB2" w14:paraId="3104E007" w14:textId="77777777" w:rsidTr="001A6DB2">
        <w:trPr>
          <w:trHeight w:val="3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D27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Cost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FD8F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 Year1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901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 Year2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BBB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 Year3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50A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</w:tr>
      <w:tr w:rsidR="001A6DB2" w14:paraId="0D49765F" w14:textId="77777777" w:rsidTr="001A6DB2">
        <w:trPr>
          <w:trHeight w:val="3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EE5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</w:t>
            </w:r>
            <w:proofErr w:type="spellStart"/>
            <w:r>
              <w:rPr>
                <w:rFonts w:eastAsia="DengXian"/>
                <w:color w:val="000000"/>
              </w:rPr>
              <w:t>Hardware&amp;software</w:t>
            </w:r>
            <w:proofErr w:type="spellEnd"/>
            <w:r>
              <w:rPr>
                <w:rFonts w:eastAsia="DengXian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C7D1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$100,000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D18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$-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3F2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$-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74A4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$100,000 </w:t>
            </w:r>
          </w:p>
        </w:tc>
      </w:tr>
      <w:tr w:rsidR="001A6DB2" w14:paraId="7E7D33EF" w14:textId="77777777" w:rsidTr="001A6DB2">
        <w:trPr>
          <w:trHeight w:val="3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63B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Maintenance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65C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$18,000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17E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$18,000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FD9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$18,000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CFD7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$54,000 </w:t>
            </w:r>
          </w:p>
        </w:tc>
      </w:tr>
      <w:tr w:rsidR="001A6DB2" w14:paraId="5B0AB80E" w14:textId="77777777" w:rsidTr="001A6DB2">
        <w:trPr>
          <w:trHeight w:val="3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6F2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HR with 10% of PMPs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3C8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$33,250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62B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$33,250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766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$33,250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D90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$99,750 </w:t>
            </w:r>
          </w:p>
        </w:tc>
      </w:tr>
      <w:tr w:rsidR="001A6DB2" w14:paraId="33513AF5" w14:textId="77777777" w:rsidTr="001A6DB2">
        <w:trPr>
          <w:trHeight w:val="3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A83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 Total costs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CDE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E336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468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51EF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$253,750 </w:t>
            </w:r>
          </w:p>
        </w:tc>
      </w:tr>
    </w:tbl>
    <w:p w14:paraId="056D7969" w14:textId="77777777" w:rsidR="000B1B45" w:rsidRDefault="000B1B45" w:rsidP="000B1B45">
      <w:pPr>
        <w:rPr>
          <w:rFonts w:eastAsia="Times New Roman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2520"/>
        <w:gridCol w:w="1800"/>
        <w:gridCol w:w="1980"/>
        <w:gridCol w:w="1980"/>
        <w:gridCol w:w="1980"/>
      </w:tblGrid>
      <w:tr w:rsidR="001A6DB2" w14:paraId="7B804AC1" w14:textId="77777777" w:rsidTr="001A6DB2">
        <w:trPr>
          <w:trHeight w:val="3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1DD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Benefits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6BC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 Year1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721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 Year2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824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 Year3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E0A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</w:tr>
      <w:tr w:rsidR="001A6DB2" w14:paraId="56156F61" w14:textId="77777777" w:rsidTr="001A6DB2">
        <w:trPr>
          <w:trHeight w:val="6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601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PMP Rev. with SharePoint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B975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$332,500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D9B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$332,500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C4AC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$332,500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3DE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$997,500 </w:t>
            </w:r>
          </w:p>
        </w:tc>
      </w:tr>
      <w:tr w:rsidR="001A6DB2" w14:paraId="0B69D8C0" w14:textId="77777777" w:rsidTr="001A6DB2">
        <w:trPr>
          <w:trHeight w:val="6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D17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PMP Rev. without SharePoint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E75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$262,500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3B2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$262,500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1A9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$262,500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CBF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$787,500 </w:t>
            </w:r>
          </w:p>
        </w:tc>
      </w:tr>
      <w:tr w:rsidR="001A6DB2" w14:paraId="5E59423E" w14:textId="77777777" w:rsidTr="001A6DB2">
        <w:trPr>
          <w:trHeight w:val="3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DA9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 Total Benefits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A46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F43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4364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C4E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$1,785,000 </w:t>
            </w:r>
          </w:p>
        </w:tc>
      </w:tr>
    </w:tbl>
    <w:p w14:paraId="4E4F8984" w14:textId="77777777" w:rsidR="001A6DB2" w:rsidRDefault="001A6DB2" w:rsidP="000B1B45">
      <w:pPr>
        <w:rPr>
          <w:rFonts w:eastAsia="Times New Roman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2520"/>
        <w:gridCol w:w="1800"/>
        <w:gridCol w:w="1980"/>
        <w:gridCol w:w="1980"/>
        <w:gridCol w:w="1980"/>
      </w:tblGrid>
      <w:tr w:rsidR="001A6DB2" w14:paraId="0225A61B" w14:textId="77777777" w:rsidTr="001A6DB2">
        <w:trPr>
          <w:trHeight w:val="3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900" w14:textId="77777777" w:rsidR="001A6DB2" w:rsidRDefault="001A6DB2">
            <w:pPr>
              <w:jc w:val="right"/>
              <w:rPr>
                <w:rFonts w:eastAsia="DengXian"/>
                <w:b/>
                <w:bCs/>
                <w:color w:val="000000"/>
              </w:rPr>
            </w:pPr>
            <w:r>
              <w:rPr>
                <w:rFonts w:eastAsia="DengXian"/>
                <w:b/>
                <w:bCs/>
                <w:color w:val="000000"/>
              </w:rPr>
              <w:t xml:space="preserve">Net Benefit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37D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7C3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A3E8" w14:textId="77777777" w:rsidR="001A6DB2" w:rsidRDefault="001A6DB2">
            <w:pPr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A60" w14:textId="77777777" w:rsidR="001A6DB2" w:rsidRDefault="001A6DB2">
            <w:pPr>
              <w:jc w:val="right"/>
              <w:rPr>
                <w:rFonts w:eastAsia="DengXian"/>
                <w:color w:val="000000"/>
              </w:rPr>
            </w:pPr>
            <w:r>
              <w:rPr>
                <w:rFonts w:eastAsia="DengXian"/>
                <w:color w:val="000000"/>
              </w:rPr>
              <w:t xml:space="preserve"> $1,531,250 </w:t>
            </w:r>
          </w:p>
        </w:tc>
      </w:tr>
    </w:tbl>
    <w:p w14:paraId="214F306C" w14:textId="77777777" w:rsidR="001A6DB2" w:rsidRDefault="001A6DB2" w:rsidP="000B1B45">
      <w:pPr>
        <w:rPr>
          <w:rFonts w:eastAsia="Times New Roman"/>
        </w:rPr>
      </w:pPr>
    </w:p>
    <w:sectPr w:rsidR="001A6DB2" w:rsidSect="005C6FE3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4A"/>
    <w:rsid w:val="00042326"/>
    <w:rsid w:val="00047FF3"/>
    <w:rsid w:val="000A47C8"/>
    <w:rsid w:val="000B1B45"/>
    <w:rsid w:val="000B51AE"/>
    <w:rsid w:val="00125F0C"/>
    <w:rsid w:val="00184293"/>
    <w:rsid w:val="001A6DB2"/>
    <w:rsid w:val="001B1B2B"/>
    <w:rsid w:val="001B370F"/>
    <w:rsid w:val="001D2CF5"/>
    <w:rsid w:val="001E144E"/>
    <w:rsid w:val="00205710"/>
    <w:rsid w:val="00245A3C"/>
    <w:rsid w:val="00295A6F"/>
    <w:rsid w:val="002A008E"/>
    <w:rsid w:val="002C4C6F"/>
    <w:rsid w:val="002E670C"/>
    <w:rsid w:val="002E6E53"/>
    <w:rsid w:val="002E72D6"/>
    <w:rsid w:val="002F50FB"/>
    <w:rsid w:val="00330612"/>
    <w:rsid w:val="00362A4D"/>
    <w:rsid w:val="00393AE0"/>
    <w:rsid w:val="003B104C"/>
    <w:rsid w:val="003C7FEB"/>
    <w:rsid w:val="003F2B46"/>
    <w:rsid w:val="00445B03"/>
    <w:rsid w:val="004961D5"/>
    <w:rsid w:val="00550315"/>
    <w:rsid w:val="0056291C"/>
    <w:rsid w:val="00584668"/>
    <w:rsid w:val="00596BDD"/>
    <w:rsid w:val="00596DA5"/>
    <w:rsid w:val="005A3034"/>
    <w:rsid w:val="005C6FE3"/>
    <w:rsid w:val="006A5EBE"/>
    <w:rsid w:val="006C1237"/>
    <w:rsid w:val="00745C96"/>
    <w:rsid w:val="00756BD9"/>
    <w:rsid w:val="007A62F0"/>
    <w:rsid w:val="007B3120"/>
    <w:rsid w:val="008422F5"/>
    <w:rsid w:val="008666CC"/>
    <w:rsid w:val="00893AD4"/>
    <w:rsid w:val="00923B02"/>
    <w:rsid w:val="009A281E"/>
    <w:rsid w:val="009F436E"/>
    <w:rsid w:val="00B02BF1"/>
    <w:rsid w:val="00B2177F"/>
    <w:rsid w:val="00B401C7"/>
    <w:rsid w:val="00B47C96"/>
    <w:rsid w:val="00B94527"/>
    <w:rsid w:val="00BD38E6"/>
    <w:rsid w:val="00C00D0C"/>
    <w:rsid w:val="00C73D5F"/>
    <w:rsid w:val="00C80DC2"/>
    <w:rsid w:val="00C8567B"/>
    <w:rsid w:val="00D62D6D"/>
    <w:rsid w:val="00E07A62"/>
    <w:rsid w:val="00E56B4A"/>
    <w:rsid w:val="00E81ACA"/>
    <w:rsid w:val="00EA2DAE"/>
    <w:rsid w:val="00F4660D"/>
    <w:rsid w:val="00F6259F"/>
    <w:rsid w:val="00FB34A7"/>
    <w:rsid w:val="00F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23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DAE"/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66CC"/>
  </w:style>
  <w:style w:type="table" w:styleId="TableGrid">
    <w:name w:val="Table Grid"/>
    <w:basedOn w:val="TableNormal"/>
    <w:uiPriority w:val="39"/>
    <w:rsid w:val="000B1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4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35E87C-B816-1545-B32E-EB66B2F8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Wu</dc:creator>
  <cp:keywords/>
  <dc:description/>
  <cp:lastModifiedBy>Liang Wu</cp:lastModifiedBy>
  <cp:revision>21</cp:revision>
  <dcterms:created xsi:type="dcterms:W3CDTF">2017-01-10T02:51:00Z</dcterms:created>
  <dcterms:modified xsi:type="dcterms:W3CDTF">2017-04-27T00:26:00Z</dcterms:modified>
</cp:coreProperties>
</file>