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36"/>
          <w:szCs w:val="36"/>
          <w:rtl w:val="0"/>
        </w:rPr>
        <w:t xml:space="preserve">Nand Mehta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708984375" w:line="240" w:lineRule="auto"/>
        <w:ind w:left="9.640007019042969" w:right="1363.253173828125" w:firstLine="1388.3897399902344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Nandmehta252004@gmail.com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|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linkedin.com/in/nand-mehta-15b610250/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708984375" w:line="240" w:lineRule="auto"/>
        <w:ind w:left="0" w:right="1363.2531738281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142822265625" w:line="240" w:lineRule="auto"/>
        <w:ind w:left="0" w:right="10.035400390625" w:firstLine="12.760009765625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University, Fox School of Business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Philadelphia, PA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of Business Administration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142822265625" w:line="229.88847255706787" w:lineRule="auto"/>
        <w:ind w:left="0" w:right="10.035400390625" w:firstLine="12.7600097656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Major: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Management Information Systems |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GPA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Graduation: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tabs>
          <w:tab w:val="right" w:leader="none" w:pos="10080"/>
          <w:tab w:val="left" w:leader="none" w:pos="360"/>
        </w:tabs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Certificates: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AWS Certified Cloud Practitioner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5302734375" w:line="240" w:lineRule="auto"/>
        <w:ind w:left="9.640007019042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right" w:leader="none" w:pos="10080"/>
          <w:tab w:val="left" w:leader="none" w:pos="36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KYNDRYL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New York, NY     </w:t>
        <w:tab/>
        <w:t xml:space="preserve">                 June 2025 –  Present</w:t>
      </w:r>
    </w:p>
    <w:p w:rsidR="00000000" w:rsidDel="00000000" w:rsidP="00000000" w:rsidRDefault="00000000" w:rsidRPr="00000000" w14:paraId="00000009">
      <w:pPr>
        <w:tabs>
          <w:tab w:val="right" w:leader="none" w:pos="10080"/>
          <w:tab w:val="left" w:leader="none" w:pos="360"/>
        </w:tabs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Data Analysis &amp; AI Intern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right" w:leader="none" w:pos="10080"/>
          <w:tab w:val="left" w:leader="none" w:pos="36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Improve processing efficiency by 90% by developing an AI agent in Microsoft Copilot Studio to automate contract intake and configure scripts to auto-populate Dataverse forms, streamlining approval workflows for 50+ users in Power Apps.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right" w:leader="none" w:pos="10080"/>
          <w:tab w:val="left" w:leader="none" w:pos="36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Reduce manual processing time by over 80% by automating access management workflows using Microsoft Power Automate and Power Platform tools, enabling self-service group joins and access approvals while ensuring compliance with object- and row-level security protocols.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right" w:leader="none" w:pos="10080"/>
          <w:tab w:val="left" w:leader="none" w:pos="360"/>
        </w:tabs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Designed and developed a Power BI dashboard to analyze 500+ datasets, integrating multiple data sources and dataflows to deliver real-time insights and help decision-making. </w:t>
      </w:r>
    </w:p>
    <w:p w:rsidR="00000000" w:rsidDel="00000000" w:rsidP="00000000" w:rsidRDefault="00000000" w:rsidRPr="00000000" w14:paraId="0000000D">
      <w:pPr>
        <w:tabs>
          <w:tab w:val="right" w:leader="none" w:pos="10080"/>
          <w:tab w:val="left" w:leader="none" w:pos="36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AMAZON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Remote     </w:t>
        <w:tab/>
        <w:t xml:space="preserve">                 June 2025 –  August 2025</w:t>
      </w:r>
    </w:p>
    <w:p w:rsidR="00000000" w:rsidDel="00000000" w:rsidP="00000000" w:rsidRDefault="00000000" w:rsidRPr="00000000" w14:paraId="0000000E">
      <w:pPr>
        <w:tabs>
          <w:tab w:val="right" w:leader="none" w:pos="10080"/>
          <w:tab w:val="left" w:leader="none" w:pos="360"/>
        </w:tabs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Operations Strategy &amp; People Analytics Extern 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right" w:leader="none" w:pos="10080"/>
          <w:tab w:val="left" w:leader="none" w:pos="36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Increase insight extraction efficiency by 20% by analyzing 1,000+ cases of unstructured employee feedback to identify key drivers of attrition, productivity blockers, and operational pain points across 10+ Amazon fulfillment centers.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right" w:leader="none" w:pos="10080"/>
          <w:tab w:val="left" w:leader="none" w:pos="360"/>
        </w:tabs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Reduce turnover risk by 20% through 5+ targeted HR and operations interventions informed by segmented cohort profiles built using qualitative coding and thematic analysis to uncover role-specific challenges.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10080"/>
          <w:tab w:val="left" w:leader="none" w:pos="36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BEATS BY DRE,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Remote</w:t>
        <w:tab/>
        <w:t xml:space="preserve">February 2025 - May 2025</w:t>
      </w:r>
    </w:p>
    <w:p w:rsidR="00000000" w:rsidDel="00000000" w:rsidP="00000000" w:rsidRDefault="00000000" w:rsidRPr="00000000" w14:paraId="00000012">
      <w:pPr>
        <w:tabs>
          <w:tab w:val="right" w:leader="none" w:pos="10080"/>
          <w:tab w:val="left" w:leader="none" w:pos="36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Business Analyst Intern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tabs>
          <w:tab w:val="right" w:leader="none" w:pos="10080"/>
          <w:tab w:val="left" w:leader="none" w:pos="36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Conducted qualitative and quantitative research on 500+ customers using NLP tools(spaCy, NLTK) to analyze Gen Z audio device trends and uncover key customer insights.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right" w:leader="none" w:pos="10080"/>
          <w:tab w:val="left" w:leader="none" w:pos="36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Produced a detailed analysis report highlighting key consumer preferences and sentiment insights to inform strategies for addressing brand perception challenges in the audio device market.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right" w:leader="none" w:pos="10080"/>
          <w:tab w:val="left" w:leader="none" w:pos="360"/>
        </w:tabs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Utilized Python, data science libraries, and natural language processing tools like Gemini AI to conduct sentiment analysis and visualize consumer feedback across various audio device brands.</w:t>
      </w:r>
    </w:p>
    <w:p w:rsidR="00000000" w:rsidDel="00000000" w:rsidP="00000000" w:rsidRDefault="00000000" w:rsidRPr="00000000" w14:paraId="00000016">
      <w:pPr>
        <w:tabs>
          <w:tab w:val="right" w:leader="none" w:pos="10080"/>
          <w:tab w:val="left" w:leader="none" w:pos="36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CHERRY CONSULTING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Philadelphia, PA</w:t>
        <w:tab/>
        <w:t xml:space="preserve">September 2024 - December 2024</w:t>
      </w:r>
    </w:p>
    <w:p w:rsidR="00000000" w:rsidDel="00000000" w:rsidP="00000000" w:rsidRDefault="00000000" w:rsidRPr="00000000" w14:paraId="00000017">
      <w:pPr>
        <w:tabs>
          <w:tab w:val="right" w:leader="none" w:pos="10080"/>
          <w:tab w:val="left" w:leader="none" w:pos="36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Consultant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right" w:leader="none" w:pos="10080"/>
          <w:tab w:val="left" w:leader="none" w:pos="36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Collaborate with a team of 5 student consultants to conduct in-depth market research and develop 3+ targeted strategies to boost brand awareness and increase foot traffic by 25% for a local Philadelphia business.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right" w:leader="none" w:pos="10080"/>
          <w:tab w:val="left" w:leader="none" w:pos="36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Increase brand awareness and drive 30% higher engagement by organizing 5+ on-campus events and forming partnerships with 7 student organizations at Temple University.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right" w:leader="none" w:pos="10080"/>
          <w:tab w:val="left" w:leader="none" w:pos="36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a digital marketing campaign that increased social media engagement by 20%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1705322265625" w:line="240" w:lineRule="auto"/>
        <w:ind w:left="10.83999633789062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PROJECTS</w:t>
      </w:r>
    </w:p>
    <w:p w:rsidR="00000000" w:rsidDel="00000000" w:rsidP="00000000" w:rsidRDefault="00000000" w:rsidRPr="00000000" w14:paraId="0000001C">
      <w:pPr>
        <w:tabs>
          <w:tab w:val="right" w:leader="none" w:pos="10080"/>
          <w:tab w:val="left" w:leader="none" w:pos="36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PWC Technology Consulting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Forage virtual experience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December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2024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right" w:leader="none" w:pos="10080"/>
          <w:tab w:val="left" w:leader="none" w:pos="36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strategic recommendations for digital transformation initiatives by analyzing client challenges and aligning technology solutions with business goals.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right" w:leader="none" w:pos="10080"/>
          <w:tab w:val="left" w:leader="none" w:pos="36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user stories based on client business requirements to ensure alignment between stakeholder needs and technical implementation.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right" w:leader="none" w:pos="10080"/>
          <w:tab w:val="left" w:leader="none" w:pos="360"/>
        </w:tabs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Outlined a high-level solution implementation process, encompassing requirement analysis, design, development, testing, and deployment to ensure efficient and structured execution.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693115234375" w:line="240" w:lineRule="auto"/>
        <w:ind w:left="9.400024414062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ORGANIZATIONS</w:t>
      </w:r>
    </w:p>
    <w:p w:rsidR="00000000" w:rsidDel="00000000" w:rsidP="00000000" w:rsidRDefault="00000000" w:rsidRPr="00000000" w14:paraId="00000021">
      <w:pPr>
        <w:tabs>
          <w:tab w:val="right" w:leader="none" w:pos="10080"/>
          <w:tab w:val="left" w:leader="none" w:pos="360"/>
        </w:tabs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Member,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Association for Information Systems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February 2024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10080"/>
          <w:tab w:val="left" w:leader="none" w:pos="36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Member,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Temple Consulting Club</w:t>
        <w:tab/>
        <w:t xml:space="preserve">    January 2024 – May 2024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1706848144531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SKILLS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2137451171875" w:line="229.88957405090332" w:lineRule="auto"/>
        <w:ind w:left="199.08374786376953" w:right="197.374267578125" w:firstLine="3.5200119018554688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Technical Skills: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Power BI, Power Automate, AI, Automation, Python, SQL, Visual Studio, Leadership &amp; Team Management, Project Management, JSON, Data Analysis, Tableau, Natural Language Processing (NLP), Business Intelligence, and Dashboarding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2137451171875" w:line="229.88957405090332" w:lineRule="auto"/>
        <w:ind w:left="199.08374786376953" w:right="197.3742675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nkedin.com/in/nand-mehta-15b610250/" TargetMode="External"/><Relationship Id="rId7" Type="http://schemas.openxmlformats.org/officeDocument/2006/relationships/hyperlink" Target="http://linkedin.com/in/nand-mehta-15b610250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